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DBBFB" w14:textId="77777777" w:rsidR="001839D9" w:rsidRPr="00244F13" w:rsidRDefault="001839D9" w:rsidP="00DC5165"/>
    <w:p w14:paraId="6E215C6E" w14:textId="77777777" w:rsidR="00506A82" w:rsidRPr="00506A82" w:rsidRDefault="00506A82" w:rsidP="00506A82">
      <w:pPr>
        <w:pStyle w:val="Didascalia"/>
        <w:ind w:right="-710"/>
        <w:rPr>
          <w:rFonts w:asciiTheme="minorHAnsi" w:hAnsiTheme="minorHAnsi" w:cstheme="minorHAnsi"/>
        </w:rPr>
      </w:pPr>
      <w:r w:rsidRPr="00506A82">
        <w:rPr>
          <w:rFonts w:asciiTheme="minorHAnsi" w:hAnsiTheme="minorHAnsi" w:cstheme="minorHAnsi"/>
        </w:rPr>
        <w:t>DISPOSIZIONE N.            /DG</w:t>
      </w:r>
    </w:p>
    <w:p w14:paraId="10E3D669" w14:textId="77777777" w:rsidR="00506A82" w:rsidRPr="00506A82" w:rsidRDefault="00506A82" w:rsidP="00506A82">
      <w:pPr>
        <w:ind w:right="-710"/>
        <w:rPr>
          <w:rFonts w:asciiTheme="minorHAnsi" w:hAnsiTheme="minorHAnsi" w:cstheme="minorHAnsi"/>
        </w:rPr>
      </w:pPr>
    </w:p>
    <w:p w14:paraId="0FA523BC" w14:textId="77777777" w:rsidR="00506A82" w:rsidRPr="00506A82" w:rsidRDefault="00506A82" w:rsidP="00506A82">
      <w:pPr>
        <w:ind w:left="-284" w:right="-710"/>
        <w:rPr>
          <w:rFonts w:asciiTheme="minorHAnsi" w:hAnsiTheme="minorHAnsi" w:cstheme="minorHAnsi"/>
          <w:b/>
        </w:rPr>
      </w:pPr>
      <w:r w:rsidRPr="00506A82">
        <w:rPr>
          <w:rFonts w:asciiTheme="minorHAnsi" w:hAnsiTheme="minorHAnsi" w:cstheme="minorHAnsi"/>
          <w:b/>
        </w:rPr>
        <w:t>IL DIRETTORE GENERALE</w:t>
      </w:r>
    </w:p>
    <w:p w14:paraId="4D588F81" w14:textId="77777777" w:rsidR="00506A82" w:rsidRPr="00032816" w:rsidRDefault="00506A82" w:rsidP="00506A82">
      <w:pPr>
        <w:ind w:right="-710"/>
        <w:rPr>
          <w:rFonts w:cstheme="minorHAnsi"/>
        </w:rPr>
      </w:pPr>
    </w:p>
    <w:p w14:paraId="59862825" w14:textId="77777777" w:rsidR="00506A82" w:rsidRPr="00032816" w:rsidRDefault="00506A82" w:rsidP="00506A82">
      <w:pPr>
        <w:ind w:right="-710"/>
        <w:rPr>
          <w:rFonts w:cstheme="minorHAnsi"/>
        </w:rPr>
      </w:pPr>
    </w:p>
    <w:p w14:paraId="0ABEFCF2" w14:textId="77777777" w:rsidR="00506A82" w:rsidRPr="00032816" w:rsidRDefault="00506A82" w:rsidP="00506A82">
      <w:pPr>
        <w:pStyle w:val="TestoISPRA"/>
        <w:ind w:right="-710"/>
      </w:pPr>
      <w:r w:rsidRPr="00032816">
        <w:t>CONSIDERATO</w:t>
      </w:r>
      <w:r w:rsidRPr="00032816">
        <w:tab/>
        <w:t>che per effetto dell’art. 28, comma 1, del decreto legge 25 giugno 2008 n. 112, convertito con modificazioni dalla legge 6 agosto 2008, n. 133, è stato istituito l’Istituto Superiore per la protezione e la ricerca ambientale (ISPRA);</w:t>
      </w:r>
    </w:p>
    <w:p w14:paraId="331F758E" w14:textId="54AF87F3" w:rsidR="00506A82" w:rsidRPr="00032816" w:rsidRDefault="00506A82" w:rsidP="00506A82">
      <w:pPr>
        <w:pStyle w:val="TestoISPRA"/>
        <w:ind w:right="-710"/>
      </w:pPr>
      <w:r w:rsidRPr="00032816">
        <w:t>CONSIDERATO</w:t>
      </w:r>
      <w:r w:rsidRPr="00032816">
        <w:tab/>
        <w:t xml:space="preserve">che per effetto dell’art. 28, comma 2, del </w:t>
      </w:r>
      <w:r w:rsidR="00E35488" w:rsidRPr="00032816">
        <w:t>decreto</w:t>
      </w:r>
      <w:r w:rsidR="00E35488">
        <w:t>-legge</w:t>
      </w:r>
      <w:r w:rsidRPr="00032816">
        <w:t xml:space="preserve"> 25 giugno 2008 n. 112, </w:t>
      </w:r>
      <w:r w:rsidRPr="00032816">
        <w:rPr>
          <w:color w:val="000000"/>
        </w:rPr>
        <w:t xml:space="preserve">convertito con modificazioni dalla legge 6 agosto 2008, n. 133, </w:t>
      </w:r>
      <w:r w:rsidRPr="00032816">
        <w:t>a decorrere dalla data di insediamento del Commissario e dei Sub Commissari l’Agenzia per la Protezione dell’Ambiente e per i Servizi Tecnici (APAT), l’Istituto Nazionale per la Fauna selvatica (INFS) e l’Istituto Centrale per la Ricerca scientifica e tecnologica applicata al mare (ICRAM) sono soppressi;</w:t>
      </w:r>
    </w:p>
    <w:p w14:paraId="1A9F093E" w14:textId="76367365" w:rsidR="00506A82" w:rsidRDefault="00506A82" w:rsidP="00C63C67">
      <w:pPr>
        <w:pStyle w:val="TestoISPRA"/>
        <w:ind w:right="-710"/>
      </w:pPr>
      <w:r w:rsidRPr="00032816">
        <w:t xml:space="preserve">PRESO ATTO </w:t>
      </w:r>
      <w:r w:rsidRPr="00032816">
        <w:tab/>
        <w:t>del decreto n. 123 del 21/05/2010 del Ministero dell’Ambiente e della tutela del territorio e del mare “Regolamento recante norme concernenti la fusione dell’APAT, dell’INFS e dell’ICRAM in un unico istituto, denominato Istituto Superiore per la protezione e la ricerca ambientale (ISPRA), a norma dell’articolo 28, comma 3, del decreto-legge 25/06/2008 n. 112, convertito, con modificazioni, dalla legge 06/08/2008, n. 133” pubblicato sulla Gazzetta Ufficiale n. 179 del 03/08/2010;</w:t>
      </w:r>
    </w:p>
    <w:p w14:paraId="33ED26B9" w14:textId="3F36EC23" w:rsidR="00C63C67" w:rsidRDefault="00C63C67" w:rsidP="00C63C67">
      <w:pPr>
        <w:pStyle w:val="TestoISPRA"/>
        <w:ind w:right="-710"/>
      </w:pPr>
      <w:r>
        <w:t>VISTO</w:t>
      </w:r>
      <w:r>
        <w:tab/>
        <w:t xml:space="preserve">il DPCM del 9 febbraio 2026, ammesso alla registrazione della Corte dei conti il 18 febbraio 2026 con n. 488, con il quale la Dott.ssa Maria Alessandra Gallone è stata nominata Presidente dell’Istituto Superiore per la </w:t>
      </w:r>
      <w:r w:rsidR="00453E25">
        <w:t>P</w:t>
      </w:r>
      <w:r>
        <w:t xml:space="preserve">rotezione e la </w:t>
      </w:r>
      <w:r w:rsidR="00453E25">
        <w:t>R</w:t>
      </w:r>
      <w:r>
        <w:t xml:space="preserve">icerca </w:t>
      </w:r>
      <w:r w:rsidR="00453E25">
        <w:t>A</w:t>
      </w:r>
      <w:r>
        <w:t>mbientale;</w:t>
      </w:r>
    </w:p>
    <w:p w14:paraId="62325A86" w14:textId="12A49B81" w:rsidR="00506A82" w:rsidRPr="007F1F47" w:rsidRDefault="00506A82" w:rsidP="00506A82">
      <w:pPr>
        <w:pStyle w:val="TestoISPRA"/>
        <w:ind w:right="-710"/>
      </w:pPr>
      <w:r w:rsidRPr="007F1F47">
        <w:t xml:space="preserve">VISTA </w:t>
      </w:r>
      <w:r w:rsidRPr="007F1F47">
        <w:tab/>
        <w:t>la Delibera n.</w:t>
      </w:r>
      <w:r w:rsidR="003C317B" w:rsidRPr="007F1F47">
        <w:t xml:space="preserve"> </w:t>
      </w:r>
      <w:r w:rsidRPr="007F1F47">
        <w:t>1</w:t>
      </w:r>
      <w:r w:rsidR="00D90815" w:rsidRPr="007F1F47">
        <w:t>5</w:t>
      </w:r>
      <w:r w:rsidRPr="007F1F47">
        <w:t xml:space="preserve">/CA del </w:t>
      </w:r>
      <w:r w:rsidR="00D90815" w:rsidRPr="007F1F47">
        <w:t>30</w:t>
      </w:r>
      <w:r w:rsidRPr="007F1F47">
        <w:t xml:space="preserve"> </w:t>
      </w:r>
      <w:r w:rsidR="00D90815" w:rsidRPr="007F1F47">
        <w:t>luglio</w:t>
      </w:r>
      <w:r w:rsidRPr="007F1F47">
        <w:t xml:space="preserve"> 202</w:t>
      </w:r>
      <w:r w:rsidR="00D90815" w:rsidRPr="007F1F47">
        <w:t xml:space="preserve">6 </w:t>
      </w:r>
      <w:r w:rsidRPr="007F1F47">
        <w:t>con la quale il Consiglio</w:t>
      </w:r>
      <w:commentRangeStart w:id="0"/>
      <w:r w:rsidRPr="007F1F47">
        <w:t xml:space="preserve"> di Amministrazione ha conferito l’incarico di Direttore Generale al</w:t>
      </w:r>
      <w:r w:rsidR="00D90815" w:rsidRPr="007F1F47">
        <w:t xml:space="preserve"> Dr. Fabrizio Penna</w:t>
      </w:r>
      <w:r w:rsidRPr="007F1F47">
        <w:t>;</w:t>
      </w:r>
      <w:commentRangeEnd w:id="0"/>
      <w:r w:rsidR="00453E25" w:rsidRPr="007F1F47">
        <w:rPr>
          <w:rStyle w:val="Rimandocommento"/>
          <w:sz w:val="24"/>
          <w:szCs w:val="24"/>
        </w:rPr>
        <w:commentReference w:id="0"/>
      </w:r>
    </w:p>
    <w:p w14:paraId="4A20098B" w14:textId="187035A2" w:rsidR="00506A82" w:rsidRDefault="00506A82" w:rsidP="00506A82">
      <w:pPr>
        <w:pStyle w:val="TestoISPRA"/>
        <w:ind w:right="-710"/>
      </w:pPr>
      <w:r w:rsidRPr="007F1F47">
        <w:t>CONSIDERATO</w:t>
      </w:r>
      <w:r w:rsidRPr="007F1F47">
        <w:tab/>
        <w:t xml:space="preserve">che l’insediamento del Direttore Generale è avvenuto in data </w:t>
      </w:r>
      <w:r w:rsidR="007F1F47" w:rsidRPr="007F1F47">
        <w:t>1° settembre</w:t>
      </w:r>
      <w:r w:rsidR="00D90815" w:rsidRPr="007F1F47">
        <w:t xml:space="preserve"> </w:t>
      </w:r>
      <w:r w:rsidRPr="007F1F47">
        <w:t>202</w:t>
      </w:r>
      <w:r w:rsidR="00D90815" w:rsidRPr="007F1F47">
        <w:t>6</w:t>
      </w:r>
      <w:r w:rsidRPr="007F1F47">
        <w:t>;</w:t>
      </w:r>
    </w:p>
    <w:p w14:paraId="7CD5ADC0" w14:textId="77777777" w:rsidR="00FF6BEA" w:rsidRPr="006048A6" w:rsidRDefault="00FF6BEA" w:rsidP="00FF6BEA">
      <w:pPr>
        <w:spacing w:after="120"/>
        <w:ind w:left="2552" w:right="-852" w:hanging="2836"/>
        <w:jc w:val="both"/>
        <w:rPr>
          <w:rFonts w:asciiTheme="minorHAnsi" w:hAnsiTheme="minorHAnsi" w:cstheme="minorHAnsi"/>
        </w:rPr>
      </w:pPr>
      <w:r w:rsidRPr="006048A6">
        <w:rPr>
          <w:rFonts w:asciiTheme="minorHAnsi" w:hAnsiTheme="minorHAnsi" w:cstheme="minorHAnsi"/>
        </w:rPr>
        <w:t xml:space="preserve">VISTO </w:t>
      </w:r>
      <w:r w:rsidRPr="006048A6">
        <w:rPr>
          <w:rFonts w:asciiTheme="minorHAnsi" w:hAnsiTheme="minorHAnsi" w:cstheme="minorHAnsi"/>
        </w:rPr>
        <w:tab/>
        <w:t xml:space="preserve">il Regolamento di organizzazione delle strutture di livello dirigenziale non generali e non dirigenziali dell’ISPRA di cui alla Deliberazione </w:t>
      </w:r>
      <w:r>
        <w:rPr>
          <w:rFonts w:asciiTheme="minorHAnsi" w:hAnsiTheme="minorHAnsi" w:cstheme="minorHAnsi"/>
        </w:rPr>
        <w:t xml:space="preserve">                 </w:t>
      </w:r>
      <w:r w:rsidRPr="006048A6">
        <w:rPr>
          <w:rFonts w:asciiTheme="minorHAnsi" w:hAnsiTheme="minorHAnsi" w:cstheme="minorHAnsi"/>
        </w:rPr>
        <w:t>n. 37/CA del 14 dicembre 2015 e successive integrazioni e modificazioni;</w:t>
      </w:r>
    </w:p>
    <w:p w14:paraId="2C779F41" w14:textId="77777777" w:rsidR="00FF6BEA" w:rsidRPr="006048A6" w:rsidRDefault="00FF6BEA" w:rsidP="00FF6BEA">
      <w:pPr>
        <w:spacing w:before="120" w:after="120"/>
        <w:ind w:left="2552" w:right="-852" w:hanging="2836"/>
        <w:jc w:val="both"/>
        <w:rPr>
          <w:rFonts w:asciiTheme="minorHAnsi" w:hAnsiTheme="minorHAnsi" w:cstheme="minorHAnsi"/>
        </w:rPr>
      </w:pPr>
      <w:r w:rsidRPr="006048A6">
        <w:rPr>
          <w:rFonts w:asciiTheme="minorHAnsi" w:hAnsiTheme="minorHAnsi" w:cstheme="minorHAnsi"/>
        </w:rPr>
        <w:t>VISTO</w:t>
      </w:r>
      <w:r w:rsidRPr="006048A6">
        <w:rPr>
          <w:rFonts w:asciiTheme="minorHAnsi" w:hAnsiTheme="minorHAnsi" w:cstheme="minorHAnsi"/>
        </w:rPr>
        <w:tab/>
        <w:t>il Regolamento di contabilità per la gestione giuridico-amministrativa, patrimoniale, economica e finanziaria dell’ISPRA, adottato con Deliberazione n. 15/CA del 6 novembre 2014;</w:t>
      </w:r>
    </w:p>
    <w:p w14:paraId="042547E0" w14:textId="77777777" w:rsidR="00FF6BEA" w:rsidRDefault="00FF6BEA" w:rsidP="00FF6BEA">
      <w:pPr>
        <w:pStyle w:val="TestoISPRA"/>
        <w:ind w:right="-710"/>
      </w:pPr>
      <w:r>
        <w:t>VISTA</w:t>
      </w:r>
      <w:r>
        <w:tab/>
        <w:t xml:space="preserve">la </w:t>
      </w:r>
      <w:r w:rsidRPr="004908F1">
        <w:t>Disposizione n. 1987/DG del 06/08/2025, con</w:t>
      </w:r>
      <w:r>
        <w:t xml:space="preserve"> la quale si dispone la stipula della convenzione con il Ministero dell’Ambiente e della </w:t>
      </w:r>
      <w:r>
        <w:lastRenderedPageBreak/>
        <w:t>Sicurezza Energetica per “Realizzazione del Piano Nazionale di Ripristino ai sensi del regolamento UE 2024/1991 del Parlamento europeo e del Consiglio del 24 giugno 2024 sul ripristino della natura e che modifica il regolamento (UE) 2022/869”, atto che verrà sottoscritto dal Dott. Luigi Ricci, titolare del Dipartimento per il monitoraggio e la tutela dell’ambiente e per la conservazione della biodiversità;</w:t>
      </w:r>
    </w:p>
    <w:p w14:paraId="254305E3" w14:textId="77777777" w:rsidR="00FF6BEA" w:rsidRDefault="00FF6BEA" w:rsidP="00FF6BEA">
      <w:pPr>
        <w:pStyle w:val="TestoISPRA"/>
        <w:ind w:right="-710"/>
      </w:pPr>
      <w:r>
        <w:t>CONSIDERATO</w:t>
      </w:r>
      <w:r>
        <w:tab/>
      </w:r>
      <w:r w:rsidRPr="00CD56E4">
        <w:t xml:space="preserve">che l’Istituto, per conto del Servizio DG-SINA, </w:t>
      </w:r>
      <w:r>
        <w:t xml:space="preserve">nell’ambito delle attività previste dalla suddetta Convenzione, </w:t>
      </w:r>
      <w:r w:rsidRPr="00CD56E4">
        <w:t>deve procedere alla realizzazione della piattaforma Ripristini ad accesso riservato che consenta di esplorare banche dati locali e remote (API REST/Servizi OGC), visualizzare e aggregare i dati, generare report, analisi e statistiche legate al monitoraggio dell’attuazione del Piano Nazionale Ripristini</w:t>
      </w:r>
      <w:r>
        <w:t>;</w:t>
      </w:r>
    </w:p>
    <w:p w14:paraId="1745A112" w14:textId="1CE07A5D" w:rsidR="00FF6BEA" w:rsidRDefault="00FF6BEA" w:rsidP="00FF6BEA">
      <w:pPr>
        <w:pStyle w:val="TestoISPRA"/>
        <w:ind w:right="-710"/>
      </w:pPr>
      <w:r>
        <w:t>VISTA</w:t>
      </w:r>
      <w:r>
        <w:tab/>
        <w:t>la Disposizione n.</w:t>
      </w:r>
      <w:r w:rsidR="00453E25">
        <w:t xml:space="preserve"> </w:t>
      </w:r>
      <w:r>
        <w:t>1985/DG del 06/08/2025, con la quale viene formalizzata l’attribuzione delle risorse per l’attività di monitoraggio sull’espletamento dei compiti di cui al comma 5, lettere a), b) e c), del D.L. 14 marzo 2025 n.25, che definisce le attività che il Commissario Unico per la realizzazione degli interventi necessari all’adeguamento della normativa vigente delle discariche abusive presenti sul territorio nazionale deve mettere in atto per provvedere anche alla bonifica dell’area denominata “Terra dei Fuochi” e la pubblicazione dei relativi esiti in una apposita sezione del proprio sito internet istituzionale che garantisca il più ampio accesso ai dati stessi da parte della società civile e dei soggetti interessati;</w:t>
      </w:r>
    </w:p>
    <w:p w14:paraId="6540ED94" w14:textId="77777777" w:rsidR="00FF6BEA" w:rsidRDefault="00FF6BEA" w:rsidP="00FF6BEA">
      <w:pPr>
        <w:pStyle w:val="TestoISPRA"/>
        <w:ind w:right="-710"/>
      </w:pPr>
      <w:r>
        <w:t>CONSIDERATO</w:t>
      </w:r>
      <w:r>
        <w:tab/>
      </w:r>
      <w:r w:rsidRPr="001A2A70">
        <w:t xml:space="preserve">che l’Istituto, per conto del Servizio DG-SINA, deve procedere alla realizzazione </w:t>
      </w:r>
      <w:r>
        <w:t xml:space="preserve">di una Piattaforma informatica da pubblicare in </w:t>
      </w:r>
      <w:r w:rsidRPr="00071D80">
        <w:t>un’apposita sezione del proprio sito internet istituzionale, che garantisca il pieno accesso dei dati e delle informazioni ai cittadini, alle Istituzioni locali e ai diversi soggetti interessati, promuovendo la partecipazione attiva della società civile nella tutela del territorio delle province di Napoli</w:t>
      </w:r>
      <w:r>
        <w:t>;</w:t>
      </w:r>
    </w:p>
    <w:p w14:paraId="06E72FE5" w14:textId="77777777" w:rsidR="00FF6BEA" w:rsidRDefault="00FF6BEA" w:rsidP="00FF6BEA">
      <w:pPr>
        <w:pStyle w:val="TestoISPRA"/>
        <w:ind w:right="-710"/>
        <w:rPr>
          <w:rFonts w:ascii="Calibri" w:hAnsi="Calibri"/>
          <w:color w:val="231F20"/>
        </w:rPr>
      </w:pPr>
      <w:r>
        <w:t>VISTA</w:t>
      </w:r>
      <w:r>
        <w:tab/>
        <w:t xml:space="preserve">la Disposizione n. 2081/DG del 28/11/2025, con la quale viene formalizzata l’attribuzione delle risorse finanziate dal Dipartimento per le politiche di coesione e per il Sud della Presidenza del Consiglio dei Ministri per il Progetto, "Statistiche ambientali per le politiche di coesione 2021-2027" nell'ambito del Programma Nazionale "Capacità per la Coesione" 2021-2027 (CapCoe) - Priorità 3 "Supporto alla </w:t>
      </w:r>
      <w:r w:rsidRPr="008E792F">
        <w:rPr>
          <w:rFonts w:ascii="Calibri" w:hAnsi="Calibri"/>
          <w:color w:val="231F20"/>
          <w:spacing w:val="-1"/>
        </w:rPr>
        <w:t>Governance</w:t>
      </w:r>
      <w:r w:rsidRPr="008E792F">
        <w:rPr>
          <w:rFonts w:ascii="Calibri" w:hAnsi="Calibri"/>
          <w:color w:val="231F20"/>
          <w:spacing w:val="43"/>
        </w:rPr>
        <w:t xml:space="preserve"> </w:t>
      </w:r>
      <w:r w:rsidRPr="008E792F">
        <w:rPr>
          <w:rFonts w:ascii="Calibri" w:hAnsi="Calibri"/>
          <w:color w:val="231F20"/>
        </w:rPr>
        <w:t>e</w:t>
      </w:r>
      <w:r w:rsidRPr="008E792F">
        <w:rPr>
          <w:rFonts w:ascii="Calibri" w:hAnsi="Calibri"/>
          <w:color w:val="231F20"/>
          <w:spacing w:val="42"/>
        </w:rPr>
        <w:t xml:space="preserve"> </w:t>
      </w:r>
      <w:r w:rsidRPr="008E792F">
        <w:rPr>
          <w:rFonts w:ascii="Calibri" w:hAnsi="Calibri"/>
          <w:color w:val="231F20"/>
          <w:spacing w:val="-1"/>
        </w:rPr>
        <w:t>all'attuazione</w:t>
      </w:r>
      <w:r w:rsidRPr="008E792F">
        <w:rPr>
          <w:rFonts w:ascii="Calibri" w:hAnsi="Calibri"/>
          <w:color w:val="231F20"/>
          <w:spacing w:val="43"/>
        </w:rPr>
        <w:t xml:space="preserve"> </w:t>
      </w:r>
      <w:r w:rsidRPr="008E792F">
        <w:rPr>
          <w:rFonts w:ascii="Calibri" w:hAnsi="Calibri"/>
          <w:color w:val="231F20"/>
          <w:spacing w:val="-1"/>
        </w:rPr>
        <w:t>della</w:t>
      </w:r>
      <w:r w:rsidRPr="008E792F">
        <w:rPr>
          <w:rFonts w:ascii="Calibri" w:hAnsi="Calibri"/>
          <w:color w:val="231F20"/>
          <w:spacing w:val="55"/>
        </w:rPr>
        <w:t xml:space="preserve"> </w:t>
      </w:r>
      <w:r w:rsidRPr="008E792F">
        <w:rPr>
          <w:rFonts w:ascii="Calibri" w:hAnsi="Calibri"/>
          <w:color w:val="231F20"/>
        </w:rPr>
        <w:t>Politica</w:t>
      </w:r>
      <w:r w:rsidRPr="008E792F">
        <w:rPr>
          <w:rFonts w:ascii="Calibri" w:hAnsi="Calibri"/>
          <w:color w:val="231F20"/>
          <w:spacing w:val="49"/>
        </w:rPr>
        <w:t xml:space="preserve"> </w:t>
      </w:r>
      <w:r w:rsidRPr="008E792F">
        <w:rPr>
          <w:rFonts w:ascii="Calibri" w:hAnsi="Calibri"/>
          <w:color w:val="231F20"/>
        </w:rPr>
        <w:t>di</w:t>
      </w:r>
      <w:r w:rsidRPr="008E792F">
        <w:rPr>
          <w:rFonts w:ascii="Calibri" w:hAnsi="Calibri"/>
          <w:color w:val="231F20"/>
          <w:spacing w:val="49"/>
        </w:rPr>
        <w:t xml:space="preserve"> </w:t>
      </w:r>
      <w:r w:rsidRPr="008E792F">
        <w:rPr>
          <w:rFonts w:ascii="Calibri" w:hAnsi="Calibri"/>
          <w:color w:val="231F20"/>
          <w:spacing w:val="-1"/>
        </w:rPr>
        <w:t>Coesione"</w:t>
      </w:r>
      <w:r w:rsidRPr="008E792F">
        <w:rPr>
          <w:rFonts w:ascii="Calibri" w:hAnsi="Calibri"/>
          <w:color w:val="231F20"/>
          <w:spacing w:val="51"/>
        </w:rPr>
        <w:t xml:space="preserve"> </w:t>
      </w:r>
      <w:r w:rsidRPr="008E792F">
        <w:rPr>
          <w:rFonts w:ascii="Calibri" w:hAnsi="Calibri"/>
          <w:color w:val="231F20"/>
          <w:w w:val="135"/>
        </w:rPr>
        <w:t>-</w:t>
      </w:r>
      <w:r w:rsidRPr="008E792F">
        <w:rPr>
          <w:rFonts w:ascii="Calibri" w:hAnsi="Calibri"/>
          <w:color w:val="231F20"/>
          <w:spacing w:val="31"/>
          <w:w w:val="135"/>
        </w:rPr>
        <w:t xml:space="preserve"> </w:t>
      </w:r>
      <w:r w:rsidRPr="008E792F">
        <w:rPr>
          <w:rFonts w:ascii="Calibri" w:hAnsi="Calibri"/>
          <w:color w:val="231F20"/>
        </w:rPr>
        <w:t>Azione</w:t>
      </w:r>
      <w:r w:rsidRPr="008E792F">
        <w:rPr>
          <w:rFonts w:ascii="Calibri" w:hAnsi="Calibri"/>
          <w:color w:val="231F20"/>
          <w:spacing w:val="50"/>
        </w:rPr>
        <w:t xml:space="preserve"> </w:t>
      </w:r>
      <w:r w:rsidRPr="008E792F">
        <w:rPr>
          <w:rFonts w:ascii="Calibri" w:hAnsi="Calibri"/>
          <w:color w:val="231F20"/>
        </w:rPr>
        <w:t>3.1</w:t>
      </w:r>
      <w:r w:rsidRPr="008E792F">
        <w:rPr>
          <w:rFonts w:ascii="Calibri" w:hAnsi="Calibri"/>
          <w:color w:val="231F20"/>
          <w:spacing w:val="50"/>
        </w:rPr>
        <w:t xml:space="preserve"> </w:t>
      </w:r>
      <w:r w:rsidRPr="008E792F">
        <w:rPr>
          <w:rFonts w:ascii="Calibri" w:hAnsi="Calibri"/>
          <w:color w:val="231F20"/>
          <w:spacing w:val="-1"/>
        </w:rPr>
        <w:t>"Sviluppo</w:t>
      </w:r>
      <w:r w:rsidRPr="008E792F">
        <w:rPr>
          <w:rFonts w:ascii="Calibri" w:hAnsi="Calibri"/>
          <w:color w:val="231F20"/>
          <w:spacing w:val="47"/>
        </w:rPr>
        <w:t xml:space="preserve"> </w:t>
      </w:r>
      <w:r w:rsidRPr="008E792F">
        <w:rPr>
          <w:rFonts w:ascii="Calibri" w:hAnsi="Calibri"/>
          <w:color w:val="231F20"/>
        </w:rPr>
        <w:t>e</w:t>
      </w:r>
      <w:r w:rsidRPr="008E792F">
        <w:rPr>
          <w:rFonts w:ascii="Calibri" w:hAnsi="Calibri"/>
          <w:color w:val="231F20"/>
          <w:spacing w:val="49"/>
        </w:rPr>
        <w:t xml:space="preserve"> </w:t>
      </w:r>
      <w:r w:rsidRPr="008E792F">
        <w:rPr>
          <w:rFonts w:ascii="Calibri" w:hAnsi="Calibri"/>
          <w:color w:val="231F20"/>
        </w:rPr>
        <w:t>gestione</w:t>
      </w:r>
      <w:r w:rsidRPr="008E792F">
        <w:rPr>
          <w:rFonts w:ascii="Calibri" w:hAnsi="Calibri"/>
          <w:color w:val="231F20"/>
          <w:spacing w:val="50"/>
        </w:rPr>
        <w:t xml:space="preserve"> </w:t>
      </w:r>
      <w:r w:rsidRPr="008E792F">
        <w:rPr>
          <w:rFonts w:ascii="Calibri" w:hAnsi="Calibri"/>
          <w:color w:val="231F20"/>
          <w:spacing w:val="-1"/>
        </w:rPr>
        <w:t>di</w:t>
      </w:r>
      <w:r w:rsidRPr="008E792F">
        <w:rPr>
          <w:rFonts w:ascii="Calibri" w:hAnsi="Calibri"/>
          <w:color w:val="231F20"/>
          <w:spacing w:val="23"/>
        </w:rPr>
        <w:t xml:space="preserve"> </w:t>
      </w:r>
      <w:r w:rsidRPr="008E792F">
        <w:rPr>
          <w:color w:val="231F20"/>
        </w:rPr>
        <w:t>processi</w:t>
      </w:r>
      <w:r w:rsidRPr="008E792F">
        <w:rPr>
          <w:color w:val="231F20"/>
          <w:spacing w:val="11"/>
        </w:rPr>
        <w:t xml:space="preserve"> </w:t>
      </w:r>
      <w:r w:rsidRPr="008E792F">
        <w:rPr>
          <w:color w:val="231F20"/>
        </w:rPr>
        <w:t>di</w:t>
      </w:r>
      <w:r w:rsidRPr="008E792F">
        <w:rPr>
          <w:color w:val="231F20"/>
          <w:spacing w:val="11"/>
        </w:rPr>
        <w:t xml:space="preserve"> </w:t>
      </w:r>
      <w:r w:rsidRPr="008E792F">
        <w:rPr>
          <w:color w:val="231F20"/>
        </w:rPr>
        <w:t>lavoro</w:t>
      </w:r>
      <w:r w:rsidRPr="008E792F">
        <w:rPr>
          <w:color w:val="231F20"/>
          <w:spacing w:val="9"/>
        </w:rPr>
        <w:t xml:space="preserve"> </w:t>
      </w:r>
      <w:r w:rsidRPr="008E792F">
        <w:rPr>
          <w:color w:val="231F20"/>
        </w:rPr>
        <w:t>efficienti</w:t>
      </w:r>
      <w:r w:rsidRPr="008E792F">
        <w:rPr>
          <w:color w:val="231F20"/>
          <w:spacing w:val="11"/>
        </w:rPr>
        <w:t xml:space="preserve"> </w:t>
      </w:r>
      <w:r w:rsidRPr="008E792F">
        <w:rPr>
          <w:color w:val="231F20"/>
          <w:spacing w:val="-1"/>
        </w:rPr>
        <w:t>riguardo</w:t>
      </w:r>
      <w:r w:rsidRPr="008E792F">
        <w:rPr>
          <w:color w:val="231F20"/>
          <w:spacing w:val="12"/>
        </w:rPr>
        <w:t xml:space="preserve"> </w:t>
      </w:r>
      <w:r w:rsidRPr="008E792F">
        <w:rPr>
          <w:color w:val="231F20"/>
        </w:rPr>
        <w:t>a</w:t>
      </w:r>
      <w:r w:rsidRPr="008E792F">
        <w:rPr>
          <w:color w:val="231F20"/>
          <w:spacing w:val="13"/>
        </w:rPr>
        <w:t xml:space="preserve"> </w:t>
      </w:r>
      <w:r w:rsidRPr="008E792F">
        <w:rPr>
          <w:color w:val="231F20"/>
          <w:spacing w:val="-1"/>
        </w:rPr>
        <w:t>specifiche</w:t>
      </w:r>
      <w:r w:rsidRPr="008E792F">
        <w:rPr>
          <w:color w:val="231F20"/>
          <w:spacing w:val="11"/>
        </w:rPr>
        <w:t xml:space="preserve"> </w:t>
      </w:r>
      <w:r w:rsidRPr="008E792F">
        <w:rPr>
          <w:color w:val="231F20"/>
        </w:rPr>
        <w:t>aree</w:t>
      </w:r>
      <w:r w:rsidRPr="008E792F">
        <w:rPr>
          <w:color w:val="231F20"/>
          <w:spacing w:val="9"/>
        </w:rPr>
        <w:t xml:space="preserve"> </w:t>
      </w:r>
      <w:r w:rsidRPr="008E792F">
        <w:rPr>
          <w:color w:val="231F20"/>
        </w:rPr>
        <w:t>di</w:t>
      </w:r>
      <w:r w:rsidRPr="008E792F">
        <w:rPr>
          <w:color w:val="231F20"/>
          <w:spacing w:val="29"/>
        </w:rPr>
        <w:t xml:space="preserve"> </w:t>
      </w:r>
      <w:r w:rsidRPr="008E792F">
        <w:rPr>
          <w:rFonts w:ascii="Calibri" w:hAnsi="Calibri"/>
          <w:color w:val="231F20"/>
        </w:rPr>
        <w:t>policy"</w:t>
      </w:r>
      <w:r>
        <w:rPr>
          <w:rFonts w:ascii="Calibri" w:hAnsi="Calibri"/>
          <w:color w:val="231F20"/>
        </w:rPr>
        <w:t>;</w:t>
      </w:r>
    </w:p>
    <w:p w14:paraId="6E251198" w14:textId="77777777" w:rsidR="00FF6BEA" w:rsidRDefault="00FF6BEA" w:rsidP="00FF6BEA">
      <w:pPr>
        <w:pStyle w:val="TestoISPRA"/>
        <w:ind w:right="-710"/>
      </w:pPr>
      <w:r>
        <w:t>CONSIDERATO</w:t>
      </w:r>
      <w:r>
        <w:tab/>
      </w:r>
      <w:r w:rsidRPr="00C177E0">
        <w:t xml:space="preserve">che l’Istituto, per conto del Servizio DG-STAT, deve procedere, nell’ambito delle attività previste dal suddetto Progetto, al potenziamento del portale ISPRA “Indicatori Ambientali”, allo </w:t>
      </w:r>
      <w:r w:rsidRPr="00C177E0">
        <w:lastRenderedPageBreak/>
        <w:t>sviluppo di un applicativo software finalizzato all’automazione, standardizzazione e ottimizzazione delle attività di disaggregazione territoriale delle stime nazionali delle emissioni in atmosfera di sostanze inquinanti e gas climalteranti e all’acquisizione di un servizio di manutenzione evolutiva e integrazione di nuovi moduli AI della piattaforma nazionale IdroGEO;</w:t>
      </w:r>
    </w:p>
    <w:p w14:paraId="1F20F745" w14:textId="11475888" w:rsidR="00FF6BEA" w:rsidRPr="0049222E" w:rsidRDefault="00FF6BEA" w:rsidP="00FF6BEA">
      <w:pPr>
        <w:spacing w:before="120" w:after="120"/>
        <w:ind w:left="2552" w:right="-852" w:hanging="2836"/>
        <w:jc w:val="both"/>
        <w:rPr>
          <w:rFonts w:asciiTheme="minorHAnsi" w:hAnsiTheme="minorHAnsi" w:cstheme="minorHAnsi"/>
          <w:u w:val="single"/>
        </w:rPr>
      </w:pPr>
      <w:r w:rsidRPr="00296334">
        <w:rPr>
          <w:rFonts w:asciiTheme="minorHAnsi" w:hAnsiTheme="minorHAnsi" w:cstheme="minorHAnsi"/>
        </w:rPr>
        <w:t xml:space="preserve">CONSIDERATO </w:t>
      </w:r>
      <w:r w:rsidRPr="00296334">
        <w:rPr>
          <w:rFonts w:asciiTheme="minorHAnsi" w:hAnsiTheme="minorHAnsi" w:cstheme="minorHAnsi"/>
        </w:rPr>
        <w:tab/>
      </w:r>
      <w:r w:rsidR="0049222E">
        <w:rPr>
          <w:rFonts w:asciiTheme="minorHAnsi" w:hAnsiTheme="minorHAnsi" w:cstheme="minorHAnsi"/>
        </w:rPr>
        <w:t>che alla data del 14/05/2026 è risultato attivo e disponibile sul MEPA l’Accordo Quadro Consip servizi applicativi in ottica cloud e PMO 2 – PAC – ID 2483, lotto 1 per la durata di 48 (quarantotto) mesi;</w:t>
      </w:r>
    </w:p>
    <w:p w14:paraId="4EBAE011" w14:textId="77777777" w:rsidR="00FF6BEA" w:rsidRPr="00A05920" w:rsidRDefault="00FF6BEA" w:rsidP="00FF6BEA">
      <w:pPr>
        <w:spacing w:after="120"/>
        <w:ind w:left="2552" w:right="-852" w:hanging="2836"/>
        <w:jc w:val="both"/>
        <w:rPr>
          <w:rFonts w:asciiTheme="minorHAnsi" w:hAnsiTheme="minorHAnsi" w:cstheme="minorHAnsi"/>
        </w:rPr>
      </w:pPr>
      <w:r w:rsidRPr="00FA1F44">
        <w:rPr>
          <w:rFonts w:asciiTheme="minorHAnsi" w:hAnsiTheme="minorHAnsi" w:cstheme="minorHAnsi"/>
        </w:rPr>
        <w:t>VISTA</w:t>
      </w:r>
      <w:r w:rsidRPr="00FA1F44">
        <w:rPr>
          <w:rFonts w:asciiTheme="minorHAnsi" w:hAnsiTheme="minorHAnsi" w:cstheme="minorHAnsi"/>
        </w:rPr>
        <w:tab/>
      </w:r>
      <w:r w:rsidRPr="008311D3">
        <w:rPr>
          <w:rFonts w:asciiTheme="minorHAnsi" w:hAnsiTheme="minorHAnsi" w:cstheme="minorHAnsi"/>
        </w:rPr>
        <w:t xml:space="preserve">la Disposizione </w:t>
      </w:r>
      <w:r>
        <w:rPr>
          <w:rFonts w:asciiTheme="minorHAnsi" w:hAnsiTheme="minorHAnsi" w:cstheme="minorHAnsi"/>
        </w:rPr>
        <w:t>2328/DG del 24/06/2026</w:t>
      </w:r>
      <w:r w:rsidRPr="008311D3">
        <w:rPr>
          <w:rFonts w:asciiTheme="minorHAnsi" w:hAnsiTheme="minorHAnsi" w:cstheme="minorHAnsi"/>
        </w:rPr>
        <w:t xml:space="preserve"> che</w:t>
      </w:r>
      <w:r>
        <w:rPr>
          <w:rFonts w:asciiTheme="minorHAnsi" w:hAnsiTheme="minorHAnsi" w:cstheme="minorHAnsi"/>
        </w:rPr>
        <w:t xml:space="preserve"> ha</w:t>
      </w:r>
      <w:r w:rsidRPr="00FA1F44">
        <w:rPr>
          <w:rFonts w:asciiTheme="minorHAnsi" w:hAnsiTheme="minorHAnsi" w:cstheme="minorHAnsi"/>
        </w:rPr>
        <w:t xml:space="preserve"> autorizzato l’avvio della procedura finalizzata all’adesione al suddetto Accordo Quadro</w:t>
      </w:r>
      <w:r>
        <w:rPr>
          <w:rFonts w:asciiTheme="minorHAnsi" w:hAnsiTheme="minorHAnsi" w:cstheme="minorHAnsi"/>
        </w:rPr>
        <w:t xml:space="preserve">, </w:t>
      </w:r>
      <w:r w:rsidRPr="00FA1F44">
        <w:rPr>
          <w:rFonts w:asciiTheme="minorHAnsi" w:hAnsiTheme="minorHAnsi" w:cstheme="minorHAnsi"/>
        </w:rPr>
        <w:t xml:space="preserve">procedendo all’emissione </w:t>
      </w:r>
      <w:r w:rsidRPr="00BD4390">
        <w:rPr>
          <w:rFonts w:asciiTheme="minorHAnsi" w:hAnsiTheme="minorHAnsi" w:cstheme="minorHAnsi"/>
        </w:rPr>
        <w:t>senza oneri della “Richiesta preliminare di fornitura”</w:t>
      </w:r>
      <w:r>
        <w:rPr>
          <w:rFonts w:asciiTheme="minorHAnsi" w:hAnsiTheme="minorHAnsi" w:cstheme="minorHAnsi"/>
        </w:rPr>
        <w:t xml:space="preserve"> contenente il dettaglio completo delle esigenze </w:t>
      </w:r>
      <w:r w:rsidRPr="00FA1F44">
        <w:rPr>
          <w:rFonts w:asciiTheme="minorHAnsi" w:hAnsiTheme="minorHAnsi" w:cstheme="minorHAnsi"/>
        </w:rPr>
        <w:t xml:space="preserve">di sviluppo </w:t>
      </w:r>
      <w:r>
        <w:rPr>
          <w:rFonts w:asciiTheme="minorHAnsi" w:hAnsiTheme="minorHAnsi" w:cstheme="minorHAnsi"/>
        </w:rPr>
        <w:t xml:space="preserve">e manutenzione di </w:t>
      </w:r>
      <w:r w:rsidRPr="00FA1F44">
        <w:rPr>
          <w:rFonts w:asciiTheme="minorHAnsi" w:hAnsiTheme="minorHAnsi" w:cstheme="minorHAnsi"/>
        </w:rPr>
        <w:t>software e</w:t>
      </w:r>
      <w:r>
        <w:rPr>
          <w:rFonts w:asciiTheme="minorHAnsi" w:hAnsiTheme="minorHAnsi" w:cstheme="minorHAnsi"/>
        </w:rPr>
        <w:t xml:space="preserve"> </w:t>
      </w:r>
      <w:r w:rsidRPr="00FA1F44">
        <w:rPr>
          <w:rFonts w:asciiTheme="minorHAnsi" w:hAnsiTheme="minorHAnsi" w:cstheme="minorHAnsi"/>
        </w:rPr>
        <w:t>applicazioni</w:t>
      </w:r>
      <w:r>
        <w:rPr>
          <w:rFonts w:asciiTheme="minorHAnsi" w:hAnsiTheme="minorHAnsi" w:cstheme="minorHAnsi"/>
        </w:rPr>
        <w:t xml:space="preserve"> </w:t>
      </w:r>
      <w:r w:rsidRPr="00A05920">
        <w:rPr>
          <w:rFonts w:asciiTheme="minorHAnsi" w:hAnsiTheme="minorHAnsi" w:cstheme="minorHAnsi"/>
        </w:rPr>
        <w:t>dell’Istituto;</w:t>
      </w:r>
    </w:p>
    <w:p w14:paraId="7232C962" w14:textId="77777777" w:rsidR="00FF6BEA" w:rsidRPr="008311D3" w:rsidRDefault="00FF6BEA" w:rsidP="00FF6BEA">
      <w:pPr>
        <w:spacing w:after="120"/>
        <w:ind w:left="2552" w:right="-852" w:hanging="2836"/>
        <w:jc w:val="both"/>
        <w:rPr>
          <w:rFonts w:asciiTheme="minorHAnsi" w:hAnsiTheme="minorHAnsi" w:cstheme="minorHAnsi"/>
        </w:rPr>
      </w:pPr>
      <w:r w:rsidRPr="00A05920">
        <w:rPr>
          <w:rFonts w:asciiTheme="minorHAnsi" w:hAnsiTheme="minorHAnsi" w:cstheme="minorHAnsi"/>
        </w:rPr>
        <w:t xml:space="preserve">VISTO </w:t>
      </w:r>
      <w:r w:rsidRPr="00A05920">
        <w:rPr>
          <w:rFonts w:asciiTheme="minorHAnsi" w:hAnsiTheme="minorHAnsi" w:cstheme="minorHAnsi"/>
        </w:rPr>
        <w:tab/>
      </w:r>
      <w:r w:rsidRPr="008311D3">
        <w:rPr>
          <w:rFonts w:asciiTheme="minorHAnsi" w:hAnsiTheme="minorHAnsi" w:cstheme="minorHAnsi"/>
        </w:rPr>
        <w:t xml:space="preserve">il Piano operativo trasmesso da RTI IBM Italia S.p.A. e acquisito al prot. ISPRA n. </w:t>
      </w:r>
      <w:r>
        <w:rPr>
          <w:rFonts w:asciiTheme="minorHAnsi" w:hAnsiTheme="minorHAnsi" w:cstheme="minorHAnsi"/>
        </w:rPr>
        <w:t xml:space="preserve">40738/2026 del 16/07/2026 </w:t>
      </w:r>
      <w:r w:rsidRPr="008311D3">
        <w:rPr>
          <w:rFonts w:asciiTheme="minorHAnsi" w:hAnsiTheme="minorHAnsi" w:cstheme="minorHAnsi"/>
        </w:rPr>
        <w:t>con il quale il fornitore ha accertato la fattibilità in termini tecnico-economici dei fabbisogni rappresentati dall’Istituto;</w:t>
      </w:r>
    </w:p>
    <w:p w14:paraId="2164B34F" w14:textId="77777777" w:rsidR="00FF6BEA" w:rsidRPr="00A05920" w:rsidRDefault="00FF6BEA" w:rsidP="00FF6BEA">
      <w:pPr>
        <w:spacing w:after="120"/>
        <w:ind w:left="2552" w:right="-852" w:hanging="2836"/>
        <w:jc w:val="both"/>
        <w:rPr>
          <w:rFonts w:asciiTheme="minorHAnsi" w:hAnsiTheme="minorHAnsi" w:cstheme="minorHAnsi"/>
        </w:rPr>
      </w:pPr>
      <w:r w:rsidRPr="008311D3">
        <w:rPr>
          <w:rFonts w:asciiTheme="minorHAnsi" w:hAnsiTheme="minorHAnsi" w:cstheme="minorHAnsi"/>
        </w:rPr>
        <w:t xml:space="preserve">VISTA </w:t>
      </w:r>
      <w:r w:rsidRPr="008311D3">
        <w:rPr>
          <w:rFonts w:asciiTheme="minorHAnsi" w:hAnsiTheme="minorHAnsi" w:cstheme="minorHAnsi"/>
        </w:rPr>
        <w:tab/>
        <w:t xml:space="preserve">la Disposizione n. </w:t>
      </w:r>
      <w:r>
        <w:rPr>
          <w:rFonts w:asciiTheme="minorHAnsi" w:hAnsiTheme="minorHAnsi" w:cstheme="minorHAnsi"/>
        </w:rPr>
        <w:t xml:space="preserve">2356/DG del 20/07/2026 </w:t>
      </w:r>
      <w:r w:rsidRPr="008311D3">
        <w:rPr>
          <w:rFonts w:asciiTheme="minorHAnsi" w:hAnsiTheme="minorHAnsi" w:cstheme="minorHAnsi"/>
        </w:rPr>
        <w:t xml:space="preserve">che ha autorizzato l’adesione al suddetto Accordo Quadro e la stipula del Contratto esecutivo con il fornitore RTI IBM Italia S.p.A. per lo sviluppo di vari applicativi software, per un ammontare complessivo dell’acquisizione pari a € </w:t>
      </w:r>
      <w:r>
        <w:rPr>
          <w:rFonts w:asciiTheme="minorHAnsi" w:hAnsiTheme="minorHAnsi" w:cstheme="minorHAnsi"/>
        </w:rPr>
        <w:t>831</w:t>
      </w:r>
      <w:r w:rsidRPr="004273FC">
        <w:rPr>
          <w:rFonts w:asciiTheme="minorHAnsi" w:hAnsiTheme="minorHAnsi" w:cstheme="minorHAnsi"/>
        </w:rPr>
        <w:t>.</w:t>
      </w:r>
      <w:r>
        <w:rPr>
          <w:rFonts w:asciiTheme="minorHAnsi" w:hAnsiTheme="minorHAnsi" w:cstheme="minorHAnsi"/>
        </w:rPr>
        <w:t>435</w:t>
      </w:r>
      <w:r w:rsidRPr="004273FC">
        <w:rPr>
          <w:rFonts w:asciiTheme="minorHAnsi" w:hAnsiTheme="minorHAnsi" w:cstheme="minorHAnsi"/>
        </w:rPr>
        <w:t xml:space="preserve">,00 oltre IVA per € </w:t>
      </w:r>
      <w:r>
        <w:rPr>
          <w:rFonts w:asciiTheme="minorHAnsi" w:hAnsiTheme="minorHAnsi" w:cstheme="minorHAnsi"/>
        </w:rPr>
        <w:t>182</w:t>
      </w:r>
      <w:r w:rsidRPr="004273FC">
        <w:rPr>
          <w:rFonts w:asciiTheme="minorHAnsi" w:hAnsiTheme="minorHAnsi" w:cstheme="minorHAnsi"/>
        </w:rPr>
        <w:t>.</w:t>
      </w:r>
      <w:r>
        <w:rPr>
          <w:rFonts w:asciiTheme="minorHAnsi" w:hAnsiTheme="minorHAnsi" w:cstheme="minorHAnsi"/>
        </w:rPr>
        <w:t>915</w:t>
      </w:r>
      <w:r w:rsidRPr="004273FC">
        <w:rPr>
          <w:rFonts w:asciiTheme="minorHAnsi" w:hAnsiTheme="minorHAnsi" w:cstheme="minorHAnsi"/>
        </w:rPr>
        <w:t>,</w:t>
      </w:r>
      <w:r>
        <w:rPr>
          <w:rFonts w:asciiTheme="minorHAnsi" w:hAnsiTheme="minorHAnsi" w:cstheme="minorHAnsi"/>
        </w:rPr>
        <w:t>7</w:t>
      </w:r>
      <w:r w:rsidRPr="004273FC">
        <w:rPr>
          <w:rFonts w:asciiTheme="minorHAnsi" w:hAnsiTheme="minorHAnsi" w:cstheme="minorHAnsi"/>
        </w:rPr>
        <w:t>0, per un totale di €</w:t>
      </w:r>
      <w:r>
        <w:rPr>
          <w:rFonts w:asciiTheme="minorHAnsi" w:hAnsiTheme="minorHAnsi" w:cstheme="minorHAnsi"/>
        </w:rPr>
        <w:t xml:space="preserve"> 1.014.350,70</w:t>
      </w:r>
      <w:r w:rsidRPr="008311D3">
        <w:rPr>
          <w:rFonts w:asciiTheme="minorHAnsi" w:hAnsiTheme="minorHAnsi" w:cstheme="minorHAnsi"/>
        </w:rPr>
        <w:t>;</w:t>
      </w:r>
      <w:r w:rsidRPr="00F144FA">
        <w:rPr>
          <w:rFonts w:asciiTheme="minorHAnsi" w:hAnsiTheme="minorHAnsi" w:cstheme="minorHAnsi"/>
        </w:rPr>
        <w:t xml:space="preserve"> </w:t>
      </w:r>
      <w:r>
        <w:rPr>
          <w:rFonts w:asciiTheme="minorHAnsi" w:hAnsiTheme="minorHAnsi" w:cstheme="minorHAnsi"/>
        </w:rPr>
        <w:t xml:space="preserve"> </w:t>
      </w:r>
    </w:p>
    <w:p w14:paraId="2F3F972C" w14:textId="77777777" w:rsidR="00FF6BEA" w:rsidRPr="00BD4390" w:rsidRDefault="00FF6BEA" w:rsidP="00FF6BEA">
      <w:pPr>
        <w:spacing w:after="120"/>
        <w:ind w:left="2552" w:right="-852" w:hanging="2836"/>
        <w:jc w:val="both"/>
        <w:rPr>
          <w:rFonts w:asciiTheme="minorHAnsi" w:hAnsiTheme="minorHAnsi" w:cstheme="minorHAnsi"/>
        </w:rPr>
      </w:pPr>
      <w:r w:rsidRPr="00BD4390">
        <w:rPr>
          <w:rFonts w:asciiTheme="minorHAnsi" w:hAnsiTheme="minorHAnsi" w:cstheme="minorHAnsi"/>
        </w:rPr>
        <w:t>VISTA</w:t>
      </w:r>
      <w:r w:rsidRPr="00BD4390">
        <w:rPr>
          <w:rFonts w:asciiTheme="minorHAnsi" w:hAnsiTheme="minorHAnsi" w:cstheme="minorHAnsi"/>
        </w:rPr>
        <w:tab/>
      </w:r>
      <w:r w:rsidRPr="00A54EAC">
        <w:rPr>
          <w:rFonts w:asciiTheme="minorHAnsi" w:hAnsiTheme="minorHAnsi" w:cstheme="minorHAnsi"/>
        </w:rPr>
        <w:t xml:space="preserve">la nota prot. n. </w:t>
      </w:r>
      <w:r>
        <w:rPr>
          <w:rFonts w:asciiTheme="minorHAnsi" w:hAnsiTheme="minorHAnsi" w:cstheme="minorHAnsi"/>
        </w:rPr>
        <w:t>4536/DG del 20/07/2026</w:t>
      </w:r>
      <w:r w:rsidRPr="00A54EAC">
        <w:rPr>
          <w:rFonts w:asciiTheme="minorHAnsi" w:hAnsiTheme="minorHAnsi" w:cstheme="minorHAnsi"/>
        </w:rPr>
        <w:t xml:space="preserve"> con la quale </w:t>
      </w:r>
      <w:r>
        <w:rPr>
          <w:rFonts w:asciiTheme="minorHAnsi" w:hAnsiTheme="minorHAnsi" w:cstheme="minorHAnsi"/>
        </w:rPr>
        <w:t xml:space="preserve">Ing. Michele Munafò </w:t>
      </w:r>
      <w:r w:rsidRPr="00A54EAC">
        <w:rPr>
          <w:rFonts w:asciiTheme="minorHAnsi" w:hAnsiTheme="minorHAnsi" w:cstheme="minorHAnsi"/>
        </w:rPr>
        <w:t>è stato nominato Responsabile Unico del Progetto (RUP);</w:t>
      </w:r>
    </w:p>
    <w:p w14:paraId="359732AD" w14:textId="77777777" w:rsidR="00FF6BEA" w:rsidRDefault="00FF6BEA" w:rsidP="00FF6BEA">
      <w:pPr>
        <w:spacing w:after="120"/>
        <w:ind w:left="2552" w:right="-852" w:hanging="2836"/>
        <w:jc w:val="both"/>
        <w:rPr>
          <w:rFonts w:asciiTheme="minorHAnsi" w:hAnsiTheme="minorHAnsi" w:cstheme="minorHAnsi"/>
        </w:rPr>
      </w:pPr>
      <w:r w:rsidRPr="00D04B33">
        <w:rPr>
          <w:rFonts w:asciiTheme="minorHAnsi" w:hAnsiTheme="minorHAnsi" w:cstheme="minorHAnsi"/>
        </w:rPr>
        <w:t>CONSIDERATO</w:t>
      </w:r>
      <w:r w:rsidRPr="00D04B33">
        <w:rPr>
          <w:rFonts w:asciiTheme="minorHAnsi" w:hAnsiTheme="minorHAnsi" w:cstheme="minorHAnsi"/>
        </w:rPr>
        <w:tab/>
      </w:r>
      <w:r w:rsidRPr="00A54EAC">
        <w:rPr>
          <w:rFonts w:asciiTheme="minorHAnsi" w:hAnsiTheme="minorHAnsi" w:cstheme="minorHAnsi"/>
        </w:rPr>
        <w:t xml:space="preserve">che la già citata Disposizione n. </w:t>
      </w:r>
      <w:r>
        <w:rPr>
          <w:rFonts w:asciiTheme="minorHAnsi" w:hAnsiTheme="minorHAnsi" w:cstheme="minorHAnsi"/>
        </w:rPr>
        <w:t xml:space="preserve">2356/DG del 20/07/2026 </w:t>
      </w:r>
      <w:r w:rsidRPr="00A54EAC">
        <w:rPr>
          <w:rFonts w:asciiTheme="minorHAnsi" w:hAnsiTheme="minorHAnsi" w:cstheme="minorHAnsi"/>
        </w:rPr>
        <w:t xml:space="preserve">prevede altresì la nomina </w:t>
      </w:r>
      <w:r>
        <w:rPr>
          <w:rFonts w:asciiTheme="minorHAnsi" w:hAnsiTheme="minorHAnsi" w:cstheme="minorHAnsi"/>
        </w:rPr>
        <w:t xml:space="preserve">del dott. Cristian Di Stefano </w:t>
      </w:r>
      <w:r w:rsidRPr="00A54EAC">
        <w:rPr>
          <w:rFonts w:asciiTheme="minorHAnsi" w:hAnsiTheme="minorHAnsi" w:cstheme="minorHAnsi"/>
        </w:rPr>
        <w:t>quale Direttore dell'esecuzione del contratto (DEC) per le attività di competenza;</w:t>
      </w:r>
      <w:r w:rsidRPr="00D04B33">
        <w:rPr>
          <w:rFonts w:asciiTheme="minorHAnsi" w:hAnsiTheme="minorHAnsi" w:cstheme="minorHAnsi"/>
        </w:rPr>
        <w:t xml:space="preserve"> </w:t>
      </w:r>
    </w:p>
    <w:p w14:paraId="047FD976" w14:textId="77777777" w:rsidR="00FF6BEA" w:rsidRPr="00D04B33" w:rsidRDefault="00FF6BEA" w:rsidP="00FF6BEA">
      <w:pPr>
        <w:spacing w:after="120"/>
        <w:ind w:left="2552" w:right="-852" w:hanging="2836"/>
        <w:jc w:val="both"/>
        <w:rPr>
          <w:rFonts w:asciiTheme="minorHAnsi" w:hAnsiTheme="minorHAnsi" w:cstheme="minorHAnsi"/>
        </w:rPr>
      </w:pPr>
      <w:r>
        <w:rPr>
          <w:rFonts w:asciiTheme="minorHAnsi" w:hAnsiTheme="minorHAnsi" w:cstheme="minorHAnsi"/>
        </w:rPr>
        <w:t xml:space="preserve">CONSIDERATO </w:t>
      </w:r>
      <w:r>
        <w:rPr>
          <w:rFonts w:asciiTheme="minorHAnsi" w:hAnsiTheme="minorHAnsi" w:cstheme="minorHAnsi"/>
        </w:rPr>
        <w:tab/>
        <w:t xml:space="preserve">che il presente contratto ha per oggetto servizi che per natura, complessità, qualità e importo delle prestazioni sono riconducibili ai contratti di servizi di “particolare importanza” di cui all’art. 32 dell’allegato II.14 del D.lgs. n. 36/2023; </w:t>
      </w:r>
    </w:p>
    <w:p w14:paraId="37C649B4" w14:textId="77777777" w:rsidR="00FF6BEA" w:rsidRDefault="00FF6BEA" w:rsidP="00FF6BEA">
      <w:pPr>
        <w:spacing w:after="120"/>
        <w:ind w:left="2552" w:right="-852" w:hanging="2836"/>
        <w:jc w:val="both"/>
        <w:rPr>
          <w:rFonts w:asciiTheme="minorHAnsi" w:hAnsiTheme="minorHAnsi" w:cstheme="minorHAnsi"/>
        </w:rPr>
      </w:pPr>
      <w:r w:rsidRPr="004B03FB">
        <w:rPr>
          <w:rFonts w:asciiTheme="minorHAnsi" w:hAnsiTheme="minorHAnsi" w:cstheme="minorHAnsi"/>
        </w:rPr>
        <w:t>VISTO</w:t>
      </w:r>
      <w:r w:rsidRPr="004B03FB">
        <w:rPr>
          <w:rFonts w:asciiTheme="minorHAnsi" w:hAnsiTheme="minorHAnsi" w:cstheme="minorHAnsi"/>
        </w:rPr>
        <w:tab/>
        <w:t>l’art. 114, comm</w:t>
      </w:r>
      <w:r>
        <w:rPr>
          <w:rFonts w:asciiTheme="minorHAnsi" w:hAnsiTheme="minorHAnsi" w:cstheme="minorHAnsi"/>
        </w:rPr>
        <w:t>i</w:t>
      </w:r>
      <w:r w:rsidRPr="004B03FB">
        <w:rPr>
          <w:rFonts w:asciiTheme="minorHAnsi" w:hAnsiTheme="minorHAnsi" w:cstheme="minorHAnsi"/>
        </w:rPr>
        <w:t xml:space="preserve"> 7</w:t>
      </w:r>
      <w:r>
        <w:rPr>
          <w:rFonts w:asciiTheme="minorHAnsi" w:hAnsiTheme="minorHAnsi" w:cstheme="minorHAnsi"/>
        </w:rPr>
        <w:t xml:space="preserve"> e 8 </w:t>
      </w:r>
      <w:r w:rsidRPr="004B03FB">
        <w:rPr>
          <w:rFonts w:asciiTheme="minorHAnsi" w:hAnsiTheme="minorHAnsi" w:cstheme="minorHAnsi"/>
        </w:rPr>
        <w:t>del D.lgs. n. 36/2023, ai sensi del quale, per i contratti di servizi e forniture di particolare importanza</w:t>
      </w:r>
      <w:r>
        <w:rPr>
          <w:rFonts w:asciiTheme="minorHAnsi" w:hAnsiTheme="minorHAnsi" w:cstheme="minorHAnsi"/>
        </w:rPr>
        <w:t xml:space="preserve"> di cui all’allegato II.14</w:t>
      </w:r>
      <w:r w:rsidRPr="004B03FB">
        <w:rPr>
          <w:rFonts w:asciiTheme="minorHAnsi" w:hAnsiTheme="minorHAnsi" w:cstheme="minorHAnsi"/>
        </w:rPr>
        <w:t xml:space="preserve">, il Direttore dell’esecuzione del contratto </w:t>
      </w:r>
      <w:r>
        <w:rPr>
          <w:rFonts w:asciiTheme="minorHAnsi" w:hAnsiTheme="minorHAnsi" w:cstheme="minorHAnsi"/>
        </w:rPr>
        <w:t>provvede</w:t>
      </w:r>
      <w:r w:rsidRPr="004B03FB">
        <w:rPr>
          <w:rFonts w:asciiTheme="minorHAnsi" w:hAnsiTheme="minorHAnsi" w:cstheme="minorHAnsi"/>
        </w:rPr>
        <w:t xml:space="preserve">, </w:t>
      </w:r>
      <w:r w:rsidRPr="00B776E4">
        <w:rPr>
          <w:rFonts w:asciiTheme="minorHAnsi" w:hAnsiTheme="minorHAnsi" w:cstheme="minorHAnsi"/>
        </w:rPr>
        <w:t xml:space="preserve">anche con l’ausilio di uno o più direttori operativi individuati dalla stazione appaltante in relazione alla complessità dell’appalto, </w:t>
      </w:r>
      <w:r>
        <w:rPr>
          <w:rFonts w:asciiTheme="minorHAnsi" w:hAnsiTheme="minorHAnsi" w:cstheme="minorHAnsi"/>
        </w:rPr>
        <w:t>al</w:t>
      </w:r>
      <w:r w:rsidRPr="004B03FB">
        <w:rPr>
          <w:rFonts w:asciiTheme="minorHAnsi" w:hAnsiTheme="minorHAnsi" w:cstheme="minorHAnsi"/>
        </w:rPr>
        <w:t xml:space="preserve">le funzioni di coordinamento, direzione e controllo tecnico contabile e amministrativo dell’esecuzione del contratto, assicurando la regolare </w:t>
      </w:r>
      <w:r w:rsidRPr="004B03FB">
        <w:rPr>
          <w:rFonts w:asciiTheme="minorHAnsi" w:hAnsiTheme="minorHAnsi" w:cstheme="minorHAnsi"/>
        </w:rPr>
        <w:lastRenderedPageBreak/>
        <w:t xml:space="preserve">esecuzione da parte dell’esecutore, in conformità ai documenti contrattuali; </w:t>
      </w:r>
    </w:p>
    <w:p w14:paraId="4D063CF5" w14:textId="77777777" w:rsidR="00FF6BEA" w:rsidRPr="004B03FB" w:rsidRDefault="00FF6BEA" w:rsidP="00FF6BEA">
      <w:pPr>
        <w:spacing w:after="120"/>
        <w:ind w:left="2552" w:right="-852" w:hanging="2836"/>
        <w:jc w:val="both"/>
        <w:rPr>
          <w:rFonts w:asciiTheme="minorHAnsi" w:hAnsiTheme="minorHAnsi" w:cstheme="minorHAnsi"/>
        </w:rPr>
      </w:pPr>
      <w:r>
        <w:rPr>
          <w:rFonts w:asciiTheme="minorHAnsi" w:hAnsiTheme="minorHAnsi" w:cstheme="minorHAnsi"/>
        </w:rPr>
        <w:t xml:space="preserve">VISTO </w:t>
      </w:r>
      <w:r>
        <w:rPr>
          <w:rFonts w:asciiTheme="minorHAnsi" w:hAnsiTheme="minorHAnsi" w:cstheme="minorHAnsi"/>
        </w:rPr>
        <w:tab/>
        <w:t xml:space="preserve">l’art. 114, comma 10 del D.lgs. n. 36/2023, il quale prevede che la stazione appaltante, per i contratti di servizi e forniture di particolare importanza, </w:t>
      </w:r>
      <w:r w:rsidRPr="00B776E4">
        <w:rPr>
          <w:rFonts w:asciiTheme="minorHAnsi" w:hAnsiTheme="minorHAnsi" w:cstheme="minorHAnsi"/>
        </w:rPr>
        <w:t>su indicazione del Direttore dell’esecuzione e sentito il RUP, può nominare uno o più assistenti con funzioni di direttore operat</w:t>
      </w:r>
      <w:r w:rsidRPr="00100440">
        <w:rPr>
          <w:rFonts w:asciiTheme="minorHAnsi" w:hAnsiTheme="minorHAnsi" w:cstheme="minorHAnsi"/>
        </w:rPr>
        <w:t>ivo per svolgere</w:t>
      </w:r>
      <w:r>
        <w:rPr>
          <w:rFonts w:asciiTheme="minorHAnsi" w:hAnsiTheme="minorHAnsi" w:cstheme="minorHAnsi"/>
        </w:rPr>
        <w:t xml:space="preserve">, su espressa disposizione del Direttore dell’esecuzione, ogni utile e complementare compito rientrante nel novero delle funzioni attribuite a quest’ultimo; </w:t>
      </w:r>
    </w:p>
    <w:p w14:paraId="035D502F" w14:textId="77777777" w:rsidR="00FF6BEA" w:rsidRPr="009718B8" w:rsidRDefault="00FF6BEA" w:rsidP="00FF6BEA">
      <w:pPr>
        <w:spacing w:after="120"/>
        <w:ind w:left="2552" w:right="-852" w:hanging="2836"/>
        <w:jc w:val="both"/>
        <w:rPr>
          <w:rFonts w:asciiTheme="minorHAnsi" w:hAnsiTheme="minorHAnsi" w:cstheme="minorHAnsi"/>
        </w:rPr>
      </w:pPr>
      <w:r w:rsidRPr="009718B8">
        <w:rPr>
          <w:rFonts w:asciiTheme="minorHAnsi" w:hAnsiTheme="minorHAnsi" w:cstheme="minorHAnsi"/>
        </w:rPr>
        <w:t xml:space="preserve">CONSIDERATO </w:t>
      </w:r>
      <w:r w:rsidRPr="009718B8">
        <w:rPr>
          <w:rFonts w:asciiTheme="minorHAnsi" w:hAnsiTheme="minorHAnsi" w:cstheme="minorHAnsi"/>
        </w:rPr>
        <w:tab/>
        <w:t xml:space="preserve">che gli interventi di cui al contratto con il fornitore RTI IBM Italia S.p.A. per lo sviluppo di vari applicativi software </w:t>
      </w:r>
      <w:r>
        <w:rPr>
          <w:rFonts w:asciiTheme="minorHAnsi" w:hAnsiTheme="minorHAnsi" w:cstheme="minorHAnsi"/>
        </w:rPr>
        <w:t xml:space="preserve">dell’Istituto </w:t>
      </w:r>
      <w:r w:rsidRPr="009718B8">
        <w:rPr>
          <w:rFonts w:asciiTheme="minorHAnsi" w:hAnsiTheme="minorHAnsi" w:cstheme="minorHAnsi"/>
        </w:rPr>
        <w:t>risultano particolarmente complessi sotto il profilo tecnologico e le prestazioni richiedono l’apporto di una pluralità di competenze che, per ragioni di organizzazione interna, impongono il coinvolgimento di diverse unità organizzative;</w:t>
      </w:r>
    </w:p>
    <w:p w14:paraId="2DD9D200" w14:textId="77777777" w:rsidR="00FF6BEA" w:rsidRDefault="00FF6BEA" w:rsidP="00FF6BEA">
      <w:pPr>
        <w:spacing w:after="120"/>
        <w:ind w:left="2552" w:right="-852" w:hanging="2836"/>
        <w:jc w:val="both"/>
        <w:rPr>
          <w:rFonts w:asciiTheme="minorHAnsi" w:hAnsiTheme="minorHAnsi" w:cstheme="minorHAnsi"/>
        </w:rPr>
      </w:pPr>
      <w:r w:rsidRPr="009718B8">
        <w:rPr>
          <w:rFonts w:asciiTheme="minorHAnsi" w:hAnsiTheme="minorHAnsi" w:cstheme="minorHAnsi"/>
        </w:rPr>
        <w:t xml:space="preserve">VALUTATA </w:t>
      </w:r>
      <w:r w:rsidRPr="009718B8">
        <w:rPr>
          <w:rFonts w:asciiTheme="minorHAnsi" w:hAnsiTheme="minorHAnsi" w:cstheme="minorHAnsi"/>
        </w:rPr>
        <w:tab/>
        <w:t xml:space="preserve">dunque, la necessità di nominare </w:t>
      </w:r>
      <w:r>
        <w:rPr>
          <w:rFonts w:asciiTheme="minorHAnsi" w:hAnsiTheme="minorHAnsi" w:cstheme="minorHAnsi"/>
        </w:rPr>
        <w:t>un numero idoneo di</w:t>
      </w:r>
      <w:r w:rsidRPr="009718B8">
        <w:rPr>
          <w:rFonts w:asciiTheme="minorHAnsi" w:hAnsiTheme="minorHAnsi" w:cstheme="minorHAnsi"/>
        </w:rPr>
        <w:t xml:space="preserve"> direttori operativi </w:t>
      </w:r>
      <w:r>
        <w:rPr>
          <w:rFonts w:asciiTheme="minorHAnsi" w:hAnsiTheme="minorHAnsi" w:cstheme="minorHAnsi"/>
        </w:rPr>
        <w:t xml:space="preserve">con il compito di coadiuvare il Direttore dell’esecuzione nella verifica del </w:t>
      </w:r>
      <w:r w:rsidRPr="009718B8">
        <w:rPr>
          <w:rFonts w:asciiTheme="minorHAnsi" w:hAnsiTheme="minorHAnsi" w:cstheme="minorHAnsi"/>
        </w:rPr>
        <w:t>corretto svolgimento delle singole attività</w:t>
      </w:r>
      <w:r>
        <w:rPr>
          <w:rFonts w:asciiTheme="minorHAnsi" w:hAnsiTheme="minorHAnsi" w:cstheme="minorHAnsi"/>
        </w:rPr>
        <w:t xml:space="preserve"> e nel</w:t>
      </w:r>
      <w:r w:rsidRPr="009718B8">
        <w:rPr>
          <w:rFonts w:asciiTheme="minorHAnsi" w:hAnsiTheme="minorHAnsi" w:cstheme="minorHAnsi"/>
        </w:rPr>
        <w:t>la</w:t>
      </w:r>
      <w:r>
        <w:rPr>
          <w:rFonts w:asciiTheme="minorHAnsi" w:hAnsiTheme="minorHAnsi" w:cstheme="minorHAnsi"/>
        </w:rPr>
        <w:t xml:space="preserve"> loro</w:t>
      </w:r>
      <w:r w:rsidRPr="009718B8">
        <w:rPr>
          <w:rFonts w:asciiTheme="minorHAnsi" w:hAnsiTheme="minorHAnsi" w:cstheme="minorHAnsi"/>
        </w:rPr>
        <w:t xml:space="preserve"> corrispondenza con i requisiti progettuali</w:t>
      </w:r>
      <w:r>
        <w:rPr>
          <w:rFonts w:asciiTheme="minorHAnsi" w:hAnsiTheme="minorHAnsi" w:cstheme="minorHAnsi"/>
        </w:rPr>
        <w:t>,</w:t>
      </w:r>
      <w:r w:rsidRPr="009718B8">
        <w:rPr>
          <w:rFonts w:asciiTheme="minorHAnsi" w:hAnsiTheme="minorHAnsi" w:cstheme="minorHAnsi"/>
        </w:rPr>
        <w:t xml:space="preserve"> funzionali e di sicurezza </w:t>
      </w:r>
      <w:r>
        <w:rPr>
          <w:rFonts w:asciiTheme="minorHAnsi" w:hAnsiTheme="minorHAnsi" w:cstheme="minorHAnsi"/>
        </w:rPr>
        <w:t>indicati</w:t>
      </w:r>
      <w:r w:rsidRPr="009718B8">
        <w:rPr>
          <w:rFonts w:asciiTheme="minorHAnsi" w:hAnsiTheme="minorHAnsi" w:cstheme="minorHAnsi"/>
        </w:rPr>
        <w:t xml:space="preserve"> nel piano di fabbisogno</w:t>
      </w:r>
      <w:r>
        <w:rPr>
          <w:rFonts w:asciiTheme="minorHAnsi" w:hAnsiTheme="minorHAnsi" w:cstheme="minorHAnsi"/>
        </w:rPr>
        <w:t xml:space="preserve">; </w:t>
      </w:r>
    </w:p>
    <w:p w14:paraId="185A02F3" w14:textId="1E8D3DC4" w:rsidR="00FF6BEA" w:rsidRPr="009718B8" w:rsidRDefault="00FF6BEA" w:rsidP="00FF6BEA">
      <w:pPr>
        <w:spacing w:after="120"/>
        <w:ind w:left="2552" w:right="-852" w:hanging="2836"/>
        <w:jc w:val="both"/>
        <w:rPr>
          <w:rFonts w:asciiTheme="minorHAnsi" w:hAnsiTheme="minorHAnsi" w:cstheme="minorHAnsi"/>
        </w:rPr>
      </w:pPr>
      <w:r w:rsidRPr="008311D3">
        <w:rPr>
          <w:rFonts w:asciiTheme="minorHAnsi" w:hAnsiTheme="minorHAnsi" w:cstheme="minorHAnsi"/>
        </w:rPr>
        <w:t xml:space="preserve">VISTA </w:t>
      </w:r>
      <w:r w:rsidRPr="008311D3">
        <w:rPr>
          <w:rFonts w:asciiTheme="minorHAnsi" w:hAnsiTheme="minorHAnsi" w:cstheme="minorHAnsi"/>
        </w:rPr>
        <w:tab/>
      </w:r>
      <w:r w:rsidRPr="00910330">
        <w:rPr>
          <w:rFonts w:asciiTheme="minorHAnsi" w:hAnsiTheme="minorHAnsi" w:cstheme="minorHAnsi"/>
        </w:rPr>
        <w:t>la Disposizione n. 1893/DG del 30/05/2025</w:t>
      </w:r>
      <w:r>
        <w:rPr>
          <w:rFonts w:asciiTheme="minorHAnsi" w:hAnsiTheme="minorHAnsi" w:cstheme="minorHAnsi"/>
        </w:rPr>
        <w:t xml:space="preserve"> e successive modificazioni</w:t>
      </w:r>
      <w:r w:rsidRPr="00910330">
        <w:rPr>
          <w:rFonts w:asciiTheme="minorHAnsi" w:hAnsiTheme="minorHAnsi" w:cstheme="minorHAnsi"/>
        </w:rPr>
        <w:t xml:space="preserve"> denominata “Adozione Disciplinare incentivi funzioni tecniche art. 45, D.lgs. 36_2023 e </w:t>
      </w:r>
      <w:r w:rsidR="00B776E4" w:rsidRPr="00910330">
        <w:rPr>
          <w:rFonts w:asciiTheme="minorHAnsi" w:hAnsiTheme="minorHAnsi" w:cstheme="minorHAnsi"/>
        </w:rPr>
        <w:t>smi</w:t>
      </w:r>
      <w:r w:rsidR="000D5EF7">
        <w:rPr>
          <w:rFonts w:asciiTheme="minorHAnsi" w:hAnsiTheme="minorHAnsi" w:cstheme="minorHAnsi"/>
        </w:rPr>
        <w:t xml:space="preserve"> </w:t>
      </w:r>
      <w:r w:rsidR="00B776E4">
        <w:rPr>
          <w:rFonts w:asciiTheme="minorHAnsi" w:hAnsiTheme="minorHAnsi" w:cstheme="minorHAnsi"/>
        </w:rPr>
        <w:t>che</w:t>
      </w:r>
      <w:r w:rsidRPr="00910330">
        <w:rPr>
          <w:rFonts w:asciiTheme="minorHAnsi" w:hAnsiTheme="minorHAnsi" w:cstheme="minorHAnsi"/>
        </w:rPr>
        <w:t xml:space="preserve"> disciplina l’attribuzione degli incentivi alle funzioni tecniche dell’Istituto, ai sensi dell’art. 45 del codice dei contratti pubblici di cui al d.lgs. 31 marzo 2023, n. 36 integrato e modificato dagli artt. 16, 72, comma 2, lettera h) e 81, comma 1 del d.lgs. 31 dicembre 2024, n. 209.</w:t>
      </w:r>
    </w:p>
    <w:p w14:paraId="502FD98D" w14:textId="77777777" w:rsidR="00FF6BEA" w:rsidRDefault="00FF6BEA" w:rsidP="00FF6BEA">
      <w:pPr>
        <w:spacing w:after="120"/>
        <w:ind w:left="2552" w:right="-852" w:hanging="2836"/>
        <w:jc w:val="both"/>
        <w:rPr>
          <w:rFonts w:asciiTheme="minorHAnsi" w:hAnsiTheme="minorHAnsi" w:cstheme="minorHAnsi"/>
        </w:rPr>
      </w:pPr>
      <w:r>
        <w:rPr>
          <w:rFonts w:asciiTheme="minorHAnsi" w:hAnsiTheme="minorHAnsi" w:cstheme="minorHAnsi"/>
        </w:rPr>
        <w:t>ACQUISITO</w:t>
      </w:r>
      <w:r>
        <w:rPr>
          <w:rFonts w:asciiTheme="minorHAnsi" w:hAnsiTheme="minorHAnsi" w:cstheme="minorHAnsi"/>
        </w:rPr>
        <w:tab/>
        <w:t>il parere favorevole del RUP, Ing. Michele Munafò;</w:t>
      </w:r>
    </w:p>
    <w:p w14:paraId="56B9D5AE" w14:textId="77777777" w:rsidR="00FF6BEA" w:rsidRPr="006048A6" w:rsidRDefault="00FF6BEA" w:rsidP="00FF6BEA">
      <w:pPr>
        <w:ind w:left="2552" w:right="-852" w:hanging="2836"/>
        <w:jc w:val="both"/>
        <w:rPr>
          <w:rFonts w:asciiTheme="minorHAnsi" w:hAnsiTheme="minorHAnsi" w:cstheme="minorHAnsi"/>
        </w:rPr>
      </w:pPr>
      <w:r>
        <w:rPr>
          <w:rFonts w:asciiTheme="minorHAnsi" w:hAnsiTheme="minorHAnsi" w:cstheme="minorHAnsi"/>
        </w:rPr>
        <w:t xml:space="preserve">PRESO ATTO </w:t>
      </w:r>
      <w:r>
        <w:rPr>
          <w:rFonts w:asciiTheme="minorHAnsi" w:hAnsiTheme="minorHAnsi" w:cstheme="minorHAnsi"/>
        </w:rPr>
        <w:tab/>
        <w:t>delle dichiarazioni di assenza di conflitti di interesse dei direttori operativi di seguito indicati;</w:t>
      </w:r>
    </w:p>
    <w:p w14:paraId="32475DC9" w14:textId="77777777" w:rsidR="00FF6BEA" w:rsidRPr="006048A6" w:rsidRDefault="00FF6BEA" w:rsidP="00FF6BEA">
      <w:pPr>
        <w:pStyle w:val="Titolo2"/>
        <w:spacing w:before="360" w:after="360"/>
        <w:ind w:left="0" w:firstLine="0"/>
        <w:rPr>
          <w:rFonts w:asciiTheme="minorHAnsi" w:hAnsiTheme="minorHAnsi" w:cstheme="minorHAnsi"/>
        </w:rPr>
      </w:pPr>
      <w:r w:rsidRPr="006048A6">
        <w:rPr>
          <w:rFonts w:asciiTheme="minorHAnsi" w:hAnsiTheme="minorHAnsi" w:cstheme="minorHAnsi"/>
        </w:rPr>
        <w:t>DISPONE</w:t>
      </w:r>
    </w:p>
    <w:p w14:paraId="76E5BF3C" w14:textId="77777777" w:rsidR="00FF6BEA" w:rsidRPr="006048A6" w:rsidRDefault="00FF6BEA" w:rsidP="00FF6BEA">
      <w:pPr>
        <w:jc w:val="both"/>
        <w:rPr>
          <w:rFonts w:asciiTheme="minorHAnsi" w:hAnsiTheme="minorHAnsi" w:cstheme="minorHAnsi"/>
        </w:rPr>
      </w:pPr>
      <w:r w:rsidRPr="006048A6">
        <w:rPr>
          <w:rFonts w:asciiTheme="minorHAnsi" w:hAnsiTheme="minorHAnsi" w:cstheme="minorHAnsi"/>
        </w:rPr>
        <w:t>Per i motivi e gli atti richiamati in premessa, da ritenersi integralmente riportati</w:t>
      </w:r>
      <w:r>
        <w:rPr>
          <w:rFonts w:asciiTheme="minorHAnsi" w:hAnsiTheme="minorHAnsi" w:cstheme="minorHAnsi"/>
        </w:rPr>
        <w:t>,</w:t>
      </w:r>
    </w:p>
    <w:p w14:paraId="66E64B1E" w14:textId="77777777" w:rsidR="00FF6BEA" w:rsidRPr="006048A6" w:rsidRDefault="00FF6BEA" w:rsidP="00FF6BEA">
      <w:pPr>
        <w:jc w:val="both"/>
        <w:rPr>
          <w:rFonts w:asciiTheme="minorHAnsi" w:hAnsiTheme="minorHAnsi" w:cstheme="minorHAnsi"/>
        </w:rPr>
      </w:pPr>
    </w:p>
    <w:p w14:paraId="2BDCB483" w14:textId="4BE7B866" w:rsidR="00FF6BEA" w:rsidRDefault="00FF6BEA" w:rsidP="00FF6BEA">
      <w:pPr>
        <w:pStyle w:val="Paragrafoelenco"/>
        <w:numPr>
          <w:ilvl w:val="0"/>
          <w:numId w:val="2"/>
        </w:numPr>
        <w:jc w:val="both"/>
        <w:rPr>
          <w:rFonts w:asciiTheme="minorHAnsi" w:hAnsiTheme="minorHAnsi" w:cstheme="minorHAnsi"/>
        </w:rPr>
      </w:pPr>
      <w:r>
        <w:rPr>
          <w:rFonts w:asciiTheme="minorHAnsi" w:hAnsiTheme="minorHAnsi" w:cstheme="minorHAnsi"/>
        </w:rPr>
        <w:t xml:space="preserve">Su proposta del DEC, acquisito il parere favorevole del RUP, </w:t>
      </w:r>
      <w:r w:rsidRPr="006048A6">
        <w:rPr>
          <w:rFonts w:asciiTheme="minorHAnsi" w:hAnsiTheme="minorHAnsi" w:cstheme="minorHAnsi"/>
        </w:rPr>
        <w:t>di</w:t>
      </w:r>
      <w:r>
        <w:rPr>
          <w:rFonts w:asciiTheme="minorHAnsi" w:hAnsiTheme="minorHAnsi" w:cstheme="minorHAnsi"/>
        </w:rPr>
        <w:t xml:space="preserve"> individuare </w:t>
      </w:r>
      <w:r w:rsidRPr="006048A6">
        <w:rPr>
          <w:rFonts w:asciiTheme="minorHAnsi" w:hAnsiTheme="minorHAnsi" w:cstheme="minorHAnsi"/>
        </w:rPr>
        <w:t xml:space="preserve">il seguente personale </w:t>
      </w:r>
      <w:r>
        <w:rPr>
          <w:rFonts w:asciiTheme="minorHAnsi" w:hAnsiTheme="minorHAnsi" w:cstheme="minorHAnsi"/>
        </w:rPr>
        <w:t>nelle funzioni</w:t>
      </w:r>
      <w:r w:rsidRPr="006048A6">
        <w:rPr>
          <w:rFonts w:asciiTheme="minorHAnsi" w:hAnsiTheme="minorHAnsi" w:cstheme="minorHAnsi"/>
        </w:rPr>
        <w:t xml:space="preserve"> </w:t>
      </w:r>
      <w:r>
        <w:rPr>
          <w:rFonts w:asciiTheme="minorHAnsi" w:hAnsiTheme="minorHAnsi" w:cstheme="minorHAnsi"/>
        </w:rPr>
        <w:t>di D</w:t>
      </w:r>
      <w:r w:rsidRPr="006048A6">
        <w:rPr>
          <w:rFonts w:asciiTheme="minorHAnsi" w:hAnsiTheme="minorHAnsi" w:cstheme="minorHAnsi"/>
        </w:rPr>
        <w:t>irettor</w:t>
      </w:r>
      <w:r>
        <w:rPr>
          <w:rFonts w:asciiTheme="minorHAnsi" w:hAnsiTheme="minorHAnsi" w:cstheme="minorHAnsi"/>
        </w:rPr>
        <w:t>e</w:t>
      </w:r>
      <w:r w:rsidRPr="006048A6">
        <w:rPr>
          <w:rFonts w:asciiTheme="minorHAnsi" w:hAnsiTheme="minorHAnsi" w:cstheme="minorHAnsi"/>
        </w:rPr>
        <w:t xml:space="preserve"> </w:t>
      </w:r>
      <w:r>
        <w:rPr>
          <w:rFonts w:asciiTheme="minorHAnsi" w:hAnsiTheme="minorHAnsi" w:cstheme="minorHAnsi"/>
        </w:rPr>
        <w:t>O</w:t>
      </w:r>
      <w:r w:rsidRPr="006048A6">
        <w:rPr>
          <w:rFonts w:asciiTheme="minorHAnsi" w:hAnsiTheme="minorHAnsi" w:cstheme="minorHAnsi"/>
        </w:rPr>
        <w:t>perativ</w:t>
      </w:r>
      <w:r>
        <w:rPr>
          <w:rFonts w:asciiTheme="minorHAnsi" w:hAnsiTheme="minorHAnsi" w:cstheme="minorHAnsi"/>
        </w:rPr>
        <w:t xml:space="preserve">o (DO) relativamente alle </w:t>
      </w:r>
      <w:r w:rsidRPr="006048A6">
        <w:rPr>
          <w:rFonts w:asciiTheme="minorHAnsi" w:hAnsiTheme="minorHAnsi" w:cstheme="minorHAnsi"/>
        </w:rPr>
        <w:t>singole attività</w:t>
      </w:r>
      <w:r>
        <w:rPr>
          <w:rFonts w:asciiTheme="minorHAnsi" w:hAnsiTheme="minorHAnsi" w:cstheme="minorHAnsi"/>
        </w:rPr>
        <w:t>, di seguito riportate, e relativi budget, nell’ambito dell’esecuzione del c</w:t>
      </w:r>
      <w:r w:rsidRPr="00F144FA">
        <w:rPr>
          <w:rFonts w:asciiTheme="minorHAnsi" w:hAnsiTheme="minorHAnsi" w:cstheme="minorHAnsi"/>
        </w:rPr>
        <w:t>ontratto con il fornitore RTI IBM Italia S.p.A. per lo sviluppo di vari applicativi software</w:t>
      </w:r>
      <w:r>
        <w:rPr>
          <w:rFonts w:asciiTheme="minorHAnsi" w:hAnsiTheme="minorHAnsi" w:cstheme="minorHAnsi"/>
        </w:rPr>
        <w:t xml:space="preserve"> dell’Istituto di cui alla Disposizione </w:t>
      </w:r>
      <w:r w:rsidRPr="00F144FA">
        <w:rPr>
          <w:rFonts w:asciiTheme="minorHAnsi" w:hAnsiTheme="minorHAnsi" w:cstheme="minorHAnsi"/>
        </w:rPr>
        <w:t xml:space="preserve">n. </w:t>
      </w:r>
      <w:r w:rsidRPr="002319B7">
        <w:rPr>
          <w:rFonts w:asciiTheme="minorHAnsi" w:hAnsiTheme="minorHAnsi" w:cstheme="minorHAnsi"/>
          <w:strike/>
          <w:highlight w:val="yellow"/>
        </w:rPr>
        <w:t>2328/DG del 24/06/2026</w:t>
      </w:r>
      <w:r w:rsidR="002319B7">
        <w:rPr>
          <w:rFonts w:asciiTheme="minorHAnsi" w:hAnsiTheme="minorHAnsi" w:cstheme="minorHAnsi"/>
        </w:rPr>
        <w:t xml:space="preserve"> 2356/DG del 20/07/2026</w:t>
      </w:r>
      <w:r>
        <w:rPr>
          <w:rFonts w:asciiTheme="minorHAnsi" w:hAnsiTheme="minorHAnsi" w:cstheme="minorHAnsi"/>
        </w:rPr>
        <w:t>;</w:t>
      </w:r>
    </w:p>
    <w:p w14:paraId="4D05CDAC" w14:textId="77777777" w:rsidR="00FF6BEA" w:rsidRPr="009956DA" w:rsidRDefault="00FF6BEA" w:rsidP="00FF6BEA">
      <w:pPr>
        <w:ind w:left="360"/>
        <w:jc w:val="both"/>
        <w:rPr>
          <w:rFonts w:asciiTheme="minorHAnsi" w:hAnsiTheme="minorHAnsi" w:cstheme="minorHAnsi"/>
        </w:rPr>
      </w:pPr>
    </w:p>
    <w:p w14:paraId="72B00F48" w14:textId="77777777" w:rsidR="00FF6BEA" w:rsidRPr="006048A6" w:rsidRDefault="00FF6BEA" w:rsidP="00FF6BEA">
      <w:pPr>
        <w:jc w:val="both"/>
        <w:rPr>
          <w:rFonts w:asciiTheme="minorHAnsi" w:hAnsiTheme="minorHAnsi" w:cstheme="minorHAnsi"/>
        </w:rPr>
      </w:pPr>
    </w:p>
    <w:tbl>
      <w:tblPr>
        <w:tblStyle w:val="Grigliatabella"/>
        <w:tblW w:w="0" w:type="auto"/>
        <w:jc w:val="center"/>
        <w:tblLook w:val="04A0" w:firstRow="1" w:lastRow="0" w:firstColumn="1" w:lastColumn="0" w:noHBand="0" w:noVBand="1"/>
      </w:tblPr>
      <w:tblGrid>
        <w:gridCol w:w="4390"/>
        <w:gridCol w:w="2268"/>
        <w:gridCol w:w="1780"/>
      </w:tblGrid>
      <w:tr w:rsidR="00FF6BEA" w:rsidRPr="006048A6" w14:paraId="3FF8A504" w14:textId="77777777" w:rsidTr="00483632">
        <w:trPr>
          <w:trHeight w:val="693"/>
          <w:jc w:val="center"/>
        </w:trPr>
        <w:tc>
          <w:tcPr>
            <w:tcW w:w="4390" w:type="dxa"/>
            <w:vAlign w:val="center"/>
          </w:tcPr>
          <w:p w14:paraId="67472827" w14:textId="77777777" w:rsidR="00FF6BEA" w:rsidRPr="00655077" w:rsidRDefault="00FF6BEA" w:rsidP="00483632">
            <w:pPr>
              <w:jc w:val="center"/>
              <w:rPr>
                <w:rFonts w:asciiTheme="minorHAnsi" w:hAnsiTheme="minorHAnsi" w:cstheme="minorHAnsi"/>
                <w:b/>
                <w:bCs/>
                <w:sz w:val="22"/>
                <w:szCs w:val="22"/>
              </w:rPr>
            </w:pPr>
            <w:r>
              <w:rPr>
                <w:rFonts w:asciiTheme="minorHAnsi" w:hAnsiTheme="minorHAnsi" w:cstheme="minorHAnsi"/>
                <w:b/>
                <w:bCs/>
                <w:sz w:val="22"/>
                <w:szCs w:val="22"/>
              </w:rPr>
              <w:t>Attività</w:t>
            </w:r>
          </w:p>
        </w:tc>
        <w:tc>
          <w:tcPr>
            <w:tcW w:w="2268" w:type="dxa"/>
            <w:vAlign w:val="center"/>
          </w:tcPr>
          <w:p w14:paraId="2FDC48B2" w14:textId="77777777" w:rsidR="00FF6BEA" w:rsidRPr="00655077" w:rsidRDefault="00FF6BEA" w:rsidP="00483632">
            <w:pPr>
              <w:jc w:val="center"/>
              <w:rPr>
                <w:rFonts w:asciiTheme="minorHAnsi" w:hAnsiTheme="minorHAnsi" w:cstheme="minorHAnsi"/>
                <w:b/>
                <w:bCs/>
                <w:sz w:val="22"/>
                <w:szCs w:val="22"/>
              </w:rPr>
            </w:pPr>
            <w:r>
              <w:rPr>
                <w:rFonts w:asciiTheme="minorHAnsi" w:hAnsiTheme="minorHAnsi" w:cstheme="minorHAnsi"/>
                <w:b/>
                <w:bCs/>
                <w:sz w:val="22"/>
                <w:szCs w:val="22"/>
              </w:rPr>
              <w:t>Direttore Operativo</w:t>
            </w:r>
          </w:p>
        </w:tc>
        <w:tc>
          <w:tcPr>
            <w:tcW w:w="1780" w:type="dxa"/>
            <w:vAlign w:val="center"/>
          </w:tcPr>
          <w:p w14:paraId="30DD970D" w14:textId="77777777" w:rsidR="00FF6BEA" w:rsidRPr="00655077" w:rsidRDefault="00FF6BEA" w:rsidP="00483632">
            <w:pPr>
              <w:jc w:val="center"/>
              <w:rPr>
                <w:rFonts w:asciiTheme="minorHAnsi" w:hAnsiTheme="minorHAnsi" w:cstheme="minorHAnsi"/>
                <w:b/>
                <w:bCs/>
                <w:sz w:val="22"/>
                <w:szCs w:val="22"/>
              </w:rPr>
            </w:pPr>
            <w:r w:rsidRPr="00655077">
              <w:rPr>
                <w:rFonts w:asciiTheme="minorHAnsi" w:hAnsiTheme="minorHAnsi" w:cstheme="minorHAnsi"/>
                <w:b/>
                <w:bCs/>
                <w:sz w:val="22"/>
                <w:szCs w:val="22"/>
              </w:rPr>
              <w:t>Struttura</w:t>
            </w:r>
          </w:p>
        </w:tc>
      </w:tr>
      <w:tr w:rsidR="00FF6BEA" w:rsidRPr="006048A6" w14:paraId="3E6370B7" w14:textId="77777777" w:rsidTr="00483632">
        <w:trPr>
          <w:trHeight w:val="692"/>
          <w:jc w:val="center"/>
        </w:trPr>
        <w:tc>
          <w:tcPr>
            <w:tcW w:w="4390" w:type="dxa"/>
            <w:vAlign w:val="center"/>
          </w:tcPr>
          <w:p w14:paraId="40DF5562" w14:textId="77777777" w:rsidR="00FF6BEA" w:rsidRDefault="00FF6BEA" w:rsidP="00483632">
            <w:pPr>
              <w:rPr>
                <w:rFonts w:asciiTheme="minorHAnsi" w:hAnsiTheme="minorHAnsi" w:cstheme="minorHAnsi"/>
                <w:sz w:val="22"/>
                <w:szCs w:val="22"/>
              </w:rPr>
            </w:pPr>
            <w:r>
              <w:rPr>
                <w:rFonts w:asciiTheme="minorHAnsi" w:hAnsiTheme="minorHAnsi" w:cstheme="minorHAnsi"/>
                <w:sz w:val="22"/>
                <w:szCs w:val="22"/>
              </w:rPr>
              <w:t xml:space="preserve">CAP COE - </w:t>
            </w:r>
            <w:r w:rsidRPr="00234026">
              <w:rPr>
                <w:rFonts w:asciiTheme="minorHAnsi" w:hAnsiTheme="minorHAnsi" w:cstheme="minorHAnsi"/>
                <w:sz w:val="22"/>
                <w:szCs w:val="22"/>
              </w:rPr>
              <w:t>Servizio di manutenzione evolutiva e integrazione di nuovi moduli AI della piattaforma nazionale IdroGEO</w:t>
            </w:r>
          </w:p>
        </w:tc>
        <w:tc>
          <w:tcPr>
            <w:tcW w:w="2268" w:type="dxa"/>
            <w:vAlign w:val="center"/>
          </w:tcPr>
          <w:p w14:paraId="52DB5CA7" w14:textId="77777777" w:rsidR="00FF6BEA" w:rsidRDefault="00FF6BEA" w:rsidP="00483632">
            <w:pPr>
              <w:jc w:val="center"/>
              <w:rPr>
                <w:rFonts w:asciiTheme="minorHAnsi" w:hAnsiTheme="minorHAnsi" w:cstheme="minorHAnsi"/>
                <w:sz w:val="22"/>
                <w:szCs w:val="22"/>
              </w:rPr>
            </w:pPr>
            <w:r>
              <w:rPr>
                <w:rFonts w:asciiTheme="minorHAnsi" w:hAnsiTheme="minorHAnsi" w:cstheme="minorHAnsi"/>
                <w:sz w:val="22"/>
                <w:szCs w:val="22"/>
              </w:rPr>
              <w:t>Alessandro Trigila</w:t>
            </w:r>
          </w:p>
        </w:tc>
        <w:tc>
          <w:tcPr>
            <w:tcW w:w="1780" w:type="dxa"/>
            <w:vAlign w:val="center"/>
          </w:tcPr>
          <w:p w14:paraId="447E5A85" w14:textId="77777777" w:rsidR="00FF6BEA" w:rsidRDefault="00FF6BEA" w:rsidP="00483632">
            <w:pPr>
              <w:jc w:val="center"/>
              <w:rPr>
                <w:rFonts w:asciiTheme="minorHAnsi" w:hAnsiTheme="minorHAnsi" w:cstheme="minorHAnsi"/>
                <w:sz w:val="22"/>
                <w:szCs w:val="22"/>
              </w:rPr>
            </w:pPr>
            <w:r>
              <w:rPr>
                <w:rFonts w:asciiTheme="minorHAnsi" w:hAnsiTheme="minorHAnsi" w:cstheme="minorHAnsi"/>
                <w:sz w:val="22"/>
                <w:szCs w:val="22"/>
              </w:rPr>
              <w:t>GEO-APP</w:t>
            </w:r>
          </w:p>
        </w:tc>
      </w:tr>
      <w:tr w:rsidR="00FF6BEA" w:rsidRPr="006048A6" w14:paraId="6B8720DC" w14:textId="77777777" w:rsidTr="00483632">
        <w:trPr>
          <w:trHeight w:val="564"/>
          <w:jc w:val="center"/>
        </w:trPr>
        <w:tc>
          <w:tcPr>
            <w:tcW w:w="4390" w:type="dxa"/>
            <w:vAlign w:val="center"/>
          </w:tcPr>
          <w:p w14:paraId="07E7F280" w14:textId="77777777" w:rsidR="00FF6BEA" w:rsidRPr="00ED198B" w:rsidRDefault="00FF6BEA" w:rsidP="00483632">
            <w:pPr>
              <w:rPr>
                <w:rFonts w:asciiTheme="minorHAnsi" w:hAnsiTheme="minorHAnsi" w:cstheme="minorHAnsi"/>
                <w:sz w:val="22"/>
                <w:szCs w:val="22"/>
              </w:rPr>
            </w:pPr>
            <w:r>
              <w:rPr>
                <w:rFonts w:asciiTheme="minorHAnsi" w:hAnsiTheme="minorHAnsi" w:cstheme="minorHAnsi"/>
                <w:sz w:val="22"/>
                <w:szCs w:val="22"/>
              </w:rPr>
              <w:t>CAP COE - Potenziamento del portale ISPRA</w:t>
            </w:r>
            <w:r w:rsidRPr="001B5028">
              <w:rPr>
                <w:rFonts w:asciiTheme="minorHAnsi" w:hAnsiTheme="minorHAnsi" w:cstheme="minorHAnsi"/>
                <w:sz w:val="22"/>
                <w:szCs w:val="22"/>
              </w:rPr>
              <w:t xml:space="preserve"> “INDICATORI AMBIENTALI”</w:t>
            </w:r>
          </w:p>
        </w:tc>
        <w:tc>
          <w:tcPr>
            <w:tcW w:w="2268" w:type="dxa"/>
            <w:vAlign w:val="center"/>
          </w:tcPr>
          <w:p w14:paraId="684EE00E" w14:textId="77777777" w:rsidR="00FF6BEA" w:rsidRPr="00ED198B" w:rsidRDefault="00FF6BEA" w:rsidP="00483632">
            <w:pPr>
              <w:jc w:val="center"/>
              <w:rPr>
                <w:rFonts w:asciiTheme="minorHAnsi" w:hAnsiTheme="minorHAnsi" w:cstheme="minorHAnsi"/>
                <w:sz w:val="22"/>
                <w:szCs w:val="22"/>
              </w:rPr>
            </w:pPr>
            <w:r>
              <w:rPr>
                <w:rFonts w:asciiTheme="minorHAnsi" w:hAnsiTheme="minorHAnsi" w:cstheme="minorHAnsi"/>
                <w:sz w:val="22"/>
                <w:szCs w:val="22"/>
              </w:rPr>
              <w:t>Raffaele Morelli</w:t>
            </w:r>
          </w:p>
        </w:tc>
        <w:tc>
          <w:tcPr>
            <w:tcW w:w="1780" w:type="dxa"/>
            <w:vAlign w:val="center"/>
          </w:tcPr>
          <w:p w14:paraId="34F664D5" w14:textId="77777777" w:rsidR="00FF6BEA" w:rsidRDefault="00FF6BEA" w:rsidP="00483632">
            <w:pPr>
              <w:jc w:val="center"/>
              <w:rPr>
                <w:rFonts w:asciiTheme="minorHAnsi" w:hAnsiTheme="minorHAnsi" w:cstheme="minorHAnsi"/>
                <w:sz w:val="22"/>
                <w:szCs w:val="22"/>
              </w:rPr>
            </w:pPr>
            <w:r>
              <w:rPr>
                <w:rFonts w:asciiTheme="minorHAnsi" w:hAnsiTheme="minorHAnsi" w:cstheme="minorHAnsi"/>
                <w:sz w:val="22"/>
                <w:szCs w:val="22"/>
              </w:rPr>
              <w:t>DG-STAT</w:t>
            </w:r>
          </w:p>
        </w:tc>
      </w:tr>
      <w:tr w:rsidR="00FF6BEA" w:rsidRPr="006048A6" w14:paraId="6BDB3D0D" w14:textId="77777777" w:rsidTr="00483632">
        <w:trPr>
          <w:trHeight w:val="553"/>
          <w:jc w:val="center"/>
        </w:trPr>
        <w:tc>
          <w:tcPr>
            <w:tcW w:w="4390" w:type="dxa"/>
            <w:vAlign w:val="center"/>
          </w:tcPr>
          <w:p w14:paraId="3A047DD3" w14:textId="77777777" w:rsidR="00FF6BEA" w:rsidRPr="00ED198B" w:rsidRDefault="00FF6BEA" w:rsidP="00483632">
            <w:pPr>
              <w:rPr>
                <w:rFonts w:asciiTheme="minorHAnsi" w:hAnsiTheme="minorHAnsi" w:cstheme="minorHAnsi"/>
                <w:sz w:val="22"/>
                <w:szCs w:val="22"/>
              </w:rPr>
            </w:pPr>
            <w:r>
              <w:rPr>
                <w:rFonts w:asciiTheme="minorHAnsi" w:hAnsiTheme="minorHAnsi" w:cstheme="minorHAnsi"/>
                <w:sz w:val="22"/>
                <w:szCs w:val="22"/>
              </w:rPr>
              <w:t>CAP COE – Servizio di realizzazione applicativo software per le emissioni atmosferiche</w:t>
            </w:r>
          </w:p>
        </w:tc>
        <w:tc>
          <w:tcPr>
            <w:tcW w:w="2268" w:type="dxa"/>
            <w:vAlign w:val="center"/>
          </w:tcPr>
          <w:p w14:paraId="595BE2B0" w14:textId="77777777" w:rsidR="00FF6BEA" w:rsidRPr="00ED198B" w:rsidRDefault="00FF6BEA" w:rsidP="00483632">
            <w:pPr>
              <w:jc w:val="center"/>
              <w:rPr>
                <w:rFonts w:asciiTheme="minorHAnsi" w:hAnsiTheme="minorHAnsi" w:cstheme="minorHAnsi"/>
                <w:sz w:val="22"/>
                <w:szCs w:val="22"/>
              </w:rPr>
            </w:pPr>
            <w:r>
              <w:rPr>
                <w:rFonts w:asciiTheme="minorHAnsi" w:hAnsiTheme="minorHAnsi" w:cstheme="minorHAnsi"/>
                <w:sz w:val="22"/>
                <w:szCs w:val="22"/>
              </w:rPr>
              <w:t>Marco Cordella</w:t>
            </w:r>
          </w:p>
        </w:tc>
        <w:tc>
          <w:tcPr>
            <w:tcW w:w="1780" w:type="dxa"/>
            <w:vAlign w:val="center"/>
          </w:tcPr>
          <w:p w14:paraId="35146E61" w14:textId="77777777" w:rsidR="00FF6BEA" w:rsidRDefault="00FF6BEA" w:rsidP="00483632">
            <w:pPr>
              <w:jc w:val="center"/>
              <w:rPr>
                <w:rFonts w:asciiTheme="minorHAnsi" w:hAnsiTheme="minorHAnsi" w:cstheme="minorHAnsi"/>
                <w:sz w:val="22"/>
                <w:szCs w:val="22"/>
              </w:rPr>
            </w:pPr>
            <w:r>
              <w:rPr>
                <w:rFonts w:asciiTheme="minorHAnsi" w:hAnsiTheme="minorHAnsi" w:cstheme="minorHAnsi"/>
                <w:sz w:val="22"/>
                <w:szCs w:val="22"/>
              </w:rPr>
              <w:t>VAL-ATM</w:t>
            </w:r>
          </w:p>
        </w:tc>
      </w:tr>
      <w:tr w:rsidR="00FF6BEA" w:rsidRPr="006048A6" w14:paraId="4CC47005" w14:textId="77777777" w:rsidTr="00483632">
        <w:trPr>
          <w:trHeight w:val="852"/>
          <w:jc w:val="center"/>
        </w:trPr>
        <w:tc>
          <w:tcPr>
            <w:tcW w:w="4390" w:type="dxa"/>
            <w:vAlign w:val="center"/>
          </w:tcPr>
          <w:p w14:paraId="54C2164E" w14:textId="77777777" w:rsidR="00FF6BEA" w:rsidRPr="00ED198B" w:rsidRDefault="00FF6BEA" w:rsidP="00483632">
            <w:pPr>
              <w:rPr>
                <w:rFonts w:asciiTheme="minorHAnsi" w:hAnsiTheme="minorHAnsi" w:cstheme="minorHAnsi"/>
                <w:sz w:val="22"/>
                <w:szCs w:val="22"/>
              </w:rPr>
            </w:pPr>
            <w:r>
              <w:rPr>
                <w:rFonts w:asciiTheme="minorHAnsi" w:hAnsiTheme="minorHAnsi" w:cstheme="minorHAnsi"/>
                <w:sz w:val="22"/>
                <w:szCs w:val="22"/>
              </w:rPr>
              <w:t>Servizio di implementazione piattaforma ripristini</w:t>
            </w:r>
          </w:p>
        </w:tc>
        <w:tc>
          <w:tcPr>
            <w:tcW w:w="2268" w:type="dxa"/>
            <w:vAlign w:val="center"/>
          </w:tcPr>
          <w:p w14:paraId="34DE8E78" w14:textId="77777777" w:rsidR="00FF6BEA" w:rsidRPr="00ED198B" w:rsidRDefault="00FF6BEA" w:rsidP="00483632">
            <w:pPr>
              <w:jc w:val="center"/>
              <w:rPr>
                <w:rFonts w:asciiTheme="minorHAnsi" w:hAnsiTheme="minorHAnsi" w:cstheme="minorHAnsi"/>
                <w:sz w:val="22"/>
                <w:szCs w:val="22"/>
              </w:rPr>
            </w:pPr>
            <w:r>
              <w:rPr>
                <w:rFonts w:asciiTheme="minorHAnsi" w:hAnsiTheme="minorHAnsi" w:cstheme="minorHAnsi"/>
                <w:sz w:val="22"/>
                <w:szCs w:val="22"/>
              </w:rPr>
              <w:t>Marco Botticelli</w:t>
            </w:r>
          </w:p>
        </w:tc>
        <w:tc>
          <w:tcPr>
            <w:tcW w:w="1780" w:type="dxa"/>
            <w:vAlign w:val="center"/>
          </w:tcPr>
          <w:p w14:paraId="590C6D28" w14:textId="77777777" w:rsidR="00FF6BEA" w:rsidRDefault="00FF6BEA" w:rsidP="00483632">
            <w:pPr>
              <w:jc w:val="center"/>
              <w:rPr>
                <w:rFonts w:asciiTheme="minorHAnsi" w:hAnsiTheme="minorHAnsi" w:cstheme="minorHAnsi"/>
                <w:sz w:val="22"/>
                <w:szCs w:val="22"/>
              </w:rPr>
            </w:pPr>
            <w:r>
              <w:rPr>
                <w:rFonts w:asciiTheme="minorHAnsi" w:hAnsiTheme="minorHAnsi" w:cstheme="minorHAnsi"/>
                <w:sz w:val="22"/>
                <w:szCs w:val="22"/>
              </w:rPr>
              <w:t>AGP-INF</w:t>
            </w:r>
          </w:p>
        </w:tc>
      </w:tr>
      <w:tr w:rsidR="00FF6BEA" w:rsidRPr="006048A6" w14:paraId="2262F19E" w14:textId="77777777" w:rsidTr="00483632">
        <w:trPr>
          <w:trHeight w:val="680"/>
          <w:jc w:val="center"/>
        </w:trPr>
        <w:tc>
          <w:tcPr>
            <w:tcW w:w="4390" w:type="dxa"/>
            <w:vMerge w:val="restart"/>
            <w:vAlign w:val="center"/>
          </w:tcPr>
          <w:p w14:paraId="270A5D83" w14:textId="77777777" w:rsidR="00FF6BEA" w:rsidRPr="007A2125" w:rsidRDefault="00FF6BEA" w:rsidP="00483632">
            <w:pPr>
              <w:rPr>
                <w:rFonts w:asciiTheme="minorHAnsi" w:hAnsiTheme="minorHAnsi" w:cstheme="minorHAnsi"/>
                <w:sz w:val="22"/>
                <w:szCs w:val="22"/>
                <w:u w:val="single"/>
              </w:rPr>
            </w:pPr>
            <w:r>
              <w:rPr>
                <w:rFonts w:asciiTheme="minorHAnsi" w:hAnsiTheme="minorHAnsi" w:cstheme="minorHAnsi"/>
                <w:sz w:val="22"/>
                <w:szCs w:val="22"/>
              </w:rPr>
              <w:t>Servizio di implementazione piattaforma terra dei fuochi</w:t>
            </w:r>
          </w:p>
        </w:tc>
        <w:tc>
          <w:tcPr>
            <w:tcW w:w="2268" w:type="dxa"/>
            <w:vAlign w:val="center"/>
          </w:tcPr>
          <w:p w14:paraId="53B2416E" w14:textId="77777777" w:rsidR="00FF6BEA" w:rsidRPr="00ED198B" w:rsidRDefault="00FF6BEA" w:rsidP="00483632">
            <w:pPr>
              <w:jc w:val="center"/>
              <w:rPr>
                <w:rFonts w:asciiTheme="minorHAnsi" w:hAnsiTheme="minorHAnsi" w:cstheme="minorHAnsi"/>
                <w:sz w:val="22"/>
                <w:szCs w:val="22"/>
              </w:rPr>
            </w:pPr>
            <w:r>
              <w:rPr>
                <w:rFonts w:asciiTheme="minorHAnsi" w:hAnsiTheme="minorHAnsi" w:cstheme="minorHAnsi"/>
                <w:sz w:val="22"/>
                <w:szCs w:val="22"/>
              </w:rPr>
              <w:t>Stefano</w:t>
            </w:r>
            <w:r w:rsidRPr="00ED198B">
              <w:rPr>
                <w:rFonts w:asciiTheme="minorHAnsi" w:hAnsiTheme="minorHAnsi" w:cstheme="minorHAnsi"/>
                <w:sz w:val="22"/>
                <w:szCs w:val="22"/>
              </w:rPr>
              <w:t xml:space="preserve"> </w:t>
            </w:r>
            <w:r>
              <w:rPr>
                <w:rFonts w:asciiTheme="minorHAnsi" w:hAnsiTheme="minorHAnsi" w:cstheme="minorHAnsi"/>
                <w:sz w:val="22"/>
                <w:szCs w:val="22"/>
              </w:rPr>
              <w:t>De Corso</w:t>
            </w:r>
          </w:p>
        </w:tc>
        <w:tc>
          <w:tcPr>
            <w:tcW w:w="1780" w:type="dxa"/>
            <w:vAlign w:val="center"/>
          </w:tcPr>
          <w:p w14:paraId="788506CD" w14:textId="77777777" w:rsidR="00FF6BEA" w:rsidRDefault="00FF6BEA" w:rsidP="00483632">
            <w:pPr>
              <w:jc w:val="center"/>
              <w:rPr>
                <w:rFonts w:asciiTheme="minorHAnsi" w:hAnsiTheme="minorHAnsi" w:cstheme="minorHAnsi"/>
                <w:sz w:val="22"/>
                <w:szCs w:val="22"/>
              </w:rPr>
            </w:pPr>
            <w:r>
              <w:rPr>
                <w:rFonts w:asciiTheme="minorHAnsi" w:hAnsiTheme="minorHAnsi" w:cstheme="minorHAnsi"/>
                <w:sz w:val="22"/>
                <w:szCs w:val="22"/>
              </w:rPr>
              <w:t>DG-SINA</w:t>
            </w:r>
          </w:p>
        </w:tc>
      </w:tr>
      <w:tr w:rsidR="00FF6BEA" w:rsidRPr="006048A6" w14:paraId="2D096104" w14:textId="77777777" w:rsidTr="00483632">
        <w:trPr>
          <w:trHeight w:val="680"/>
          <w:jc w:val="center"/>
        </w:trPr>
        <w:tc>
          <w:tcPr>
            <w:tcW w:w="4390" w:type="dxa"/>
            <w:vMerge/>
            <w:vAlign w:val="center"/>
          </w:tcPr>
          <w:p w14:paraId="48DBF9B6" w14:textId="77777777" w:rsidR="00FF6BEA" w:rsidRDefault="00FF6BEA" w:rsidP="00483632">
            <w:pPr>
              <w:rPr>
                <w:rFonts w:asciiTheme="minorHAnsi" w:hAnsiTheme="minorHAnsi" w:cstheme="minorHAnsi"/>
                <w:sz w:val="22"/>
                <w:szCs w:val="22"/>
              </w:rPr>
            </w:pPr>
          </w:p>
        </w:tc>
        <w:tc>
          <w:tcPr>
            <w:tcW w:w="2268" w:type="dxa"/>
            <w:vAlign w:val="center"/>
          </w:tcPr>
          <w:p w14:paraId="3A07A79D" w14:textId="77777777" w:rsidR="00FF6BEA" w:rsidRDefault="00FF6BEA" w:rsidP="00483632">
            <w:pPr>
              <w:jc w:val="center"/>
              <w:rPr>
                <w:rFonts w:asciiTheme="minorHAnsi" w:hAnsiTheme="minorHAnsi" w:cstheme="minorHAnsi"/>
                <w:sz w:val="22"/>
                <w:szCs w:val="22"/>
              </w:rPr>
            </w:pPr>
            <w:r>
              <w:rPr>
                <w:rFonts w:asciiTheme="minorHAnsi" w:hAnsiTheme="minorHAnsi" w:cstheme="minorHAnsi"/>
                <w:sz w:val="22"/>
                <w:szCs w:val="22"/>
              </w:rPr>
              <w:t>Marco Costa</w:t>
            </w:r>
          </w:p>
        </w:tc>
        <w:tc>
          <w:tcPr>
            <w:tcW w:w="1780" w:type="dxa"/>
            <w:vAlign w:val="center"/>
          </w:tcPr>
          <w:p w14:paraId="52B60C79" w14:textId="77777777" w:rsidR="00FF6BEA" w:rsidRDefault="00FF6BEA" w:rsidP="00483632">
            <w:pPr>
              <w:jc w:val="center"/>
              <w:rPr>
                <w:rFonts w:asciiTheme="minorHAnsi" w:hAnsiTheme="minorHAnsi" w:cstheme="minorHAnsi"/>
                <w:sz w:val="22"/>
                <w:szCs w:val="22"/>
              </w:rPr>
            </w:pPr>
            <w:r>
              <w:rPr>
                <w:rFonts w:asciiTheme="minorHAnsi" w:hAnsiTheme="minorHAnsi" w:cstheme="minorHAnsi"/>
                <w:sz w:val="22"/>
                <w:szCs w:val="22"/>
              </w:rPr>
              <w:t>AGP-INF</w:t>
            </w:r>
          </w:p>
        </w:tc>
      </w:tr>
    </w:tbl>
    <w:p w14:paraId="5BDB8EDF" w14:textId="77777777" w:rsidR="00FF6BEA" w:rsidRPr="006048A6" w:rsidRDefault="00FF6BEA" w:rsidP="00FF6BEA">
      <w:pPr>
        <w:pStyle w:val="TestoISPRA"/>
        <w:ind w:left="0" w:right="-710" w:firstLine="0"/>
      </w:pPr>
    </w:p>
    <w:p w14:paraId="4FA5689B" w14:textId="77777777" w:rsidR="00506A82" w:rsidRPr="00032816" w:rsidRDefault="00506A82" w:rsidP="000D5EF7">
      <w:pPr>
        <w:pStyle w:val="TestoISPRA"/>
        <w:ind w:left="0" w:right="-710" w:firstLine="0"/>
      </w:pPr>
      <w:r w:rsidRPr="00032816">
        <w:t xml:space="preserve">Roma, </w:t>
      </w:r>
    </w:p>
    <w:p w14:paraId="17AAE717" w14:textId="77777777" w:rsidR="00506A82" w:rsidRPr="00032816" w:rsidRDefault="00506A82" w:rsidP="00506A82">
      <w:pPr>
        <w:pStyle w:val="TestoISPRA"/>
        <w:ind w:right="-710"/>
      </w:pPr>
    </w:p>
    <w:p w14:paraId="12701C99" w14:textId="77777777" w:rsidR="00506A82" w:rsidRPr="00032816" w:rsidRDefault="00506A82" w:rsidP="00506A82">
      <w:pPr>
        <w:pStyle w:val="TestoISPRA"/>
        <w:ind w:right="-710"/>
      </w:pPr>
    </w:p>
    <w:p w14:paraId="7205D8BE" w14:textId="77777777" w:rsidR="00506A82" w:rsidRPr="00032816" w:rsidRDefault="00506A82" w:rsidP="0038405F">
      <w:pPr>
        <w:pStyle w:val="TestoISPRA"/>
        <w:ind w:left="4820" w:right="140" w:firstLine="0"/>
        <w:jc w:val="center"/>
      </w:pPr>
      <w:r w:rsidRPr="00032816">
        <w:t>Il Direttore Generale</w:t>
      </w:r>
    </w:p>
    <w:p w14:paraId="20E027BF" w14:textId="1678CF35" w:rsidR="001B053D" w:rsidRPr="00244F13" w:rsidRDefault="0038405F" w:rsidP="0038405F">
      <w:pPr>
        <w:pStyle w:val="Didascalia"/>
        <w:ind w:left="4820" w:right="140"/>
        <w:jc w:val="center"/>
      </w:pPr>
      <w:r w:rsidRPr="0038405F">
        <w:rPr>
          <w:rFonts w:asciiTheme="minorHAnsi" w:hAnsiTheme="minorHAnsi" w:cstheme="minorHAnsi"/>
        </w:rPr>
        <w:t>Dr. Fabrizio Penna</w:t>
      </w:r>
    </w:p>
    <w:sectPr w:rsidR="001B053D" w:rsidRPr="00244F13" w:rsidSect="005A7667">
      <w:headerReference w:type="even" r:id="rId15"/>
      <w:headerReference w:type="default" r:id="rId16"/>
      <w:footerReference w:type="even" r:id="rId17"/>
      <w:footerReference w:type="default" r:id="rId18"/>
      <w:headerReference w:type="first" r:id="rId19"/>
      <w:footerReference w:type="first" r:id="rId20"/>
      <w:pgSz w:w="11906" w:h="16838" w:code="9"/>
      <w:pgMar w:top="1985" w:right="1701" w:bottom="1701"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Vinciguerra Roberta" w:date="2026-09-08T10:09:00Z" w:initials="RV">
    <w:p w14:paraId="2889420E" w14:textId="77777777" w:rsidR="00453E25" w:rsidRDefault="00453E25" w:rsidP="00453E25">
      <w:pPr>
        <w:pStyle w:val="Testocommento"/>
      </w:pPr>
      <w:r>
        <w:rPr>
          <w:rStyle w:val="Rimandocommento"/>
        </w:rPr>
        <w:annotationRef/>
      </w:r>
      <w:r>
        <w:t>ROBERTA: PREDISPORRE DICHIARAZIONE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889420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81658E3" w16cex:dateUtc="2026-09-08T08: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89420E" w16cid:durableId="481658E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12C3E" w14:textId="77777777" w:rsidR="0065257C" w:rsidRDefault="0065257C">
      <w:r>
        <w:separator/>
      </w:r>
    </w:p>
  </w:endnote>
  <w:endnote w:type="continuationSeparator" w:id="0">
    <w:p w14:paraId="7B760F7E" w14:textId="77777777" w:rsidR="0065257C" w:rsidRDefault="00652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9D39F" w14:textId="77777777" w:rsidR="00213948" w:rsidRDefault="0021394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HAnsi"/>
        <w:sz w:val="22"/>
        <w:szCs w:val="22"/>
      </w:rPr>
      <w:id w:val="5994148"/>
      <w:docPartObj>
        <w:docPartGallery w:val="Page Numbers (Bottom of Page)"/>
        <w:docPartUnique/>
      </w:docPartObj>
    </w:sdtPr>
    <w:sdtContent>
      <w:sdt>
        <w:sdtPr>
          <w:rPr>
            <w:rFonts w:asciiTheme="minorHAnsi" w:hAnsiTheme="minorHAnsi" w:cstheme="minorHAnsi"/>
            <w:sz w:val="22"/>
            <w:szCs w:val="22"/>
          </w:rPr>
          <w:id w:val="104734591"/>
          <w:docPartObj>
            <w:docPartGallery w:val="Page Numbers (Top of Page)"/>
            <w:docPartUnique/>
          </w:docPartObj>
        </w:sdtPr>
        <w:sdtContent>
          <w:p w14:paraId="14813507" w14:textId="2BA06629" w:rsidR="00EF5AC5" w:rsidRPr="005A7667" w:rsidRDefault="009006D0" w:rsidP="00B52E00">
            <w:pPr>
              <w:pStyle w:val="Pidipagina"/>
              <w:tabs>
                <w:tab w:val="clear" w:pos="9638"/>
                <w:tab w:val="right" w:pos="8504"/>
              </w:tabs>
              <w:ind w:left="-284" w:right="-710" w:hanging="283"/>
              <w:jc w:val="right"/>
              <w:rPr>
                <w:rFonts w:asciiTheme="minorHAnsi" w:hAnsiTheme="minorHAnsi" w:cstheme="minorHAnsi"/>
                <w:szCs w:val="20"/>
              </w:rPr>
            </w:pPr>
            <w:r w:rsidRPr="005A7667">
              <w:rPr>
                <w:rFonts w:asciiTheme="minorHAnsi" w:hAnsiTheme="minorHAnsi" w:cstheme="minorHAnsi"/>
                <w:noProof/>
                <w:sz w:val="22"/>
                <w:szCs w:val="22"/>
              </w:rPr>
              <mc:AlternateContent>
                <mc:Choice Requires="wps">
                  <w:drawing>
                    <wp:anchor distT="0" distB="0" distL="114300" distR="114300" simplePos="0" relativeHeight="251658240" behindDoc="0" locked="0" layoutInCell="1" allowOverlap="1" wp14:anchorId="5194D2C3" wp14:editId="55666332">
                      <wp:simplePos x="0" y="0"/>
                      <wp:positionH relativeFrom="column">
                        <wp:posOffset>-1080135</wp:posOffset>
                      </wp:positionH>
                      <wp:positionV relativeFrom="paragraph">
                        <wp:posOffset>-103505</wp:posOffset>
                      </wp:positionV>
                      <wp:extent cx="7543800" cy="0"/>
                      <wp:effectExtent l="5715" t="10795" r="13335" b="8255"/>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47A4A14" id="_x0000_t32" coordsize="21600,21600" o:spt="32" o:oned="t" path="m,l21600,21600e" filled="f">
                      <v:path arrowok="t" fillok="f" o:connecttype="none"/>
                      <o:lock v:ext="edit" shapetype="t"/>
                    </v:shapetype>
                    <v:shape id="AutoShape 1" o:spid="_x0000_s1026" type="#_x0000_t32" style="position:absolute;margin-left:-85.05pt;margin-top:-8.15pt;width:594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"/>
                  </w:pict>
                </mc:Fallback>
              </mc:AlternateContent>
            </w:r>
            <w:sdt>
              <w:sdtPr>
                <w:rPr>
                  <w:rFonts w:asciiTheme="minorHAnsi" w:hAnsiTheme="minorHAnsi" w:cstheme="minorHAnsi"/>
                  <w:szCs w:val="20"/>
                </w:rPr>
                <w:id w:val="673690512"/>
                <w:docPartObj>
                  <w:docPartGallery w:val="Page Numbers (Bottom of Page)"/>
                  <w:docPartUnique/>
                </w:docPartObj>
              </w:sdtPr>
              <w:sdtContent>
                <w:sdt>
                  <w:sdtPr>
                    <w:rPr>
                      <w:rFonts w:asciiTheme="minorHAnsi" w:hAnsiTheme="minorHAnsi" w:cstheme="minorHAnsi"/>
                      <w:szCs w:val="20"/>
                    </w:rPr>
                    <w:id w:val="255173192"/>
                    <w:docPartObj>
                      <w:docPartGallery w:val="Page Numbers (Top of Page)"/>
                      <w:docPartUnique/>
                    </w:docPartObj>
                  </w:sdtPr>
                  <w:sdtContent>
                    <w:r w:rsidR="00213948" w:rsidRPr="00213948">
                      <w:rPr>
                        <w:rFonts w:asciiTheme="minorHAnsi" w:hAnsiTheme="minorHAnsi" w:cstheme="minorHAnsi"/>
                        <w:szCs w:val="20"/>
                      </w:rPr>
                      <w:t>Pag</w:t>
                    </w:r>
                    <w:r w:rsidR="00213948">
                      <w:rPr>
                        <w:rFonts w:asciiTheme="minorHAnsi" w:hAnsiTheme="minorHAnsi" w:cstheme="minorHAnsi"/>
                        <w:szCs w:val="20"/>
                      </w:rPr>
                      <w:t>ina</w:t>
                    </w:r>
                    <w:r w:rsidR="00213948" w:rsidRPr="00213948">
                      <w:rPr>
                        <w:rFonts w:asciiTheme="minorHAnsi" w:hAnsiTheme="minorHAnsi" w:cstheme="minorHAnsi"/>
                        <w:szCs w:val="20"/>
                      </w:rPr>
                      <w:t xml:space="preserve"> </w:t>
                    </w:r>
                    <w:r w:rsidR="00213948" w:rsidRPr="00213948">
                      <w:rPr>
                        <w:rFonts w:asciiTheme="minorHAnsi" w:hAnsiTheme="minorHAnsi" w:cstheme="minorHAnsi"/>
                        <w:b/>
                        <w:bCs/>
                        <w:szCs w:val="20"/>
                      </w:rPr>
                      <w:fldChar w:fldCharType="begin"/>
                    </w:r>
                    <w:r w:rsidR="00213948" w:rsidRPr="00213948">
                      <w:rPr>
                        <w:rFonts w:asciiTheme="minorHAnsi" w:hAnsiTheme="minorHAnsi" w:cstheme="minorHAnsi"/>
                        <w:b/>
                        <w:bCs/>
                        <w:szCs w:val="20"/>
                      </w:rPr>
                      <w:instrText>PAGE  \* Arabic  \* MERGEFORMAT</w:instrText>
                    </w:r>
                    <w:r w:rsidR="00213948" w:rsidRPr="00213948">
                      <w:rPr>
                        <w:rFonts w:asciiTheme="minorHAnsi" w:hAnsiTheme="minorHAnsi" w:cstheme="minorHAnsi"/>
                        <w:b/>
                        <w:bCs/>
                        <w:szCs w:val="20"/>
                      </w:rPr>
                      <w:fldChar w:fldCharType="separate"/>
                    </w:r>
                    <w:r w:rsidR="00213948" w:rsidRPr="00213948">
                      <w:rPr>
                        <w:rFonts w:asciiTheme="minorHAnsi" w:hAnsiTheme="minorHAnsi" w:cstheme="minorHAnsi"/>
                        <w:b/>
                        <w:bCs/>
                        <w:szCs w:val="20"/>
                      </w:rPr>
                      <w:t>1</w:t>
                    </w:r>
                    <w:r w:rsidR="00213948" w:rsidRPr="00213948">
                      <w:rPr>
                        <w:rFonts w:asciiTheme="minorHAnsi" w:hAnsiTheme="minorHAnsi" w:cstheme="minorHAnsi"/>
                        <w:b/>
                        <w:bCs/>
                        <w:szCs w:val="20"/>
                      </w:rPr>
                      <w:fldChar w:fldCharType="end"/>
                    </w:r>
                    <w:r w:rsidR="00213948" w:rsidRPr="00213948">
                      <w:rPr>
                        <w:rFonts w:asciiTheme="minorHAnsi" w:hAnsiTheme="minorHAnsi" w:cstheme="minorHAnsi"/>
                        <w:szCs w:val="20"/>
                      </w:rPr>
                      <w:t xml:space="preserve"> </w:t>
                    </w:r>
                    <w:r w:rsidR="00213948">
                      <w:rPr>
                        <w:rFonts w:asciiTheme="minorHAnsi" w:hAnsiTheme="minorHAnsi" w:cstheme="minorHAnsi"/>
                        <w:szCs w:val="20"/>
                      </w:rPr>
                      <w:t>di</w:t>
                    </w:r>
                    <w:r w:rsidR="00213948" w:rsidRPr="00213948">
                      <w:rPr>
                        <w:rFonts w:asciiTheme="minorHAnsi" w:hAnsiTheme="minorHAnsi" w:cstheme="minorHAnsi"/>
                        <w:szCs w:val="20"/>
                      </w:rPr>
                      <w:t xml:space="preserve"> </w:t>
                    </w:r>
                    <w:r w:rsidR="00213948" w:rsidRPr="00213948">
                      <w:rPr>
                        <w:rFonts w:asciiTheme="minorHAnsi" w:hAnsiTheme="minorHAnsi" w:cstheme="minorHAnsi"/>
                        <w:b/>
                        <w:bCs/>
                        <w:szCs w:val="20"/>
                      </w:rPr>
                      <w:fldChar w:fldCharType="begin"/>
                    </w:r>
                    <w:r w:rsidR="00213948" w:rsidRPr="00213948">
                      <w:rPr>
                        <w:rFonts w:asciiTheme="minorHAnsi" w:hAnsiTheme="minorHAnsi" w:cstheme="minorHAnsi"/>
                        <w:b/>
                        <w:bCs/>
                        <w:szCs w:val="20"/>
                      </w:rPr>
                      <w:instrText>NUMPAGES  \* Arabic  \* MERGEFORMAT</w:instrText>
                    </w:r>
                    <w:r w:rsidR="00213948" w:rsidRPr="00213948">
                      <w:rPr>
                        <w:rFonts w:asciiTheme="minorHAnsi" w:hAnsiTheme="minorHAnsi" w:cstheme="minorHAnsi"/>
                        <w:b/>
                        <w:bCs/>
                        <w:szCs w:val="20"/>
                      </w:rPr>
                      <w:fldChar w:fldCharType="separate"/>
                    </w:r>
                    <w:r w:rsidR="00213948" w:rsidRPr="00213948">
                      <w:rPr>
                        <w:rFonts w:asciiTheme="minorHAnsi" w:hAnsiTheme="minorHAnsi" w:cstheme="minorHAnsi"/>
                        <w:b/>
                        <w:bCs/>
                        <w:szCs w:val="20"/>
                      </w:rPr>
                      <w:t>2</w:t>
                    </w:r>
                    <w:r w:rsidR="00213948" w:rsidRPr="00213948">
                      <w:rPr>
                        <w:rFonts w:asciiTheme="minorHAnsi" w:hAnsiTheme="minorHAnsi" w:cstheme="minorHAnsi"/>
                        <w:b/>
                        <w:bCs/>
                        <w:szCs w:val="20"/>
                      </w:rPr>
                      <w:fldChar w:fldCharType="end"/>
                    </w:r>
                  </w:sdtContent>
                </w:sdt>
              </w:sdtContent>
            </w:sdt>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FA997" w14:textId="77777777" w:rsidR="00213948" w:rsidRDefault="0021394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9C6FD" w14:textId="77777777" w:rsidR="0065257C" w:rsidRDefault="0065257C">
      <w:r>
        <w:separator/>
      </w:r>
    </w:p>
  </w:footnote>
  <w:footnote w:type="continuationSeparator" w:id="0">
    <w:p w14:paraId="19F3E999" w14:textId="77777777" w:rsidR="0065257C" w:rsidRDefault="00652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B951D" w14:textId="77777777" w:rsidR="00213948" w:rsidRDefault="0021394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AD3BC" w14:textId="77777777" w:rsidR="00EF5AC5" w:rsidRDefault="005A7667">
    <w:pPr>
      <w:pStyle w:val="Intestazione"/>
    </w:pPr>
    <w:r>
      <w:rPr>
        <w:noProof/>
      </w:rPr>
      <w:drawing>
        <wp:anchor distT="0" distB="0" distL="114300" distR="114300" simplePos="0" relativeHeight="251660288" behindDoc="1" locked="0" layoutInCell="1" allowOverlap="1" wp14:anchorId="5A780610" wp14:editId="498D6CD4">
          <wp:simplePos x="0" y="0"/>
          <wp:positionH relativeFrom="column">
            <wp:posOffset>-1063154</wp:posOffset>
          </wp:positionH>
          <wp:positionV relativeFrom="paragraph">
            <wp:posOffset>-451273</wp:posOffset>
          </wp:positionV>
          <wp:extent cx="7588800" cy="1191600"/>
          <wp:effectExtent l="0" t="0" r="0" b="0"/>
          <wp:wrapNone/>
          <wp:docPr id="12"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lemento grafico 3"/>
                  <pic:cNvPicPr/>
                </pic:nvPicPr>
                <pic:blipFill>
                  <a:blip r:embed="rId1">
                    <a:extLst>
                      <a:ext uri="{96DAC541-7B7A-43D3-8B79-37D633B846F1}">
                        <asvg:svgBlip xmlns:asvg="http://schemas.microsoft.com/office/drawing/2016/SVG/main" r:embed="rId2"/>
                      </a:ext>
                    </a:extLst>
                  </a:blip>
                  <a:stretch>
                    <a:fillRect/>
                  </a:stretch>
                </pic:blipFill>
                <pic:spPr>
                  <a:xfrm>
                    <a:off x="0" y="0"/>
                    <a:ext cx="7588800" cy="1191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48264" w14:textId="77777777" w:rsidR="00213948" w:rsidRDefault="00213948">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140963"/>
    <w:multiLevelType w:val="hybridMultilevel"/>
    <w:tmpl w:val="3EF4880C"/>
    <w:lvl w:ilvl="0" w:tplc="97CE5AD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6F38096E"/>
    <w:multiLevelType w:val="hybridMultilevel"/>
    <w:tmpl w:val="D902DA12"/>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1389526190">
    <w:abstractNumId w:val="1"/>
  </w:num>
  <w:num w:numId="2" w16cid:durableId="170683037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nciguerra Roberta">
    <w15:presenceInfo w15:providerId="AD" w15:userId="S::roberta.vinciguerra@isprambiente.it::e7c908a6-8feb-4a95-9e5c-d8043fd567e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555"/>
    <w:rsid w:val="0000175C"/>
    <w:rsid w:val="0002124B"/>
    <w:rsid w:val="00036D76"/>
    <w:rsid w:val="0004080B"/>
    <w:rsid w:val="0004647A"/>
    <w:rsid w:val="000536EA"/>
    <w:rsid w:val="000554A8"/>
    <w:rsid w:val="00055CF0"/>
    <w:rsid w:val="00061D15"/>
    <w:rsid w:val="00076442"/>
    <w:rsid w:val="00077D0D"/>
    <w:rsid w:val="000944E6"/>
    <w:rsid w:val="000B1415"/>
    <w:rsid w:val="000D16C6"/>
    <w:rsid w:val="000D1996"/>
    <w:rsid w:val="000D5EF7"/>
    <w:rsid w:val="000F1303"/>
    <w:rsid w:val="00106370"/>
    <w:rsid w:val="001071D1"/>
    <w:rsid w:val="00115794"/>
    <w:rsid w:val="00147FD6"/>
    <w:rsid w:val="001501BD"/>
    <w:rsid w:val="001556EF"/>
    <w:rsid w:val="001839D9"/>
    <w:rsid w:val="001973C0"/>
    <w:rsid w:val="001B053D"/>
    <w:rsid w:val="001B27CB"/>
    <w:rsid w:val="001B4B41"/>
    <w:rsid w:val="001C41AE"/>
    <w:rsid w:val="001F5973"/>
    <w:rsid w:val="00204DE0"/>
    <w:rsid w:val="00207823"/>
    <w:rsid w:val="002105CB"/>
    <w:rsid w:val="00213948"/>
    <w:rsid w:val="00213FEE"/>
    <w:rsid w:val="002301DC"/>
    <w:rsid w:val="002319B7"/>
    <w:rsid w:val="00237E17"/>
    <w:rsid w:val="00240D4F"/>
    <w:rsid w:val="00244F13"/>
    <w:rsid w:val="00245373"/>
    <w:rsid w:val="002525B3"/>
    <w:rsid w:val="00297869"/>
    <w:rsid w:val="002A26F8"/>
    <w:rsid w:val="002B70BC"/>
    <w:rsid w:val="002C7459"/>
    <w:rsid w:val="002D737D"/>
    <w:rsid w:val="002E09D6"/>
    <w:rsid w:val="002E2693"/>
    <w:rsid w:val="002F31BD"/>
    <w:rsid w:val="002F5AE1"/>
    <w:rsid w:val="00302EE7"/>
    <w:rsid w:val="00306147"/>
    <w:rsid w:val="00310F51"/>
    <w:rsid w:val="003136A6"/>
    <w:rsid w:val="00322BBA"/>
    <w:rsid w:val="00336748"/>
    <w:rsid w:val="003508B5"/>
    <w:rsid w:val="00350EDF"/>
    <w:rsid w:val="00352DF9"/>
    <w:rsid w:val="0036462E"/>
    <w:rsid w:val="00365A48"/>
    <w:rsid w:val="00367AFE"/>
    <w:rsid w:val="003831CD"/>
    <w:rsid w:val="00383945"/>
    <w:rsid w:val="0038405F"/>
    <w:rsid w:val="00385158"/>
    <w:rsid w:val="00385555"/>
    <w:rsid w:val="00387927"/>
    <w:rsid w:val="00387C79"/>
    <w:rsid w:val="00393934"/>
    <w:rsid w:val="003A04AD"/>
    <w:rsid w:val="003C0A86"/>
    <w:rsid w:val="003C1BC6"/>
    <w:rsid w:val="003C216E"/>
    <w:rsid w:val="003C317B"/>
    <w:rsid w:val="003C6AB0"/>
    <w:rsid w:val="003C6D1A"/>
    <w:rsid w:val="003F22D7"/>
    <w:rsid w:val="00402FDA"/>
    <w:rsid w:val="0041784E"/>
    <w:rsid w:val="00421AB7"/>
    <w:rsid w:val="00427223"/>
    <w:rsid w:val="00430BBC"/>
    <w:rsid w:val="0043210B"/>
    <w:rsid w:val="0043533C"/>
    <w:rsid w:val="00437C12"/>
    <w:rsid w:val="004407F9"/>
    <w:rsid w:val="00445D99"/>
    <w:rsid w:val="00453E25"/>
    <w:rsid w:val="004626D3"/>
    <w:rsid w:val="0048531F"/>
    <w:rsid w:val="0048710C"/>
    <w:rsid w:val="0049222E"/>
    <w:rsid w:val="004A0518"/>
    <w:rsid w:val="004B7ED6"/>
    <w:rsid w:val="004C74DD"/>
    <w:rsid w:val="004D4DCE"/>
    <w:rsid w:val="004F7E61"/>
    <w:rsid w:val="0050147F"/>
    <w:rsid w:val="00506A82"/>
    <w:rsid w:val="00516A3F"/>
    <w:rsid w:val="00517985"/>
    <w:rsid w:val="005232F2"/>
    <w:rsid w:val="00532A1D"/>
    <w:rsid w:val="00532C28"/>
    <w:rsid w:val="00550173"/>
    <w:rsid w:val="00556876"/>
    <w:rsid w:val="005573A8"/>
    <w:rsid w:val="005624A1"/>
    <w:rsid w:val="00574D56"/>
    <w:rsid w:val="0057651F"/>
    <w:rsid w:val="00577084"/>
    <w:rsid w:val="00583D88"/>
    <w:rsid w:val="00584E73"/>
    <w:rsid w:val="00590C3D"/>
    <w:rsid w:val="00591051"/>
    <w:rsid w:val="005963A3"/>
    <w:rsid w:val="00596C6B"/>
    <w:rsid w:val="005A7667"/>
    <w:rsid w:val="005B1641"/>
    <w:rsid w:val="005C2F97"/>
    <w:rsid w:val="005D12E0"/>
    <w:rsid w:val="005F7A25"/>
    <w:rsid w:val="00602365"/>
    <w:rsid w:val="00606320"/>
    <w:rsid w:val="00612D0B"/>
    <w:rsid w:val="006134BB"/>
    <w:rsid w:val="00616E13"/>
    <w:rsid w:val="00621708"/>
    <w:rsid w:val="006276E2"/>
    <w:rsid w:val="00651E50"/>
    <w:rsid w:val="0065257C"/>
    <w:rsid w:val="00664980"/>
    <w:rsid w:val="0066665D"/>
    <w:rsid w:val="006919BA"/>
    <w:rsid w:val="00692D5C"/>
    <w:rsid w:val="00697BAA"/>
    <w:rsid w:val="006A66D8"/>
    <w:rsid w:val="006B3D63"/>
    <w:rsid w:val="006D5F64"/>
    <w:rsid w:val="006E7E7C"/>
    <w:rsid w:val="006E7E82"/>
    <w:rsid w:val="006F180F"/>
    <w:rsid w:val="00705695"/>
    <w:rsid w:val="0071451B"/>
    <w:rsid w:val="007170CE"/>
    <w:rsid w:val="00722E4B"/>
    <w:rsid w:val="00723E04"/>
    <w:rsid w:val="00750781"/>
    <w:rsid w:val="00757D48"/>
    <w:rsid w:val="0076144A"/>
    <w:rsid w:val="007718DE"/>
    <w:rsid w:val="0078351A"/>
    <w:rsid w:val="00786888"/>
    <w:rsid w:val="00790B70"/>
    <w:rsid w:val="007A73C8"/>
    <w:rsid w:val="007C06DC"/>
    <w:rsid w:val="007C2EDA"/>
    <w:rsid w:val="007F1F47"/>
    <w:rsid w:val="008003EB"/>
    <w:rsid w:val="00816F43"/>
    <w:rsid w:val="0083025A"/>
    <w:rsid w:val="00840123"/>
    <w:rsid w:val="00883684"/>
    <w:rsid w:val="0088528C"/>
    <w:rsid w:val="008C3C96"/>
    <w:rsid w:val="008F6FBA"/>
    <w:rsid w:val="009006D0"/>
    <w:rsid w:val="00907B05"/>
    <w:rsid w:val="009175E2"/>
    <w:rsid w:val="00925994"/>
    <w:rsid w:val="00931F1D"/>
    <w:rsid w:val="00932738"/>
    <w:rsid w:val="00943A47"/>
    <w:rsid w:val="0097199C"/>
    <w:rsid w:val="00973980"/>
    <w:rsid w:val="0097580C"/>
    <w:rsid w:val="00976949"/>
    <w:rsid w:val="009836C5"/>
    <w:rsid w:val="009B1362"/>
    <w:rsid w:val="009B2053"/>
    <w:rsid w:val="009B52B2"/>
    <w:rsid w:val="009B5A25"/>
    <w:rsid w:val="009C0AD1"/>
    <w:rsid w:val="009C1319"/>
    <w:rsid w:val="009C1EB1"/>
    <w:rsid w:val="009C300F"/>
    <w:rsid w:val="009D03E4"/>
    <w:rsid w:val="00A12BEE"/>
    <w:rsid w:val="00A1548B"/>
    <w:rsid w:val="00A24472"/>
    <w:rsid w:val="00A30B56"/>
    <w:rsid w:val="00A364FB"/>
    <w:rsid w:val="00A377D5"/>
    <w:rsid w:val="00A3798D"/>
    <w:rsid w:val="00A40C73"/>
    <w:rsid w:val="00A44FF5"/>
    <w:rsid w:val="00A61A2F"/>
    <w:rsid w:val="00A64DB8"/>
    <w:rsid w:val="00A850F6"/>
    <w:rsid w:val="00A96C64"/>
    <w:rsid w:val="00AA0B01"/>
    <w:rsid w:val="00AA3D06"/>
    <w:rsid w:val="00AB3357"/>
    <w:rsid w:val="00AC55A7"/>
    <w:rsid w:val="00AC6231"/>
    <w:rsid w:val="00AD5CD8"/>
    <w:rsid w:val="00AD6D3F"/>
    <w:rsid w:val="00AE077B"/>
    <w:rsid w:val="00AE1075"/>
    <w:rsid w:val="00AE396B"/>
    <w:rsid w:val="00AF3F31"/>
    <w:rsid w:val="00B019CD"/>
    <w:rsid w:val="00B0672B"/>
    <w:rsid w:val="00B07795"/>
    <w:rsid w:val="00B16C18"/>
    <w:rsid w:val="00B20FB2"/>
    <w:rsid w:val="00B478A5"/>
    <w:rsid w:val="00B52E00"/>
    <w:rsid w:val="00B57752"/>
    <w:rsid w:val="00B72CBA"/>
    <w:rsid w:val="00B776E4"/>
    <w:rsid w:val="00B8114C"/>
    <w:rsid w:val="00B85D38"/>
    <w:rsid w:val="00BA3472"/>
    <w:rsid w:val="00BA73E7"/>
    <w:rsid w:val="00BB08DC"/>
    <w:rsid w:val="00BB7331"/>
    <w:rsid w:val="00BC6F57"/>
    <w:rsid w:val="00BC750D"/>
    <w:rsid w:val="00BD06A5"/>
    <w:rsid w:val="00BD3A1B"/>
    <w:rsid w:val="00BD492B"/>
    <w:rsid w:val="00BD6670"/>
    <w:rsid w:val="00BE765B"/>
    <w:rsid w:val="00BF0018"/>
    <w:rsid w:val="00C02B4B"/>
    <w:rsid w:val="00C10F74"/>
    <w:rsid w:val="00C14D84"/>
    <w:rsid w:val="00C15857"/>
    <w:rsid w:val="00C3295A"/>
    <w:rsid w:val="00C33FA0"/>
    <w:rsid w:val="00C4673B"/>
    <w:rsid w:val="00C510B8"/>
    <w:rsid w:val="00C52B1B"/>
    <w:rsid w:val="00C531B3"/>
    <w:rsid w:val="00C53CF5"/>
    <w:rsid w:val="00C549A8"/>
    <w:rsid w:val="00C63C67"/>
    <w:rsid w:val="00C66C9C"/>
    <w:rsid w:val="00C93797"/>
    <w:rsid w:val="00C957B3"/>
    <w:rsid w:val="00C968CA"/>
    <w:rsid w:val="00CA09A1"/>
    <w:rsid w:val="00CA7203"/>
    <w:rsid w:val="00CB2097"/>
    <w:rsid w:val="00CB77E9"/>
    <w:rsid w:val="00CC3155"/>
    <w:rsid w:val="00CC4B07"/>
    <w:rsid w:val="00CD35E2"/>
    <w:rsid w:val="00CE0898"/>
    <w:rsid w:val="00CE365F"/>
    <w:rsid w:val="00CF0306"/>
    <w:rsid w:val="00CF2442"/>
    <w:rsid w:val="00CF4DA2"/>
    <w:rsid w:val="00D1586B"/>
    <w:rsid w:val="00D17431"/>
    <w:rsid w:val="00D20F43"/>
    <w:rsid w:val="00D21CF8"/>
    <w:rsid w:val="00D2508A"/>
    <w:rsid w:val="00D2603A"/>
    <w:rsid w:val="00D30AE5"/>
    <w:rsid w:val="00D36484"/>
    <w:rsid w:val="00D401A4"/>
    <w:rsid w:val="00D41364"/>
    <w:rsid w:val="00D53AF7"/>
    <w:rsid w:val="00D63842"/>
    <w:rsid w:val="00D70971"/>
    <w:rsid w:val="00D746A9"/>
    <w:rsid w:val="00D90815"/>
    <w:rsid w:val="00DA21A2"/>
    <w:rsid w:val="00DB2FB7"/>
    <w:rsid w:val="00DC22DE"/>
    <w:rsid w:val="00DC5165"/>
    <w:rsid w:val="00DC77A9"/>
    <w:rsid w:val="00DC7C04"/>
    <w:rsid w:val="00DD0A75"/>
    <w:rsid w:val="00DD2A81"/>
    <w:rsid w:val="00DD50D0"/>
    <w:rsid w:val="00DE0CCF"/>
    <w:rsid w:val="00DE53EA"/>
    <w:rsid w:val="00E05620"/>
    <w:rsid w:val="00E10F1B"/>
    <w:rsid w:val="00E127AD"/>
    <w:rsid w:val="00E13047"/>
    <w:rsid w:val="00E25393"/>
    <w:rsid w:val="00E349B6"/>
    <w:rsid w:val="00E35488"/>
    <w:rsid w:val="00E37A23"/>
    <w:rsid w:val="00E50467"/>
    <w:rsid w:val="00E532E5"/>
    <w:rsid w:val="00E720C7"/>
    <w:rsid w:val="00E74164"/>
    <w:rsid w:val="00E93601"/>
    <w:rsid w:val="00EA4DEE"/>
    <w:rsid w:val="00EC5729"/>
    <w:rsid w:val="00EE24DB"/>
    <w:rsid w:val="00EE3F8F"/>
    <w:rsid w:val="00EF5AC5"/>
    <w:rsid w:val="00EF76EF"/>
    <w:rsid w:val="00F050B8"/>
    <w:rsid w:val="00F05911"/>
    <w:rsid w:val="00F20012"/>
    <w:rsid w:val="00F325DE"/>
    <w:rsid w:val="00F34BA8"/>
    <w:rsid w:val="00F34BE6"/>
    <w:rsid w:val="00F37713"/>
    <w:rsid w:val="00F45993"/>
    <w:rsid w:val="00F46463"/>
    <w:rsid w:val="00F544D8"/>
    <w:rsid w:val="00F61D4D"/>
    <w:rsid w:val="00F75097"/>
    <w:rsid w:val="00F933D3"/>
    <w:rsid w:val="00FA0BD3"/>
    <w:rsid w:val="00FA2509"/>
    <w:rsid w:val="00FA69A9"/>
    <w:rsid w:val="00FD3D41"/>
    <w:rsid w:val="00FD437C"/>
    <w:rsid w:val="00FE461F"/>
    <w:rsid w:val="00FE5401"/>
    <w:rsid w:val="00FF09F0"/>
    <w:rsid w:val="00FF0DBF"/>
    <w:rsid w:val="00FF3ABE"/>
    <w:rsid w:val="00FF6BE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5FC3FA"/>
  <w15:docId w15:val="{A057D225-9218-4009-83A5-8AA299258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BD06A5"/>
    <w:rPr>
      <w:sz w:val="24"/>
      <w:szCs w:val="24"/>
    </w:rPr>
  </w:style>
  <w:style w:type="paragraph" w:styleId="Titolo1">
    <w:name w:val="heading 1"/>
    <w:basedOn w:val="Normale"/>
    <w:next w:val="Normale"/>
    <w:qFormat/>
    <w:rsid w:val="00BD06A5"/>
    <w:pPr>
      <w:keepNext/>
      <w:jc w:val="center"/>
      <w:outlineLvl w:val="0"/>
    </w:pPr>
    <w:rPr>
      <w:b/>
      <w:bCs/>
    </w:rPr>
  </w:style>
  <w:style w:type="paragraph" w:styleId="Titolo2">
    <w:name w:val="heading 2"/>
    <w:basedOn w:val="Normale"/>
    <w:next w:val="Normale"/>
    <w:link w:val="Titolo2Carattere"/>
    <w:qFormat/>
    <w:rsid w:val="00BD06A5"/>
    <w:pPr>
      <w:keepNext/>
      <w:ind w:left="1410" w:hanging="1410"/>
      <w:jc w:val="center"/>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Didascalia">
    <w:name w:val="caption"/>
    <w:basedOn w:val="Normale"/>
    <w:next w:val="Normale"/>
    <w:qFormat/>
    <w:rsid w:val="00BD06A5"/>
    <w:pPr>
      <w:jc w:val="right"/>
    </w:pPr>
    <w:rPr>
      <w:b/>
      <w:bCs/>
    </w:rPr>
  </w:style>
  <w:style w:type="paragraph" w:styleId="Rientrocorpodeltesto">
    <w:name w:val="Body Text Indent"/>
    <w:basedOn w:val="Normale"/>
    <w:rsid w:val="00BD06A5"/>
    <w:pPr>
      <w:ind w:left="1410" w:hanging="1410"/>
      <w:jc w:val="both"/>
    </w:pPr>
  </w:style>
  <w:style w:type="paragraph" w:styleId="Testofumetto">
    <w:name w:val="Balloon Text"/>
    <w:basedOn w:val="Normale"/>
    <w:semiHidden/>
    <w:rsid w:val="00DC5165"/>
    <w:rPr>
      <w:rFonts w:ascii="Tahoma" w:hAnsi="Tahoma" w:cs="Tahoma"/>
      <w:sz w:val="16"/>
      <w:szCs w:val="16"/>
    </w:rPr>
  </w:style>
  <w:style w:type="paragraph" w:styleId="Intestazione">
    <w:name w:val="header"/>
    <w:basedOn w:val="Normale"/>
    <w:link w:val="IntestazioneCarattere"/>
    <w:uiPriority w:val="99"/>
    <w:rsid w:val="00DC77A9"/>
    <w:pPr>
      <w:tabs>
        <w:tab w:val="center" w:pos="4819"/>
        <w:tab w:val="right" w:pos="9638"/>
      </w:tabs>
    </w:pPr>
  </w:style>
  <w:style w:type="paragraph" w:styleId="Pidipagina">
    <w:name w:val="footer"/>
    <w:basedOn w:val="Normale"/>
    <w:link w:val="PidipaginaCarattere"/>
    <w:uiPriority w:val="99"/>
    <w:rsid w:val="00DC77A9"/>
    <w:pPr>
      <w:tabs>
        <w:tab w:val="center" w:pos="4819"/>
        <w:tab w:val="right" w:pos="9638"/>
      </w:tabs>
    </w:pPr>
  </w:style>
  <w:style w:type="character" w:customStyle="1" w:styleId="PidipaginaCarattere">
    <w:name w:val="Piè di pagina Carattere"/>
    <w:basedOn w:val="Carpredefinitoparagrafo"/>
    <w:link w:val="Pidipagina"/>
    <w:uiPriority w:val="99"/>
    <w:rsid w:val="00BD492B"/>
    <w:rPr>
      <w:sz w:val="24"/>
      <w:szCs w:val="24"/>
    </w:rPr>
  </w:style>
  <w:style w:type="character" w:customStyle="1" w:styleId="IntestazioneCarattere">
    <w:name w:val="Intestazione Carattere"/>
    <w:basedOn w:val="Carpredefinitoparagrafo"/>
    <w:link w:val="Intestazione"/>
    <w:uiPriority w:val="99"/>
    <w:rsid w:val="00C957B3"/>
    <w:rPr>
      <w:sz w:val="24"/>
      <w:szCs w:val="24"/>
    </w:rPr>
  </w:style>
  <w:style w:type="paragraph" w:styleId="Nessunaspaziatura">
    <w:name w:val="No Spacing"/>
    <w:link w:val="NessunaspaziaturaCarattere"/>
    <w:uiPriority w:val="1"/>
    <w:qFormat/>
    <w:rsid w:val="002F31BD"/>
    <w:rPr>
      <w:rFonts w:asciiTheme="minorHAnsi" w:eastAsiaTheme="minorEastAsia" w:hAnsiTheme="minorHAnsi" w:cstheme="minorBidi"/>
      <w:sz w:val="22"/>
      <w:szCs w:val="22"/>
      <w:lang w:eastAsia="en-US"/>
    </w:rPr>
  </w:style>
  <w:style w:type="character" w:customStyle="1" w:styleId="NessunaspaziaturaCarattere">
    <w:name w:val="Nessuna spaziatura Carattere"/>
    <w:basedOn w:val="Carpredefinitoparagrafo"/>
    <w:link w:val="Nessunaspaziatura"/>
    <w:uiPriority w:val="1"/>
    <w:rsid w:val="002F31BD"/>
    <w:rPr>
      <w:rFonts w:asciiTheme="minorHAnsi" w:eastAsiaTheme="minorEastAsia" w:hAnsiTheme="minorHAnsi" w:cstheme="minorBidi"/>
      <w:sz w:val="22"/>
      <w:szCs w:val="22"/>
      <w:lang w:eastAsia="en-US"/>
    </w:rPr>
  </w:style>
  <w:style w:type="paragraph" w:styleId="PreformattatoHTML">
    <w:name w:val="HTML Preformatted"/>
    <w:basedOn w:val="Normale"/>
    <w:link w:val="PreformattatoHTMLCarattere"/>
    <w:rsid w:val="001F59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rsid w:val="001F5973"/>
    <w:rPr>
      <w:rFonts w:ascii="Courier New" w:hAnsi="Courier New" w:cs="Courier New"/>
    </w:rPr>
  </w:style>
  <w:style w:type="character" w:customStyle="1" w:styleId="object">
    <w:name w:val="object"/>
    <w:basedOn w:val="Carpredefinitoparagrafo"/>
    <w:rsid w:val="006E7E82"/>
  </w:style>
  <w:style w:type="paragraph" w:customStyle="1" w:styleId="TestoISPRA">
    <w:name w:val="Testo ISPRA"/>
    <w:basedOn w:val="Normale"/>
    <w:qFormat/>
    <w:rsid w:val="00506A82"/>
    <w:pPr>
      <w:spacing w:after="120" w:line="280" w:lineRule="exact"/>
      <w:ind w:left="2552" w:right="-852" w:hanging="2836"/>
      <w:jc w:val="both"/>
    </w:pPr>
    <w:rPr>
      <w:rFonts w:asciiTheme="minorHAnsi" w:hAnsiTheme="minorHAnsi" w:cstheme="minorHAnsi"/>
    </w:rPr>
  </w:style>
  <w:style w:type="character" w:customStyle="1" w:styleId="Titolo2Carattere">
    <w:name w:val="Titolo 2 Carattere"/>
    <w:basedOn w:val="Carpredefinitoparagrafo"/>
    <w:link w:val="Titolo2"/>
    <w:rsid w:val="00FF6BEA"/>
    <w:rPr>
      <w:b/>
      <w:bCs/>
      <w:sz w:val="24"/>
      <w:szCs w:val="24"/>
    </w:rPr>
  </w:style>
  <w:style w:type="table" w:styleId="Grigliatabella">
    <w:name w:val="Table Grid"/>
    <w:basedOn w:val="Tabellanormale"/>
    <w:rsid w:val="00FF6B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FF6BEA"/>
    <w:pPr>
      <w:ind w:left="720"/>
      <w:contextualSpacing/>
    </w:pPr>
  </w:style>
  <w:style w:type="character" w:styleId="Rimandocommento">
    <w:name w:val="annotation reference"/>
    <w:basedOn w:val="Carpredefinitoparagrafo"/>
    <w:semiHidden/>
    <w:unhideWhenUsed/>
    <w:rsid w:val="00453E25"/>
    <w:rPr>
      <w:sz w:val="16"/>
      <w:szCs w:val="16"/>
    </w:rPr>
  </w:style>
  <w:style w:type="paragraph" w:styleId="Testocommento">
    <w:name w:val="annotation text"/>
    <w:basedOn w:val="Normale"/>
    <w:link w:val="TestocommentoCarattere"/>
    <w:unhideWhenUsed/>
    <w:rsid w:val="00453E25"/>
    <w:rPr>
      <w:sz w:val="20"/>
      <w:szCs w:val="20"/>
    </w:rPr>
  </w:style>
  <w:style w:type="character" w:customStyle="1" w:styleId="TestocommentoCarattere">
    <w:name w:val="Testo commento Carattere"/>
    <w:basedOn w:val="Carpredefinitoparagrafo"/>
    <w:link w:val="Testocommento"/>
    <w:rsid w:val="00453E25"/>
  </w:style>
  <w:style w:type="paragraph" w:styleId="Soggettocommento">
    <w:name w:val="annotation subject"/>
    <w:basedOn w:val="Testocommento"/>
    <w:next w:val="Testocommento"/>
    <w:link w:val="SoggettocommentoCarattere"/>
    <w:semiHidden/>
    <w:unhideWhenUsed/>
    <w:rsid w:val="00453E25"/>
    <w:rPr>
      <w:b/>
      <w:bCs/>
    </w:rPr>
  </w:style>
  <w:style w:type="character" w:customStyle="1" w:styleId="SoggettocommentoCarattere">
    <w:name w:val="Soggetto commento Carattere"/>
    <w:basedOn w:val="TestocommentoCarattere"/>
    <w:link w:val="Soggettocommento"/>
    <w:semiHidden/>
    <w:rsid w:val="00453E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0902792">
      <w:bodyDiv w:val="1"/>
      <w:marLeft w:val="0"/>
      <w:marRight w:val="0"/>
      <w:marTop w:val="0"/>
      <w:marBottom w:val="0"/>
      <w:divBdr>
        <w:top w:val="none" w:sz="0" w:space="0" w:color="auto"/>
        <w:left w:val="none" w:sz="0" w:space="0" w:color="auto"/>
        <w:bottom w:val="none" w:sz="0" w:space="0" w:color="auto"/>
        <w:right w:val="none" w:sz="0" w:space="0" w:color="auto"/>
      </w:divBdr>
    </w:div>
    <w:div w:id="1686782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6D57676EFCC19E47901DDC416C6DD7EC" ma:contentTypeVersion="11" ma:contentTypeDescription="Creare un nuovo documento." ma:contentTypeScope="" ma:versionID="e257cd1781d93e73908d9610e17c14c4">
  <xsd:schema xmlns:xsd="http://www.w3.org/2001/XMLSchema" xmlns:xs="http://www.w3.org/2001/XMLSchema" xmlns:p="http://schemas.microsoft.com/office/2006/metadata/properties" xmlns:ns2="1d9c30e0-e409-41da-a9f8-1e4d96626338" xmlns:ns3="ffe7a6a5-ce9c-4dbe-a123-e366bb12cce3" targetNamespace="http://schemas.microsoft.com/office/2006/metadata/properties" ma:root="true" ma:fieldsID="33a51453b6b7e8efca48b788f0bb802d" ns2:_="" ns3:_="">
    <xsd:import namespace="1d9c30e0-e409-41da-a9f8-1e4d96626338"/>
    <xsd:import namespace="ffe7a6a5-ce9c-4dbe-a123-e366bb12cc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c30e0-e409-41da-a9f8-1e4d966263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Tag immagine" ma:readOnly="false" ma:fieldId="{5cf76f15-5ced-4ddc-b409-7134ff3c332f}" ma:taxonomyMulti="true" ma:sspId="ee57871f-9de0-47c8-9bcc-15251cd4f4b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e7a6a5-ce9c-4dbe-a123-e366bb12cce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b40bb7c-3f3c-4837-968b-4d96090977ec}" ma:internalName="TaxCatchAll" ma:showField="CatchAllData" ma:web="ffe7a6a5-ce9c-4dbe-a123-e366bb12cc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ffe7a6a5-ce9c-4dbe-a123-e366bb12cce3" xsi:nil="true"/>
    <lcf76f155ced4ddcb4097134ff3c332f xmlns="1d9c30e0-e409-41da-a9f8-1e4d9662633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A24C30-90C9-4BB3-BA93-582920ABF9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9c30e0-e409-41da-a9f8-1e4d96626338"/>
    <ds:schemaRef ds:uri="ffe7a6a5-ce9c-4dbe-a123-e366bb12cc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E930A7-83D9-4F4E-B1F4-1BBC1D382229}">
  <ds:schemaRefs>
    <ds:schemaRef ds:uri="http://schemas.openxmlformats.org/officeDocument/2006/bibliography"/>
  </ds:schemaRefs>
</ds:datastoreItem>
</file>

<file path=customXml/itemProps3.xml><?xml version="1.0" encoding="utf-8"?>
<ds:datastoreItem xmlns:ds="http://schemas.openxmlformats.org/officeDocument/2006/customXml" ds:itemID="{FE23A355-5836-4BB8-B553-DECA77BFDC66}">
  <ds:schemaRefs>
    <ds:schemaRef ds:uri="http://schemas.microsoft.com/office/2006/metadata/properties"/>
    <ds:schemaRef ds:uri="http://schemas.microsoft.com/office/infopath/2007/PartnerControls"/>
    <ds:schemaRef ds:uri="ffe7a6a5-ce9c-4dbe-a123-e366bb12cce3"/>
    <ds:schemaRef ds:uri="1d9c30e0-e409-41da-a9f8-1e4d96626338"/>
  </ds:schemaRefs>
</ds:datastoreItem>
</file>

<file path=customXml/itemProps4.xml><?xml version="1.0" encoding="utf-8"?>
<ds:datastoreItem xmlns:ds="http://schemas.openxmlformats.org/officeDocument/2006/customXml" ds:itemID="{1EE89872-FFBE-400C-8923-2DE48E9A72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Pages>
  <Words>1615</Words>
  <Characters>9206</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10800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Bumbaca Carmela</dc:creator>
  <cp:lastModifiedBy>Di Stefano Cristian</cp:lastModifiedBy>
  <cp:revision>13</cp:revision>
  <cp:lastPrinted>2019-01-22T12:26:00Z</cp:lastPrinted>
  <dcterms:created xsi:type="dcterms:W3CDTF">2026-09-08T08:06:00Z</dcterms:created>
  <dcterms:modified xsi:type="dcterms:W3CDTF">2026-09-10T12:17:00Z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0x0101006D57676EFCC19E47901DDC416C6DD7EC</vt:lpwstr>
  </property>
  <property fmtid="{D5CDD505-2E9C-101B-9397-08002B2CF9AE}" pid="3" name="Order">
    <vt:r8>2760600</vt:r8>
  </property>
  <property fmtid="{D5CDD505-2E9C-101B-9397-08002B2CF9AE}" pid="4" name="MediaServiceImageTags">
    <vt:lpwstr/>
  </property>
</Properties>
</file>