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4" w:type="pct"/>
        <w:tblInd w:w="-4" w:type="dxa"/>
        <w:tblCellMar>
          <w:left w:w="70" w:type="dxa"/>
          <w:right w:w="70" w:type="dxa"/>
        </w:tblCellMar>
        <w:tblLook w:val="04A0" w:firstRow="1" w:lastRow="0" w:firstColumn="1" w:lastColumn="0" w:noHBand="0" w:noVBand="1"/>
      </w:tblPr>
      <w:tblGrid>
        <w:gridCol w:w="1417"/>
        <w:gridCol w:w="426"/>
        <w:gridCol w:w="283"/>
        <w:gridCol w:w="1417"/>
        <w:gridCol w:w="8076"/>
        <w:gridCol w:w="2663"/>
        <w:gridCol w:w="6"/>
      </w:tblGrid>
      <w:tr w:rsidR="00E94913" w:rsidRPr="00147973" w14:paraId="474E4994" w14:textId="77777777" w:rsidTr="0004529B">
        <w:trPr>
          <w:gridAfter w:val="1"/>
          <w:wAfter w:w="2" w:type="pct"/>
          <w:trHeight w:val="20"/>
        </w:trPr>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7C0E95" w14:textId="77777777" w:rsidR="00E94913" w:rsidRPr="00147973" w:rsidRDefault="00E94913" w:rsidP="00D47466">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Codice</w:t>
            </w:r>
          </w:p>
        </w:tc>
        <w:tc>
          <w:tcPr>
            <w:tcW w:w="595" w:type="pct"/>
            <w:gridSpan w:val="2"/>
            <w:tcBorders>
              <w:top w:val="single" w:sz="4" w:space="0" w:color="auto"/>
              <w:left w:val="nil"/>
              <w:bottom w:val="single" w:sz="4" w:space="0" w:color="auto"/>
              <w:right w:val="single" w:sz="4" w:space="0" w:color="auto"/>
            </w:tcBorders>
            <w:shd w:val="clear" w:color="auto" w:fill="auto"/>
            <w:vAlign w:val="center"/>
            <w:hideMark/>
          </w:tcPr>
          <w:p w14:paraId="2948434C"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Sub-Tematica</w:t>
            </w:r>
          </w:p>
        </w:tc>
        <w:tc>
          <w:tcPr>
            <w:tcW w:w="3758" w:type="pct"/>
            <w:gridSpan w:val="2"/>
            <w:tcBorders>
              <w:top w:val="single" w:sz="4" w:space="0" w:color="auto"/>
              <w:left w:val="nil"/>
              <w:bottom w:val="single" w:sz="4" w:space="0" w:color="auto"/>
              <w:right w:val="single" w:sz="4" w:space="0" w:color="auto"/>
            </w:tcBorders>
            <w:shd w:val="clear" w:color="auto" w:fill="auto"/>
            <w:vAlign w:val="center"/>
            <w:hideMark/>
          </w:tcPr>
          <w:p w14:paraId="544A73EE" w14:textId="77777777" w:rsidR="00E94913" w:rsidRPr="00147973" w:rsidRDefault="00E94913" w:rsidP="00D47466">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Descrizione dell’attività</w:t>
            </w:r>
          </w:p>
        </w:tc>
      </w:tr>
      <w:tr w:rsidR="00E94913" w:rsidRPr="00147973" w14:paraId="07386A14" w14:textId="77777777" w:rsidTr="0004529B">
        <w:trPr>
          <w:gridAfter w:val="1"/>
          <w:wAfter w:w="2" w:type="pct"/>
          <w:trHeight w:val="269"/>
        </w:trPr>
        <w:tc>
          <w:tcPr>
            <w:tcW w:w="645" w:type="pct"/>
            <w:gridSpan w:val="2"/>
            <w:vMerge w:val="restart"/>
            <w:tcBorders>
              <w:top w:val="single" w:sz="4" w:space="0" w:color="auto"/>
              <w:left w:val="single" w:sz="4" w:space="0" w:color="auto"/>
              <w:bottom w:val="single" w:sz="4" w:space="0" w:color="000000"/>
              <w:right w:val="single" w:sz="4" w:space="0" w:color="auto"/>
            </w:tcBorders>
            <w:shd w:val="clear" w:color="000000" w:fill="FFF3FF"/>
            <w:noWrap/>
            <w:vAlign w:val="center"/>
            <w:hideMark/>
          </w:tcPr>
          <w:p w14:paraId="21697D9F"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1-Acque-C2</w:t>
            </w:r>
          </w:p>
        </w:tc>
        <w:tc>
          <w:tcPr>
            <w:tcW w:w="595" w:type="pct"/>
            <w:gridSpan w:val="2"/>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14:paraId="670501D8" w14:textId="77777777" w:rsidR="00E94913" w:rsidRPr="00147973" w:rsidRDefault="00E94913" w:rsidP="00D47466">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Classificazione acque superficiali</w:t>
            </w:r>
          </w:p>
        </w:tc>
        <w:tc>
          <w:tcPr>
            <w:tcW w:w="3758" w:type="pct"/>
            <w:gridSpan w:val="2"/>
            <w:vMerge w:val="restart"/>
            <w:tcBorders>
              <w:top w:val="single" w:sz="4" w:space="0" w:color="auto"/>
              <w:left w:val="single" w:sz="4" w:space="0" w:color="auto"/>
              <w:bottom w:val="single" w:sz="4" w:space="0" w:color="000000"/>
              <w:right w:val="single" w:sz="4" w:space="0" w:color="auto"/>
            </w:tcBorders>
            <w:shd w:val="clear" w:color="000000" w:fill="FFF3FF"/>
            <w:vAlign w:val="center"/>
            <w:hideMark/>
          </w:tcPr>
          <w:p w14:paraId="4624A771" w14:textId="77777777" w:rsidR="00E94913" w:rsidRPr="00147973" w:rsidRDefault="00E94913" w:rsidP="00D47466">
            <w:pPr>
              <w:spacing w:after="0" w:line="240" w:lineRule="auto"/>
              <w:jc w:val="center"/>
              <w:rPr>
                <w:rFonts w:eastAsia="Times New Roman" w:cstheme="minorHAnsi"/>
                <w:sz w:val="20"/>
                <w:szCs w:val="20"/>
                <w:lang w:eastAsia="it-IT"/>
              </w:rPr>
            </w:pPr>
            <w:r w:rsidRPr="00147973">
              <w:rPr>
                <w:rFonts w:eastAsia="Times New Roman" w:cstheme="minorHAnsi"/>
                <w:sz w:val="20"/>
                <w:szCs w:val="20"/>
                <w:lang w:eastAsia="it-IT"/>
              </w:rPr>
              <w:t>Interpretazione condivisa della tempistica dei cicli di monitoraggio nel contesto dei cicli di pianificazione. Armonizzazione modalità di classificazione (uso delle classificazioni triennali per comporre la classificazione sessennale; classificazione in assenza di dati biologici; utilizzo degli elementi a sostegno etc.)</w:t>
            </w:r>
          </w:p>
        </w:tc>
      </w:tr>
      <w:tr w:rsidR="00E94913" w:rsidRPr="00147973" w14:paraId="263D7280" w14:textId="77777777" w:rsidTr="00AF49FA">
        <w:trPr>
          <w:gridAfter w:val="1"/>
          <w:wAfter w:w="2" w:type="pct"/>
          <w:trHeight w:val="591"/>
        </w:trPr>
        <w:tc>
          <w:tcPr>
            <w:tcW w:w="645" w:type="pct"/>
            <w:gridSpan w:val="2"/>
            <w:vMerge/>
            <w:tcBorders>
              <w:top w:val="single" w:sz="4" w:space="0" w:color="auto"/>
              <w:left w:val="single" w:sz="4" w:space="0" w:color="auto"/>
              <w:bottom w:val="single" w:sz="4" w:space="0" w:color="000000"/>
              <w:right w:val="single" w:sz="4" w:space="0" w:color="auto"/>
            </w:tcBorders>
            <w:vAlign w:val="center"/>
            <w:hideMark/>
          </w:tcPr>
          <w:p w14:paraId="1A4A3472"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595" w:type="pct"/>
            <w:gridSpan w:val="2"/>
            <w:vMerge/>
            <w:tcBorders>
              <w:top w:val="single" w:sz="4" w:space="0" w:color="auto"/>
              <w:left w:val="single" w:sz="4" w:space="0" w:color="auto"/>
              <w:bottom w:val="single" w:sz="4" w:space="0" w:color="000000"/>
              <w:right w:val="single" w:sz="4" w:space="0" w:color="auto"/>
            </w:tcBorders>
            <w:vAlign w:val="center"/>
            <w:hideMark/>
          </w:tcPr>
          <w:p w14:paraId="2BCAAF37" w14:textId="77777777" w:rsidR="00E94913" w:rsidRPr="00147973" w:rsidRDefault="00E94913" w:rsidP="00D47466">
            <w:pPr>
              <w:spacing w:after="0" w:line="240" w:lineRule="auto"/>
              <w:rPr>
                <w:rFonts w:eastAsia="Times New Roman" w:cstheme="minorHAnsi"/>
                <w:color w:val="000000"/>
                <w:sz w:val="20"/>
                <w:szCs w:val="20"/>
                <w:lang w:eastAsia="it-IT"/>
              </w:rPr>
            </w:pPr>
          </w:p>
        </w:tc>
        <w:tc>
          <w:tcPr>
            <w:tcW w:w="3758" w:type="pct"/>
            <w:gridSpan w:val="2"/>
            <w:vMerge/>
            <w:tcBorders>
              <w:top w:val="single" w:sz="4" w:space="0" w:color="auto"/>
              <w:left w:val="single" w:sz="4" w:space="0" w:color="auto"/>
              <w:bottom w:val="single" w:sz="4" w:space="0" w:color="000000"/>
              <w:right w:val="single" w:sz="4" w:space="0" w:color="auto"/>
            </w:tcBorders>
            <w:vAlign w:val="center"/>
            <w:hideMark/>
          </w:tcPr>
          <w:p w14:paraId="19B0947E" w14:textId="77777777" w:rsidR="00E94913" w:rsidRPr="00147973" w:rsidRDefault="00E94913" w:rsidP="00D47466">
            <w:pPr>
              <w:spacing w:after="0" w:line="240" w:lineRule="auto"/>
              <w:rPr>
                <w:rFonts w:eastAsia="Times New Roman" w:cstheme="minorHAnsi"/>
                <w:sz w:val="20"/>
                <w:szCs w:val="20"/>
                <w:lang w:eastAsia="it-IT"/>
              </w:rPr>
            </w:pPr>
          </w:p>
        </w:tc>
      </w:tr>
      <w:tr w:rsidR="00E94913" w:rsidRPr="00147973" w14:paraId="1778678C"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469"/>
        </w:trPr>
        <w:tc>
          <w:tcPr>
            <w:tcW w:w="4066" w:type="pct"/>
            <w:gridSpan w:val="5"/>
            <w:shd w:val="clear" w:color="auto" w:fill="auto"/>
            <w:vAlign w:val="center"/>
            <w:hideMark/>
          </w:tcPr>
          <w:p w14:paraId="24E5B38D" w14:textId="77777777" w:rsidR="00E94913" w:rsidRPr="00147973" w:rsidRDefault="00E94913" w:rsidP="0004529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Sintesi processo di sviluppo e scopo</w:t>
            </w:r>
          </w:p>
        </w:tc>
        <w:tc>
          <w:tcPr>
            <w:tcW w:w="932" w:type="pct"/>
            <w:shd w:val="clear" w:color="auto" w:fill="auto"/>
            <w:vAlign w:val="center"/>
            <w:hideMark/>
          </w:tcPr>
          <w:p w14:paraId="1B25E2BF" w14:textId="77777777" w:rsidR="00E94913" w:rsidRPr="00147973" w:rsidRDefault="00E94913"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Prodotto atteso</w:t>
            </w:r>
          </w:p>
        </w:tc>
      </w:tr>
      <w:tr w:rsidR="00E94913" w:rsidRPr="00147973" w14:paraId="0C90C586"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2214"/>
        </w:trPr>
        <w:tc>
          <w:tcPr>
            <w:tcW w:w="4066" w:type="pct"/>
            <w:gridSpan w:val="5"/>
            <w:vMerge w:val="restart"/>
            <w:shd w:val="clear" w:color="auto" w:fill="auto"/>
            <w:hideMark/>
          </w:tcPr>
          <w:p w14:paraId="3BB340DC" w14:textId="77777777" w:rsidR="00AF49FA" w:rsidRDefault="00AF49FA" w:rsidP="002129D4">
            <w:pPr>
              <w:spacing w:after="0" w:line="240" w:lineRule="auto"/>
              <w:rPr>
                <w:rFonts w:eastAsia="Times New Roman" w:cstheme="minorHAnsi"/>
                <w:b/>
                <w:bCs/>
                <w:color w:val="000000"/>
                <w:sz w:val="20"/>
                <w:szCs w:val="20"/>
                <w:lang w:eastAsia="it-IT"/>
              </w:rPr>
            </w:pPr>
          </w:p>
          <w:p w14:paraId="60BC715B" w14:textId="77777777" w:rsidR="00E94913" w:rsidRPr="00147973" w:rsidRDefault="00E94913" w:rsidP="002129D4">
            <w:pPr>
              <w:spacing w:after="0" w:line="240" w:lineRule="auto"/>
              <w:rPr>
                <w:rFonts w:eastAsia="Times New Roman" w:cstheme="minorHAnsi"/>
                <w:color w:val="000000"/>
                <w:sz w:val="20"/>
                <w:szCs w:val="20"/>
                <w:lang w:eastAsia="it-IT"/>
              </w:rPr>
            </w:pPr>
            <w:r w:rsidRPr="00147973">
              <w:rPr>
                <w:rFonts w:eastAsia="Times New Roman" w:cstheme="minorHAnsi"/>
                <w:b/>
                <w:bCs/>
                <w:color w:val="000000"/>
                <w:sz w:val="20"/>
                <w:szCs w:val="20"/>
                <w:lang w:eastAsia="it-IT"/>
              </w:rPr>
              <w:t>1. Uso delle classificazioni triennali per comporre la classificazione sessennale e uso del sessennio di monitoraggio (sorveglianza) utilizzato ai fini della classificazione</w:t>
            </w:r>
            <w:r w:rsidRPr="00147973">
              <w:rPr>
                <w:rFonts w:eastAsia="Times New Roman" w:cstheme="minorHAnsi"/>
                <w:b/>
                <w:bCs/>
                <w:color w:val="000000"/>
                <w:sz w:val="20"/>
                <w:szCs w:val="20"/>
                <w:lang w:eastAsia="it-IT"/>
              </w:rPr>
              <w:br/>
              <w:t xml:space="preserve"> - </w:t>
            </w:r>
            <w:r w:rsidRPr="00147973">
              <w:rPr>
                <w:rFonts w:eastAsia="Times New Roman" w:cstheme="minorHAnsi"/>
                <w:color w:val="000000"/>
                <w:sz w:val="20"/>
                <w:szCs w:val="20"/>
                <w:lang w:eastAsia="it-IT"/>
              </w:rPr>
              <w:t>Utilizzo</w:t>
            </w:r>
            <w:r w:rsidRPr="00147973">
              <w:rPr>
                <w:rFonts w:eastAsia="Times New Roman" w:cstheme="minorHAnsi"/>
                <w:b/>
                <w:bCs/>
                <w:color w:val="000000"/>
                <w:sz w:val="20"/>
                <w:szCs w:val="20"/>
                <w:lang w:eastAsia="it-IT"/>
              </w:rPr>
              <w:t xml:space="preserve"> </w:t>
            </w:r>
            <w:r w:rsidRPr="00147973">
              <w:rPr>
                <w:rFonts w:eastAsia="Times New Roman" w:cstheme="minorHAnsi"/>
                <w:color w:val="000000"/>
                <w:sz w:val="20"/>
                <w:szCs w:val="20"/>
                <w:lang w:eastAsia="it-IT"/>
              </w:rPr>
              <w:t>DOCUMENTO per la parte di competenza: Osservazioni a MLG ISPRA 116/2014  “Progettazione reti e programmi di monitoraggio delle acque ai sensi del Decreto 152/2006 e relativi decreti attuativi”</w:t>
            </w:r>
            <w:r w:rsidRPr="00147973">
              <w:rPr>
                <w:rFonts w:eastAsia="Times New Roman" w:cstheme="minorHAnsi"/>
                <w:color w:val="000000"/>
                <w:sz w:val="20"/>
                <w:szCs w:val="20"/>
                <w:lang w:eastAsia="it-IT"/>
              </w:rPr>
              <w:br/>
              <w:t>- Risposta del MITE a quesito da Rapporto di Sistema 2021 e interpretazione SNPA</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a. Considerare la funzione del triennio in esame.</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b. I triennio valuta l’efficacia misure del precedente PDGI</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 xml:space="preserve">c. II triennio continua a valutare l’efficacia delle misure precedente PDGI e fa una prima valutazione delle misure messe in campo entro il I triennio in base al successivo PDGI </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d. Regole diverse o assenza di regole valutazione sessennio per LIM</w:t>
            </w:r>
            <w:r w:rsidRPr="00147973">
              <w:rPr>
                <w:rFonts w:eastAsia="Times New Roman" w:cstheme="minorHAnsi"/>
                <w:color w:val="000000"/>
                <w:sz w:val="20"/>
                <w:szCs w:val="20"/>
                <w:vertAlign w:val="subscript"/>
                <w:lang w:eastAsia="it-IT"/>
              </w:rPr>
              <w:t>eco</w:t>
            </w:r>
            <w:r w:rsidRPr="00147973">
              <w:rPr>
                <w:rFonts w:eastAsia="Times New Roman" w:cstheme="minorHAnsi"/>
                <w:color w:val="000000"/>
                <w:sz w:val="20"/>
                <w:szCs w:val="20"/>
                <w:lang w:eastAsia="it-IT"/>
              </w:rPr>
              <w:t xml:space="preserve"> (LTL</w:t>
            </w:r>
            <w:r w:rsidRPr="00147973">
              <w:rPr>
                <w:rFonts w:eastAsia="Times New Roman" w:cstheme="minorHAnsi"/>
                <w:color w:val="000000"/>
                <w:sz w:val="20"/>
                <w:szCs w:val="20"/>
                <w:vertAlign w:val="subscript"/>
                <w:lang w:eastAsia="it-IT"/>
              </w:rPr>
              <w:t>eco</w:t>
            </w:r>
            <w:r w:rsidRPr="00147973">
              <w:rPr>
                <w:rFonts w:eastAsia="Times New Roman" w:cstheme="minorHAnsi"/>
                <w:color w:val="000000"/>
                <w:sz w:val="20"/>
                <w:szCs w:val="20"/>
                <w:lang w:eastAsia="it-IT"/>
              </w:rPr>
              <w:t>), Tab 1/b, indici biologici, Idromorfologico (</w:t>
            </w:r>
            <w:r w:rsidR="002129D4" w:rsidRPr="00147973">
              <w:rPr>
                <w:rFonts w:eastAsia="Times New Roman" w:cstheme="minorHAnsi"/>
                <w:color w:val="000000"/>
                <w:sz w:val="20"/>
                <w:szCs w:val="20"/>
                <w:lang w:eastAsia="it-IT"/>
              </w:rPr>
              <w:t>SE</w:t>
            </w:r>
            <w:r w:rsidRPr="00147973">
              <w:rPr>
                <w:rFonts w:eastAsia="Times New Roman" w:cstheme="minorHAnsi"/>
                <w:color w:val="000000"/>
                <w:sz w:val="20"/>
                <w:szCs w:val="20"/>
                <w:lang w:eastAsia="it-IT"/>
              </w:rPr>
              <w:t xml:space="preserve"> DM 260/2010)</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e. Assenza di regole per valutazione sessennio per Tab 1/a (Stato Chimico DM 260/2010)</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f. Aggiornamento risultati di classificazione</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g. La classificazione di un corpo idrico va rivista nel tempo</w:t>
            </w:r>
            <w:r w:rsidRPr="00147973">
              <w:rPr>
                <w:rFonts w:eastAsia="Times New Roman" w:cstheme="minorHAnsi"/>
                <w:color w:val="000000"/>
                <w:sz w:val="20"/>
                <w:szCs w:val="20"/>
                <w:lang w:eastAsia="it-IT"/>
              </w:rPr>
              <w:br/>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h. valutare se tali misure hanno consentito di raggiungere tali obiettivi ambientali (valutazione richiesta a fine ciclo</w:t>
            </w:r>
            <w:r w:rsidR="009F6BB5" w:rsidRPr="00147973">
              <w:rPr>
                <w:rFonts w:eastAsia="Times New Roman" w:cstheme="minorHAnsi"/>
                <w:color w:val="000000"/>
                <w:sz w:val="20"/>
                <w:szCs w:val="20"/>
                <w:lang w:eastAsia="it-IT"/>
              </w:rPr>
              <w:t xml:space="preserve"> </w:t>
            </w:r>
            <w:r w:rsidRPr="00147973">
              <w:rPr>
                <w:rFonts w:eastAsia="Times New Roman" w:cstheme="minorHAnsi"/>
                <w:color w:val="000000"/>
                <w:sz w:val="20"/>
                <w:szCs w:val="20"/>
                <w:lang w:eastAsia="it-IT"/>
              </w:rPr>
              <w:t>pianificazione); I triennio + II triennio</w:t>
            </w:r>
            <w:r w:rsidRPr="00147973">
              <w:rPr>
                <w:rFonts w:eastAsia="Times New Roman" w:cstheme="minorHAnsi"/>
                <w:color w:val="000000"/>
                <w:sz w:val="20"/>
                <w:szCs w:val="20"/>
                <w:lang w:eastAsia="it-IT"/>
              </w:rPr>
              <w:br/>
              <w:t>- Ricognizione criteri utilizzati ultimo aggiornamento</w:t>
            </w:r>
            <w:r w:rsidRPr="00147973">
              <w:rPr>
                <w:rFonts w:eastAsia="Times New Roman" w:cstheme="minorHAnsi"/>
                <w:color w:val="000000"/>
                <w:sz w:val="20"/>
                <w:szCs w:val="20"/>
                <w:lang w:eastAsia="it-IT"/>
              </w:rPr>
              <w:br/>
              <w:t>- Riproposizione quesito su criteri classificazione a MITE con proposta di classificazione condivisa a livello di SNPA</w:t>
            </w:r>
          </w:p>
          <w:p w14:paraId="01291525" w14:textId="31E8BD6B" w:rsidR="00B93BA7" w:rsidRPr="00147973" w:rsidRDefault="00B93BA7" w:rsidP="002129D4">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201CD129" w14:textId="7F6EBFCA"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116/2014 (come proposta/suggerimento classificazione per utilizzo dati); Quesito MITE per sensibilizzazione tematica Armonizzazione nazionale cicli di monitoraggio in funzione dei PDG</w:t>
            </w:r>
          </w:p>
        </w:tc>
      </w:tr>
      <w:tr w:rsidR="00E94913" w:rsidRPr="00147973" w14:paraId="76516D13"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834"/>
        </w:trPr>
        <w:tc>
          <w:tcPr>
            <w:tcW w:w="4066" w:type="pct"/>
            <w:gridSpan w:val="5"/>
            <w:vMerge/>
            <w:vAlign w:val="center"/>
            <w:hideMark/>
          </w:tcPr>
          <w:p w14:paraId="28F66A6E"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105DB766" w14:textId="56C09DB8"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116/2014</w:t>
            </w:r>
          </w:p>
        </w:tc>
      </w:tr>
      <w:tr w:rsidR="00E94913" w:rsidRPr="00147973" w14:paraId="242D6CC7" w14:textId="77777777" w:rsidTr="00AF4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 w:type="pct"/>
          <w:trHeight w:val="1685"/>
        </w:trPr>
        <w:tc>
          <w:tcPr>
            <w:tcW w:w="4066" w:type="pct"/>
            <w:gridSpan w:val="5"/>
            <w:vMerge/>
            <w:vAlign w:val="center"/>
            <w:hideMark/>
          </w:tcPr>
          <w:p w14:paraId="2CD2701F" w14:textId="77777777" w:rsidR="00E94913" w:rsidRPr="00147973" w:rsidRDefault="00E94913" w:rsidP="00D47466">
            <w:pPr>
              <w:spacing w:after="0" w:line="240" w:lineRule="auto"/>
              <w:rPr>
                <w:rFonts w:eastAsia="Times New Roman" w:cstheme="minorHAnsi"/>
                <w:b/>
                <w:bCs/>
                <w:color w:val="000000"/>
                <w:sz w:val="20"/>
                <w:szCs w:val="20"/>
                <w:lang w:eastAsia="it-IT"/>
              </w:rPr>
            </w:pPr>
          </w:p>
        </w:tc>
        <w:tc>
          <w:tcPr>
            <w:tcW w:w="932" w:type="pct"/>
            <w:shd w:val="clear" w:color="auto" w:fill="auto"/>
            <w:vAlign w:val="center"/>
            <w:hideMark/>
          </w:tcPr>
          <w:p w14:paraId="20241B06" w14:textId="059B1CEA" w:rsidR="00E94913" w:rsidRPr="00147973" w:rsidRDefault="00E94913" w:rsidP="00D47466">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Documento Tecnico interpretativo del DD 341/16 e s.m.i.; integrazione </w:t>
            </w:r>
            <w:r w:rsidR="00F96DB8" w:rsidRPr="00147973">
              <w:rPr>
                <w:rFonts w:eastAsia="Times New Roman" w:cstheme="minorHAnsi"/>
                <w:color w:val="000000"/>
                <w:sz w:val="20"/>
                <w:szCs w:val="20"/>
                <w:lang w:eastAsia="it-IT"/>
              </w:rPr>
              <w:t>M</w:t>
            </w:r>
            <w:r w:rsidRPr="00147973">
              <w:rPr>
                <w:rFonts w:eastAsia="Times New Roman" w:cstheme="minorHAnsi"/>
                <w:color w:val="000000"/>
                <w:sz w:val="20"/>
                <w:szCs w:val="20"/>
                <w:lang w:eastAsia="it-IT"/>
              </w:rPr>
              <w:t>LG 116 2014</w:t>
            </w:r>
          </w:p>
        </w:tc>
      </w:tr>
      <w:tr w:rsidR="004E4962" w:rsidRPr="00147973" w14:paraId="611DAFD2" w14:textId="77777777" w:rsidTr="00AF49FA">
        <w:trPr>
          <w:trHeight w:val="579"/>
        </w:trPr>
        <w:tc>
          <w:tcPr>
            <w:tcW w:w="5000" w:type="pct"/>
            <w:gridSpan w:val="7"/>
            <w:shd w:val="clear" w:color="auto" w:fill="auto"/>
            <w:vAlign w:val="center"/>
          </w:tcPr>
          <w:p w14:paraId="5C270CAA" w14:textId="2A658BED" w:rsidR="004E4962" w:rsidRPr="00147973" w:rsidRDefault="004E4962" w:rsidP="00680FB7">
            <w:pPr>
              <w:spacing w:after="0" w:line="240" w:lineRule="auto"/>
              <w:jc w:val="both"/>
              <w:rPr>
                <w:rFonts w:eastAsia="Times New Roman" w:cstheme="minorHAnsi"/>
                <w:b/>
                <w:color w:val="000000"/>
                <w:sz w:val="20"/>
                <w:szCs w:val="20"/>
                <w:lang w:eastAsia="it-IT"/>
              </w:rPr>
            </w:pPr>
            <w:r w:rsidRPr="00147973">
              <w:rPr>
                <w:rFonts w:eastAsia="Times New Roman" w:cstheme="minorHAnsi"/>
                <w:b/>
                <w:color w:val="000000"/>
                <w:sz w:val="20"/>
                <w:szCs w:val="20"/>
                <w:lang w:eastAsia="it-IT"/>
              </w:rPr>
              <w:t>Re</w:t>
            </w:r>
            <w:r w:rsidR="00E717B7" w:rsidRPr="00147973">
              <w:rPr>
                <w:rFonts w:eastAsia="Times New Roman" w:cstheme="minorHAnsi"/>
                <w:b/>
                <w:color w:val="000000"/>
                <w:sz w:val="20"/>
                <w:szCs w:val="20"/>
                <w:lang w:eastAsia="it-IT"/>
              </w:rPr>
              <w:t>n</w:t>
            </w:r>
            <w:r w:rsidRPr="00147973">
              <w:rPr>
                <w:rFonts w:eastAsia="Times New Roman" w:cstheme="minorHAnsi"/>
                <w:b/>
                <w:color w:val="000000"/>
                <w:sz w:val="20"/>
                <w:szCs w:val="20"/>
                <w:lang w:eastAsia="it-IT"/>
              </w:rPr>
              <w:t>dicontazione</w:t>
            </w:r>
          </w:p>
        </w:tc>
      </w:tr>
      <w:tr w:rsidR="0004529B" w:rsidRPr="00147973" w14:paraId="183493B1" w14:textId="77777777" w:rsidTr="0004529B">
        <w:trPr>
          <w:trHeight w:val="20"/>
        </w:trPr>
        <w:tc>
          <w:tcPr>
            <w:tcW w:w="496" w:type="pct"/>
            <w:vMerge w:val="restart"/>
            <w:tcBorders>
              <w:top w:val="single" w:sz="2" w:space="0" w:color="auto"/>
              <w:left w:val="single" w:sz="2" w:space="0" w:color="auto"/>
              <w:right w:val="single" w:sz="2" w:space="0" w:color="auto"/>
            </w:tcBorders>
            <w:shd w:val="clear" w:color="auto" w:fill="auto"/>
            <w:vAlign w:val="center"/>
            <w:hideMark/>
          </w:tcPr>
          <w:p w14:paraId="65C87CD7" w14:textId="3B04764A"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cstheme="minorHAnsi"/>
                <w:b/>
                <w:sz w:val="20"/>
                <w:szCs w:val="20"/>
              </w:rPr>
              <w:t>DP-DR-Sez.V-5</w:t>
            </w: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E60DD7" w14:textId="76707401"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B</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5CADF248" w14:textId="77777777" w:rsidR="0004529B" w:rsidRPr="00147973" w:rsidRDefault="0004529B" w:rsidP="00680FB7">
            <w:pPr>
              <w:spacing w:after="0" w:line="240" w:lineRule="auto"/>
              <w:jc w:val="both"/>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(C2.1) armonizzazione delle modalità di classificazione: uso delle classificazioni triennali per comporre la classificazione sessennale e uso del sessennio di monitoraggio (sorveglianza) utilizzato ai fini della classificazione</w:t>
            </w:r>
          </w:p>
        </w:tc>
      </w:tr>
      <w:tr w:rsidR="0004529B" w:rsidRPr="00147973" w14:paraId="55F808FD" w14:textId="77777777" w:rsidTr="0004529B">
        <w:trPr>
          <w:trHeight w:val="283"/>
        </w:trPr>
        <w:tc>
          <w:tcPr>
            <w:tcW w:w="496" w:type="pct"/>
            <w:vMerge/>
            <w:tcBorders>
              <w:left w:val="single" w:sz="2" w:space="0" w:color="auto"/>
              <w:right w:val="single" w:sz="2" w:space="0" w:color="auto"/>
            </w:tcBorders>
            <w:shd w:val="clear" w:color="auto" w:fill="auto"/>
            <w:vAlign w:val="center"/>
            <w:hideMark/>
          </w:tcPr>
          <w:p w14:paraId="626DC164" w14:textId="77777777" w:rsidR="0004529B" w:rsidRPr="00147973" w:rsidRDefault="0004529B" w:rsidP="0004529B">
            <w:pPr>
              <w:spacing w:after="0" w:line="240" w:lineRule="auto"/>
              <w:jc w:val="center"/>
              <w:rPr>
                <w:rFonts w:eastAsia="Times New Roman" w:cstheme="minorHAnsi"/>
                <w:color w:val="000000"/>
                <w:sz w:val="20"/>
                <w:szCs w:val="20"/>
                <w:lang w:eastAsia="it-IT"/>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12B77B" w14:textId="5F907728"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C</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4D15BCC7" w14:textId="77777777" w:rsidR="0004529B" w:rsidRPr="00147973" w:rsidRDefault="0004529B" w:rsidP="0004529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(C2.2) Armonizzazione modalità di classificazione in assenza di dati biologici</w:t>
            </w:r>
          </w:p>
        </w:tc>
      </w:tr>
      <w:tr w:rsidR="0004529B" w:rsidRPr="00147973" w14:paraId="3FF821E3" w14:textId="77777777" w:rsidTr="0004529B">
        <w:trPr>
          <w:trHeight w:val="283"/>
        </w:trPr>
        <w:tc>
          <w:tcPr>
            <w:tcW w:w="496" w:type="pct"/>
            <w:vMerge/>
            <w:tcBorders>
              <w:left w:val="single" w:sz="2" w:space="0" w:color="auto"/>
              <w:bottom w:val="single" w:sz="2" w:space="0" w:color="auto"/>
              <w:right w:val="single" w:sz="2" w:space="0" w:color="auto"/>
            </w:tcBorders>
            <w:shd w:val="clear" w:color="auto" w:fill="auto"/>
            <w:vAlign w:val="center"/>
            <w:hideMark/>
          </w:tcPr>
          <w:p w14:paraId="4EF3A103" w14:textId="77777777" w:rsidR="0004529B" w:rsidRPr="00147973" w:rsidRDefault="0004529B" w:rsidP="0004529B">
            <w:pPr>
              <w:spacing w:after="0" w:line="240" w:lineRule="auto"/>
              <w:jc w:val="center"/>
              <w:rPr>
                <w:rFonts w:eastAsia="Times New Roman" w:cstheme="minorHAnsi"/>
                <w:color w:val="000000"/>
                <w:sz w:val="20"/>
                <w:szCs w:val="20"/>
                <w:lang w:eastAsia="it-IT"/>
              </w:rPr>
            </w:pPr>
          </w:p>
        </w:tc>
        <w:tc>
          <w:tcPr>
            <w:tcW w:w="248"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7DC4ED" w14:textId="565B5D88" w:rsidR="0004529B" w:rsidRPr="00147973" w:rsidRDefault="0004529B" w:rsidP="0004529B">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D</w:t>
            </w:r>
          </w:p>
        </w:tc>
        <w:tc>
          <w:tcPr>
            <w:tcW w:w="4256"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14:paraId="1EF88AF8" w14:textId="77777777" w:rsidR="0004529B" w:rsidRPr="00147973" w:rsidRDefault="0004529B" w:rsidP="0004529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Redazione di proposta condivisa su (C2.3) Armonizzazione modalità di classificazione: utilizzo degli elementi a sostegno</w:t>
            </w:r>
          </w:p>
        </w:tc>
      </w:tr>
    </w:tbl>
    <w:p w14:paraId="4AC5291B"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08C6D165"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4E5BC856"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3221715F"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48071317" w14:textId="77777777" w:rsidR="004E4962" w:rsidRPr="00147973" w:rsidRDefault="004E4962" w:rsidP="003A0342">
      <w:pPr>
        <w:suppressAutoHyphens/>
        <w:spacing w:before="240" w:after="0" w:line="1" w:lineRule="atLeast"/>
        <w:contextualSpacing/>
        <w:jc w:val="both"/>
        <w:outlineLvl w:val="0"/>
        <w:rPr>
          <w:rFonts w:eastAsia="Times New Roman" w:cstheme="minorHAnsi"/>
          <w:b/>
          <w:position w:val="-1"/>
          <w:sz w:val="20"/>
          <w:szCs w:val="20"/>
          <w:lang w:eastAsia="it-IT"/>
        </w:rPr>
      </w:pPr>
    </w:p>
    <w:p w14:paraId="72F97977" w14:textId="77777777" w:rsidR="00AF49FA" w:rsidRDefault="00AF49FA" w:rsidP="00145DC6">
      <w:pPr>
        <w:suppressAutoHyphens/>
        <w:spacing w:after="0" w:line="1" w:lineRule="atLeast"/>
        <w:contextualSpacing/>
        <w:jc w:val="both"/>
        <w:outlineLvl w:val="0"/>
        <w:rPr>
          <w:rFonts w:eastAsia="Times New Roman" w:cstheme="minorHAnsi"/>
          <w:b/>
          <w:position w:val="-1"/>
          <w:lang w:eastAsia="it-IT"/>
        </w:rPr>
      </w:pPr>
    </w:p>
    <w:p w14:paraId="788834E3" w14:textId="67A69520" w:rsidR="004E4962" w:rsidRPr="00147973" w:rsidRDefault="004E4962" w:rsidP="00145DC6">
      <w:pPr>
        <w:suppressAutoHyphens/>
        <w:spacing w:after="0" w:line="1" w:lineRule="atLeast"/>
        <w:contextualSpacing/>
        <w:jc w:val="both"/>
        <w:outlineLvl w:val="0"/>
        <w:rPr>
          <w:rFonts w:eastAsia="Times New Roman" w:cstheme="minorHAnsi"/>
          <w:b/>
          <w:position w:val="-1"/>
          <w:lang w:eastAsia="it-IT"/>
        </w:rPr>
      </w:pPr>
      <w:r w:rsidRPr="00147973">
        <w:rPr>
          <w:rFonts w:eastAsia="Times New Roman" w:cstheme="minorHAnsi"/>
          <w:b/>
          <w:position w:val="-1"/>
          <w:lang w:eastAsia="it-IT"/>
        </w:rPr>
        <w:lastRenderedPageBreak/>
        <w:t>Come leggere il documento:</w:t>
      </w:r>
    </w:p>
    <w:p w14:paraId="4B1B5042" w14:textId="545EF106" w:rsidR="004E4962" w:rsidRPr="00147973" w:rsidRDefault="004E4962" w:rsidP="00145DC6">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Relativamente all’armonizzazione delle modalità di classificazione delle acque dolci fluviali e lacustri</w:t>
      </w:r>
      <w:r w:rsidR="00A862A7" w:rsidRPr="00147973">
        <w:rPr>
          <w:rFonts w:eastAsia="Times New Roman" w:cstheme="minorHAnsi"/>
          <w:position w:val="-1"/>
          <w:lang w:eastAsia="it-IT"/>
        </w:rPr>
        <w:t xml:space="preserve"> e alla conseguente modica del MLG 116/2014</w:t>
      </w:r>
      <w:r w:rsidRPr="00147973">
        <w:rPr>
          <w:rFonts w:eastAsia="Times New Roman" w:cstheme="minorHAnsi"/>
          <w:position w:val="-1"/>
          <w:lang w:eastAsia="it-IT"/>
        </w:rPr>
        <w:t xml:space="preserve">, il documento contiene gli argomenti che dovranno essere </w:t>
      </w:r>
      <w:r w:rsidR="00145DC6" w:rsidRPr="00147973">
        <w:rPr>
          <w:rFonts w:eastAsia="Times New Roman" w:cstheme="minorHAnsi"/>
          <w:position w:val="-1"/>
          <w:lang w:eastAsia="it-IT"/>
        </w:rPr>
        <w:t>esaminati</w:t>
      </w:r>
      <w:r w:rsidRPr="00147973">
        <w:rPr>
          <w:rFonts w:eastAsia="Times New Roman" w:cstheme="minorHAnsi"/>
          <w:position w:val="-1"/>
          <w:lang w:eastAsia="it-IT"/>
        </w:rPr>
        <w:t xml:space="preserve"> per apportare le modifiche e le integrazioni necessarie per adeguarlo agli aggiornamenti relativi alla normativa, alle osservazioni contenute nell’EU PILOT EU PILOT n. 9722/20/ENVI e a tutte le decisioni prese circa modalità di classificazione uniformi a livello nazionale.</w:t>
      </w:r>
    </w:p>
    <w:p w14:paraId="02181D3E" w14:textId="77777777" w:rsidR="00A862A7" w:rsidRPr="00147973" w:rsidRDefault="00A862A7" w:rsidP="00145DC6">
      <w:pPr>
        <w:suppressAutoHyphens/>
        <w:spacing w:after="0" w:line="1" w:lineRule="atLeast"/>
        <w:contextualSpacing/>
        <w:jc w:val="both"/>
        <w:outlineLvl w:val="0"/>
        <w:rPr>
          <w:rFonts w:eastAsia="Times New Roman" w:cstheme="minorHAnsi"/>
          <w:position w:val="-1"/>
          <w:lang w:eastAsia="it-IT"/>
        </w:rPr>
      </w:pPr>
    </w:p>
    <w:p w14:paraId="0646852E" w14:textId="5B6B59E0" w:rsidR="004E4962" w:rsidRPr="00147973" w:rsidRDefault="004E4962" w:rsidP="00145DC6">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All’interno di ciascuna delle </w:t>
      </w:r>
      <w:r w:rsidR="00AF49FA">
        <w:rPr>
          <w:rFonts w:eastAsia="Times New Roman" w:cstheme="minorHAnsi"/>
          <w:position w:val="-1"/>
          <w:lang w:eastAsia="it-IT"/>
        </w:rPr>
        <w:t>2 tabelle (Tabella 1, 2</w:t>
      </w:r>
      <w:r w:rsidRPr="00147973">
        <w:rPr>
          <w:rFonts w:eastAsia="Times New Roman" w:cstheme="minorHAnsi"/>
          <w:position w:val="-1"/>
          <w:lang w:eastAsia="it-IT"/>
        </w:rPr>
        <w:t>) di cui è composto il documento</w:t>
      </w:r>
      <w:r w:rsidR="00F349E6">
        <w:rPr>
          <w:rFonts w:eastAsia="Times New Roman" w:cstheme="minorHAnsi"/>
          <w:position w:val="-1"/>
          <w:lang w:eastAsia="it-IT"/>
        </w:rPr>
        <w:t>, suddiviso in 2 parti,</w:t>
      </w:r>
      <w:r w:rsidRPr="00147973">
        <w:rPr>
          <w:rFonts w:eastAsia="Times New Roman" w:cstheme="minorHAnsi"/>
          <w:position w:val="-1"/>
          <w:lang w:eastAsia="it-IT"/>
        </w:rPr>
        <w:t xml:space="preserve"> sono stat</w:t>
      </w:r>
      <w:r w:rsidR="00F349E6">
        <w:rPr>
          <w:rFonts w:eastAsia="Times New Roman" w:cstheme="minorHAnsi"/>
          <w:position w:val="-1"/>
          <w:lang w:eastAsia="it-IT"/>
        </w:rPr>
        <w:t>e</w:t>
      </w:r>
      <w:r w:rsidRPr="00147973">
        <w:rPr>
          <w:rFonts w:eastAsia="Times New Roman" w:cstheme="minorHAnsi"/>
          <w:position w:val="-1"/>
          <w:lang w:eastAsia="it-IT"/>
        </w:rPr>
        <w:t xml:space="preserve"> raggruppate per argo</w:t>
      </w:r>
      <w:r w:rsidR="00A862A7" w:rsidRPr="00147973">
        <w:rPr>
          <w:rFonts w:eastAsia="Times New Roman" w:cstheme="minorHAnsi"/>
          <w:position w:val="-1"/>
          <w:lang w:eastAsia="it-IT"/>
        </w:rPr>
        <w:t>mento</w:t>
      </w:r>
      <w:r w:rsidR="00EE6DA5" w:rsidRPr="00147973">
        <w:rPr>
          <w:rFonts w:eastAsia="Times New Roman" w:cstheme="minorHAnsi"/>
          <w:position w:val="-1"/>
          <w:lang w:eastAsia="it-IT"/>
        </w:rPr>
        <w:t>,</w:t>
      </w:r>
      <w:r w:rsidR="00F349E6">
        <w:rPr>
          <w:rFonts w:eastAsia="Times New Roman" w:cstheme="minorHAnsi"/>
          <w:position w:val="-1"/>
          <w:lang w:eastAsia="it-IT"/>
        </w:rPr>
        <w:t xml:space="preserve"> </w:t>
      </w:r>
      <w:r w:rsidR="00A862A7" w:rsidRPr="00147973">
        <w:rPr>
          <w:rFonts w:eastAsia="Times New Roman" w:cstheme="minorHAnsi"/>
          <w:position w:val="-1"/>
          <w:lang w:eastAsia="it-IT"/>
        </w:rPr>
        <w:t>le domande del questionario</w:t>
      </w:r>
      <w:r w:rsidR="00F349E6">
        <w:rPr>
          <w:rFonts w:eastAsia="Times New Roman" w:cstheme="minorHAnsi"/>
          <w:position w:val="-1"/>
          <w:lang w:eastAsia="it-IT"/>
        </w:rPr>
        <w:t xml:space="preserve"> </w:t>
      </w:r>
      <w:r w:rsidR="00715544">
        <w:rPr>
          <w:rFonts w:eastAsia="Times New Roman" w:cstheme="minorHAnsi"/>
          <w:position w:val="-1"/>
          <w:lang w:eastAsia="it-IT"/>
        </w:rPr>
        <w:t>aggiornato d</w:t>
      </w:r>
      <w:r w:rsidR="00F349E6" w:rsidRPr="00147973">
        <w:rPr>
          <w:rFonts w:eastAsia="Times New Roman" w:cstheme="minorHAnsi"/>
          <w:position w:val="-1"/>
          <w:lang w:eastAsia="it-IT"/>
        </w:rPr>
        <w:t xml:space="preserve">alle Agenzie </w:t>
      </w:r>
      <w:r w:rsidRPr="00147973">
        <w:rPr>
          <w:rFonts w:eastAsia="Times New Roman" w:cstheme="minorHAnsi"/>
          <w:position w:val="-1"/>
          <w:lang w:eastAsia="it-IT"/>
        </w:rPr>
        <w:t>l</w:t>
      </w:r>
      <w:r w:rsidR="00EE6DA5" w:rsidRPr="00147973">
        <w:rPr>
          <w:rFonts w:eastAsia="Times New Roman" w:cstheme="minorHAnsi"/>
          <w:position w:val="-1"/>
          <w:lang w:eastAsia="it-IT"/>
        </w:rPr>
        <w:t>o</w:t>
      </w:r>
      <w:r w:rsidRPr="00147973">
        <w:rPr>
          <w:rFonts w:eastAsia="Times New Roman" w:cstheme="minorHAnsi"/>
          <w:position w:val="-1"/>
          <w:lang w:eastAsia="it-IT"/>
        </w:rPr>
        <w:t xml:space="preserve"> scorso </w:t>
      </w:r>
      <w:r w:rsidR="00EE6DA5" w:rsidRPr="00147973">
        <w:rPr>
          <w:rFonts w:eastAsia="Times New Roman" w:cstheme="minorHAnsi"/>
          <w:position w:val="-1"/>
          <w:lang w:eastAsia="it-IT"/>
        </w:rPr>
        <w:t xml:space="preserve">anno </w:t>
      </w:r>
      <w:r w:rsidR="00145DC6" w:rsidRPr="00147973">
        <w:rPr>
          <w:rFonts w:eastAsia="Times New Roman" w:cstheme="minorHAnsi"/>
          <w:position w:val="-1"/>
          <w:lang w:eastAsia="it-IT"/>
        </w:rPr>
        <w:t>(es Tabella 1 contiene tutto ciò che riguarda il tema Accorpamento/Raggruppamento e relativa estensione classificazione ai CI non monitorati)</w:t>
      </w:r>
      <w:r w:rsidRPr="00147973">
        <w:rPr>
          <w:rFonts w:eastAsia="Times New Roman" w:cstheme="minorHAnsi"/>
          <w:position w:val="-1"/>
          <w:lang w:eastAsia="it-IT"/>
        </w:rPr>
        <w:t>.</w:t>
      </w:r>
    </w:p>
    <w:p w14:paraId="56A2AB01" w14:textId="77777777" w:rsidR="00145DC6" w:rsidRPr="00147973" w:rsidRDefault="00145DC6" w:rsidP="00145DC6">
      <w:pPr>
        <w:suppressAutoHyphens/>
        <w:spacing w:after="0" w:line="1" w:lineRule="atLeast"/>
        <w:contextualSpacing/>
        <w:jc w:val="both"/>
        <w:outlineLvl w:val="0"/>
        <w:rPr>
          <w:rFonts w:eastAsia="Times New Roman" w:cstheme="minorHAnsi"/>
          <w:position w:val="-1"/>
          <w:lang w:eastAsia="it-IT"/>
        </w:rPr>
      </w:pPr>
    </w:p>
    <w:p w14:paraId="79C733E9" w14:textId="77777777" w:rsidR="00C0363C" w:rsidRPr="00147973" w:rsidRDefault="00C0363C" w:rsidP="00C0363C">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Per affrontare e sviluppare </w:t>
      </w:r>
      <w:r>
        <w:rPr>
          <w:rFonts w:eastAsia="Times New Roman" w:cstheme="minorHAnsi"/>
          <w:position w:val="-1"/>
          <w:lang w:eastAsia="it-IT"/>
        </w:rPr>
        <w:t>i diversi argomenti ed ottenere un quadro più esaustivo possibile dell’argomento,</w:t>
      </w:r>
      <w:r w:rsidRPr="00147973">
        <w:rPr>
          <w:rFonts w:eastAsia="Times New Roman" w:cstheme="minorHAnsi"/>
          <w:position w:val="-1"/>
          <w:lang w:eastAsia="it-IT"/>
        </w:rPr>
        <w:t xml:space="preserve"> nelle sezioni relative alle singole domande sono state inserite:</w:t>
      </w:r>
    </w:p>
    <w:p w14:paraId="6A1F64F5" w14:textId="77777777" w:rsidR="00C0363C" w:rsidRPr="00147973" w:rsidRDefault="00C0363C" w:rsidP="00C0363C">
      <w:pPr>
        <w:pStyle w:val="Paragrafoelenco"/>
        <w:ind w:leftChars="0" w:firstLineChars="0" w:firstLine="0"/>
        <w:rPr>
          <w:rFonts w:asciiTheme="minorHAnsi" w:hAnsiTheme="minorHAnsi" w:cstheme="minorHAnsi"/>
          <w:szCs w:val="22"/>
        </w:rPr>
      </w:pPr>
      <w:r w:rsidRPr="00147973">
        <w:rPr>
          <w:rFonts w:asciiTheme="minorHAnsi" w:hAnsiTheme="minorHAnsi" w:cstheme="minorHAnsi"/>
          <w:szCs w:val="22"/>
        </w:rPr>
        <w:t>Le risposte per le acque fluviali ai quesiti con eventuali note inserite dalle Agenzie nel questionario;</w:t>
      </w:r>
    </w:p>
    <w:p w14:paraId="5170F9D2" w14:textId="77777777" w:rsidR="00C0363C" w:rsidRPr="00147973" w:rsidRDefault="00C0363C" w:rsidP="00C0363C">
      <w:pPr>
        <w:spacing w:after="0" w:line="240" w:lineRule="auto"/>
        <w:ind w:left="357"/>
        <w:rPr>
          <w:rFonts w:cstheme="minorHAnsi"/>
        </w:rPr>
      </w:pPr>
    </w:p>
    <w:p w14:paraId="762CDFED" w14:textId="77777777" w:rsidR="00C0363C" w:rsidRPr="00147973" w:rsidRDefault="00C0363C" w:rsidP="00C0363C">
      <w:pPr>
        <w:suppressAutoHyphens/>
        <w:spacing w:after="0" w:line="1" w:lineRule="atLeast"/>
        <w:contextualSpacing/>
        <w:jc w:val="both"/>
        <w:outlineLvl w:val="0"/>
        <w:rPr>
          <w:rFonts w:eastAsia="Times New Roman" w:cstheme="minorHAnsi"/>
          <w:position w:val="-1"/>
          <w:lang w:eastAsia="it-IT"/>
        </w:rPr>
      </w:pPr>
      <w:r w:rsidRPr="00147973">
        <w:rPr>
          <w:rFonts w:eastAsia="Times New Roman" w:cstheme="minorHAnsi"/>
          <w:position w:val="-1"/>
          <w:lang w:eastAsia="it-IT"/>
        </w:rPr>
        <w:t xml:space="preserve">  e se necessari:</w:t>
      </w:r>
    </w:p>
    <w:p w14:paraId="329783DB" w14:textId="77777777" w:rsidR="00C0363C" w:rsidRPr="00147973" w:rsidRDefault="00C0363C" w:rsidP="00C0363C">
      <w:pPr>
        <w:pStyle w:val="Paragrafoelenco"/>
        <w:numPr>
          <w:ilvl w:val="0"/>
          <w:numId w:val="63"/>
        </w:numPr>
        <w:ind w:leftChars="0" w:firstLineChars="0"/>
        <w:rPr>
          <w:rFonts w:asciiTheme="minorHAnsi" w:hAnsiTheme="minorHAnsi" w:cstheme="minorHAnsi"/>
          <w:szCs w:val="22"/>
        </w:rPr>
      </w:pPr>
      <w:r w:rsidRPr="00147973">
        <w:rPr>
          <w:rFonts w:asciiTheme="minorHAnsi" w:hAnsiTheme="minorHAnsi" w:cstheme="minorHAnsi"/>
          <w:szCs w:val="22"/>
        </w:rPr>
        <w:t>Riferimenti normativi e i contenuti del MLG 116/2014 (in apertura dell’argomento o integrati all’interno di ciascuna sezione/domanda);</w:t>
      </w:r>
    </w:p>
    <w:p w14:paraId="79AA2CAA" w14:textId="77777777" w:rsidR="00C0363C" w:rsidRPr="00147973" w:rsidRDefault="00C0363C" w:rsidP="00C0363C">
      <w:pPr>
        <w:pStyle w:val="Paragrafoelenco"/>
        <w:numPr>
          <w:ilvl w:val="0"/>
          <w:numId w:val="63"/>
        </w:numPr>
        <w:ind w:leftChars="0" w:firstLineChars="0"/>
        <w:rPr>
          <w:rFonts w:asciiTheme="minorHAnsi" w:hAnsiTheme="minorHAnsi" w:cstheme="minorHAnsi"/>
          <w:szCs w:val="22"/>
        </w:rPr>
      </w:pPr>
      <w:r w:rsidRPr="00147973">
        <w:rPr>
          <w:rFonts w:asciiTheme="minorHAnsi" w:hAnsiTheme="minorHAnsi" w:cstheme="minorHAnsi"/>
          <w:szCs w:val="22"/>
        </w:rPr>
        <w:t xml:space="preserve">Le osservazioni per fiumi e laghi al MLG 116/2014 contenute nel documento </w:t>
      </w:r>
      <w:r w:rsidRPr="00147973">
        <w:rPr>
          <w:rFonts w:asciiTheme="minorHAnsi" w:hAnsiTheme="minorHAnsi" w:cstheme="minorHAnsi"/>
          <w:i/>
          <w:szCs w:val="22"/>
        </w:rPr>
        <w:t>Osservazioni a MLG ISPRA 116 2014 TIC II Rev 19_04_21</w:t>
      </w:r>
      <w:r w:rsidRPr="00147973">
        <w:rPr>
          <w:rFonts w:asciiTheme="minorHAnsi" w:hAnsiTheme="minorHAnsi" w:cstheme="minorHAnsi"/>
          <w:szCs w:val="22"/>
        </w:rPr>
        <w:t xml:space="preserve"> redatto al termine del TIC2 dello scorso triennio (utile anche alla collocazione delle modifiche all’interno del MLG 116/2014)</w:t>
      </w:r>
    </w:p>
    <w:p w14:paraId="10807A3C" w14:textId="77777777" w:rsidR="00C0363C" w:rsidRPr="00147973" w:rsidRDefault="00C0363C" w:rsidP="00C0363C">
      <w:pPr>
        <w:pStyle w:val="Paragrafoelenco"/>
        <w:numPr>
          <w:ilvl w:val="0"/>
          <w:numId w:val="63"/>
        </w:numPr>
        <w:ind w:leftChars="0" w:firstLineChars="0"/>
        <w:rPr>
          <w:rFonts w:asciiTheme="minorHAnsi" w:hAnsiTheme="minorHAnsi" w:cstheme="minorHAnsi"/>
          <w:szCs w:val="22"/>
        </w:rPr>
      </w:pPr>
      <w:r w:rsidRPr="00147973">
        <w:rPr>
          <w:rFonts w:asciiTheme="minorHAnsi" w:hAnsiTheme="minorHAnsi" w:cstheme="minorHAnsi"/>
          <w:szCs w:val="22"/>
        </w:rPr>
        <w:t>Le osservazioni EU PILOT n. 9722/20/ENVI n.4 Stato Ecologico e EU PILOT n. 9722/20/ENVI n.5 Stato Chimico</w:t>
      </w:r>
    </w:p>
    <w:p w14:paraId="2BDE08AB" w14:textId="77777777" w:rsidR="00C0363C" w:rsidRPr="00147973" w:rsidRDefault="00C0363C" w:rsidP="00C0363C">
      <w:pPr>
        <w:pStyle w:val="Paragrafoelenco"/>
        <w:numPr>
          <w:ilvl w:val="0"/>
          <w:numId w:val="63"/>
        </w:numPr>
        <w:ind w:leftChars="0" w:firstLineChars="0"/>
        <w:rPr>
          <w:rFonts w:asciiTheme="minorHAnsi" w:hAnsiTheme="minorHAnsi" w:cstheme="minorHAnsi"/>
          <w:szCs w:val="22"/>
        </w:rPr>
      </w:pPr>
      <w:r w:rsidRPr="00147973">
        <w:rPr>
          <w:rFonts w:asciiTheme="minorHAnsi" w:hAnsiTheme="minorHAnsi" w:cstheme="minorHAnsi"/>
          <w:szCs w:val="22"/>
        </w:rPr>
        <w:t>Le indicazioni ISPRA contenute nel documento ISPRA Prot. N. 65927 del 16/11/2018 inviato all’Autorità di Bacino delle Alpi Orientali nel 2018</w:t>
      </w:r>
    </w:p>
    <w:p w14:paraId="7FFF5CC9" w14:textId="77777777" w:rsidR="00C0363C" w:rsidRPr="00147973" w:rsidRDefault="00C0363C" w:rsidP="00C0363C">
      <w:pPr>
        <w:spacing w:after="0"/>
        <w:jc w:val="both"/>
        <w:rPr>
          <w:rFonts w:eastAsia="Times New Roman" w:cstheme="minorHAnsi"/>
          <w:position w:val="-1"/>
          <w:lang w:eastAsia="it-IT"/>
        </w:rPr>
      </w:pPr>
    </w:p>
    <w:p w14:paraId="029794F7" w14:textId="77777777" w:rsidR="00C0363C" w:rsidRPr="00147973" w:rsidRDefault="00C0363C" w:rsidP="00C0363C">
      <w:pPr>
        <w:spacing w:after="0"/>
        <w:jc w:val="both"/>
        <w:rPr>
          <w:rFonts w:eastAsia="Times New Roman" w:cstheme="minorHAnsi"/>
          <w:position w:val="-1"/>
          <w:lang w:eastAsia="it-IT"/>
        </w:rPr>
      </w:pPr>
      <w:r w:rsidRPr="00147973">
        <w:rPr>
          <w:rFonts w:eastAsia="Times New Roman" w:cstheme="minorHAnsi"/>
          <w:position w:val="-1"/>
          <w:lang w:eastAsia="it-IT"/>
        </w:rPr>
        <w:t>Infine per ciascuna domanda sono state inserite 2 sezioni, la prima è:</w:t>
      </w:r>
    </w:p>
    <w:p w14:paraId="0C3A8AA5" w14:textId="77777777" w:rsidR="00C0363C" w:rsidRPr="00147973" w:rsidRDefault="00C0363C" w:rsidP="00C0363C">
      <w:pPr>
        <w:pStyle w:val="Paragrafoelenco"/>
        <w:numPr>
          <w:ilvl w:val="0"/>
          <w:numId w:val="64"/>
        </w:numPr>
        <w:ind w:leftChars="0" w:firstLineChars="0"/>
        <w:rPr>
          <w:rFonts w:asciiTheme="minorHAnsi" w:hAnsiTheme="minorHAnsi" w:cstheme="minorHAnsi"/>
          <w:szCs w:val="22"/>
        </w:rPr>
      </w:pPr>
      <w:r w:rsidRPr="00147973">
        <w:rPr>
          <w:rFonts w:asciiTheme="minorHAnsi" w:hAnsiTheme="minorHAnsi" w:cstheme="minorHAnsi"/>
          <w:szCs w:val="22"/>
        </w:rPr>
        <w:t>Commenti, considerazioni- con l’elenco per punti degli argomenti da trattare relativi all</w:t>
      </w:r>
      <w:r>
        <w:rPr>
          <w:rFonts w:asciiTheme="minorHAnsi" w:hAnsiTheme="minorHAnsi" w:cstheme="minorHAnsi"/>
          <w:szCs w:val="22"/>
        </w:rPr>
        <w:t>a</w:t>
      </w:r>
      <w:r w:rsidRPr="00147973">
        <w:rPr>
          <w:rFonts w:asciiTheme="minorHAnsi" w:hAnsiTheme="minorHAnsi" w:cstheme="minorHAnsi"/>
          <w:szCs w:val="22"/>
        </w:rPr>
        <w:t xml:space="preserve"> specific</w:t>
      </w:r>
      <w:r>
        <w:rPr>
          <w:rFonts w:asciiTheme="minorHAnsi" w:hAnsiTheme="minorHAnsi" w:cstheme="minorHAnsi"/>
          <w:szCs w:val="22"/>
        </w:rPr>
        <w:t>a</w:t>
      </w:r>
      <w:r w:rsidRPr="00147973">
        <w:rPr>
          <w:rFonts w:asciiTheme="minorHAnsi" w:hAnsiTheme="minorHAnsi" w:cstheme="minorHAnsi"/>
          <w:szCs w:val="22"/>
        </w:rPr>
        <w:t xml:space="preserve"> </w:t>
      </w:r>
      <w:r>
        <w:rPr>
          <w:rFonts w:asciiTheme="minorHAnsi" w:hAnsiTheme="minorHAnsi" w:cstheme="minorHAnsi"/>
          <w:szCs w:val="22"/>
        </w:rPr>
        <w:t>tematica</w:t>
      </w:r>
      <w:r w:rsidRPr="00147973">
        <w:rPr>
          <w:rFonts w:asciiTheme="minorHAnsi" w:hAnsiTheme="minorHAnsi" w:cstheme="minorHAnsi"/>
          <w:szCs w:val="22"/>
        </w:rPr>
        <w:t xml:space="preserve">, sintesi dei punti </w:t>
      </w:r>
      <w:r>
        <w:rPr>
          <w:rFonts w:asciiTheme="minorHAnsi" w:hAnsiTheme="minorHAnsi" w:cstheme="minorHAnsi"/>
          <w:szCs w:val="22"/>
        </w:rPr>
        <w:t>1</w:t>
      </w:r>
      <w:r w:rsidRPr="00147973">
        <w:rPr>
          <w:rFonts w:asciiTheme="minorHAnsi" w:hAnsiTheme="minorHAnsi" w:cstheme="minorHAnsi"/>
          <w:szCs w:val="22"/>
        </w:rPr>
        <w:t xml:space="preserve">, </w:t>
      </w:r>
      <w:r>
        <w:rPr>
          <w:rFonts w:asciiTheme="minorHAnsi" w:hAnsiTheme="minorHAnsi" w:cstheme="minorHAnsi"/>
          <w:szCs w:val="22"/>
        </w:rPr>
        <w:t>2, 3</w:t>
      </w:r>
      <w:r w:rsidRPr="00147973">
        <w:rPr>
          <w:rFonts w:asciiTheme="minorHAnsi" w:hAnsiTheme="minorHAnsi" w:cstheme="minorHAnsi"/>
          <w:szCs w:val="22"/>
        </w:rPr>
        <w:t xml:space="preserve"> e </w:t>
      </w:r>
      <w:r>
        <w:rPr>
          <w:rFonts w:asciiTheme="minorHAnsi" w:hAnsiTheme="minorHAnsi" w:cstheme="minorHAnsi"/>
          <w:szCs w:val="22"/>
        </w:rPr>
        <w:t>4</w:t>
      </w:r>
    </w:p>
    <w:p w14:paraId="3CE5974A" w14:textId="77777777" w:rsidR="00C0363C" w:rsidRPr="00147973" w:rsidRDefault="00C0363C" w:rsidP="00C0363C">
      <w:pPr>
        <w:spacing w:after="0"/>
        <w:jc w:val="both"/>
        <w:rPr>
          <w:rFonts w:eastAsia="Times New Roman" w:cstheme="minorHAnsi"/>
          <w:position w:val="-1"/>
          <w:lang w:eastAsia="it-IT"/>
        </w:rPr>
      </w:pPr>
    </w:p>
    <w:p w14:paraId="4EE9B6F5" w14:textId="77777777" w:rsidR="00C0363C" w:rsidRPr="00147973" w:rsidRDefault="00C0363C" w:rsidP="00C0363C">
      <w:pPr>
        <w:spacing w:after="0"/>
        <w:jc w:val="both"/>
        <w:rPr>
          <w:rFonts w:eastAsia="Times New Roman" w:cstheme="minorHAnsi"/>
          <w:position w:val="-1"/>
          <w:lang w:eastAsia="it-IT"/>
        </w:rPr>
      </w:pPr>
      <w:r w:rsidRPr="00147973">
        <w:rPr>
          <w:rFonts w:eastAsia="Times New Roman" w:cstheme="minorHAnsi"/>
          <w:position w:val="-1"/>
          <w:lang w:eastAsia="it-IT"/>
        </w:rPr>
        <w:t>La seconda è:</w:t>
      </w:r>
    </w:p>
    <w:p w14:paraId="771CB1B0" w14:textId="77777777" w:rsidR="00C0363C" w:rsidRPr="00147973" w:rsidRDefault="00C0363C" w:rsidP="00C0363C">
      <w:pPr>
        <w:pStyle w:val="Paragrafoelenco"/>
        <w:numPr>
          <w:ilvl w:val="0"/>
          <w:numId w:val="64"/>
        </w:numPr>
        <w:ind w:leftChars="0" w:firstLineChars="0"/>
        <w:rPr>
          <w:rFonts w:asciiTheme="minorHAnsi" w:hAnsiTheme="minorHAnsi" w:cstheme="minorHAnsi"/>
          <w:szCs w:val="22"/>
        </w:rPr>
      </w:pPr>
      <w:r w:rsidRPr="00147973">
        <w:rPr>
          <w:rFonts w:asciiTheme="minorHAnsi" w:hAnsiTheme="minorHAnsi" w:cstheme="minorHAnsi"/>
          <w:szCs w:val="22"/>
        </w:rPr>
        <w:t xml:space="preserve">PROPOSTE E DECISIONI – Per ora popolata </w:t>
      </w:r>
      <w:r>
        <w:rPr>
          <w:rFonts w:asciiTheme="minorHAnsi" w:hAnsiTheme="minorHAnsi" w:cstheme="minorHAnsi"/>
          <w:szCs w:val="22"/>
        </w:rPr>
        <w:t xml:space="preserve">da </w:t>
      </w:r>
      <w:r w:rsidRPr="00147973">
        <w:rPr>
          <w:rFonts w:asciiTheme="minorHAnsi" w:hAnsiTheme="minorHAnsi" w:cstheme="minorHAnsi"/>
          <w:szCs w:val="22"/>
        </w:rPr>
        <w:t xml:space="preserve">proposte </w:t>
      </w:r>
      <w:r w:rsidRPr="00147973">
        <w:rPr>
          <w:rFonts w:asciiTheme="minorHAnsi" w:hAnsiTheme="minorHAnsi" w:cstheme="minorHAnsi"/>
          <w:color w:val="FF0000"/>
          <w:szCs w:val="22"/>
        </w:rPr>
        <w:t xml:space="preserve">già formulate </w:t>
      </w:r>
      <w:r w:rsidRPr="00147973">
        <w:rPr>
          <w:rFonts w:asciiTheme="minorHAnsi" w:hAnsiTheme="minorHAnsi" w:cstheme="minorHAnsi"/>
          <w:szCs w:val="22"/>
        </w:rPr>
        <w:t xml:space="preserve">e/o </w:t>
      </w:r>
      <w:r w:rsidRPr="00147973">
        <w:rPr>
          <w:rFonts w:asciiTheme="minorHAnsi" w:hAnsiTheme="minorHAnsi" w:cstheme="minorHAnsi"/>
          <w:color w:val="7030A0"/>
          <w:szCs w:val="22"/>
        </w:rPr>
        <w:t>da indicazioni circa i punti da esaminare</w:t>
      </w:r>
      <w:r w:rsidRPr="00147973">
        <w:rPr>
          <w:rFonts w:asciiTheme="minorHAnsi" w:hAnsiTheme="minorHAnsi" w:cstheme="minorHAnsi"/>
          <w:szCs w:val="22"/>
        </w:rPr>
        <w:t xml:space="preserve"> e in un secondo momento da popolare con le decisioni prese per ciascun argomento.</w:t>
      </w:r>
    </w:p>
    <w:p w14:paraId="49EB8913" w14:textId="62D66B37"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Nelle sezioni relative alle singole domande a tutti gli argomenti sopra elencati sono stati </w:t>
      </w:r>
      <w:r>
        <w:rPr>
          <w:rFonts w:eastAsia="Times New Roman" w:cstheme="minorHAnsi"/>
          <w:b/>
          <w:position w:val="-1"/>
          <w:lang w:eastAsia="it-IT"/>
        </w:rPr>
        <w:t xml:space="preserve">indicati </w:t>
      </w:r>
      <w:r w:rsidRPr="00F349E6">
        <w:rPr>
          <w:rFonts w:eastAsia="Times New Roman" w:cstheme="minorHAnsi"/>
          <w:b/>
          <w:position w:val="-1"/>
          <w:lang w:eastAsia="it-IT"/>
        </w:rPr>
        <w:t xml:space="preserve">i numeri di riferimento o le lettere degli elenchi di cui sopra: </w:t>
      </w:r>
    </w:p>
    <w:p w14:paraId="73FA9B3D" w14:textId="77777777"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1. Normativa e MLG 116/2014, 2. Osservazioni, 3. EU PILOT, 4. ISPRA, A. Commenti e considerazioni e B. Proposte e decisioni. </w:t>
      </w:r>
    </w:p>
    <w:p w14:paraId="37A06626" w14:textId="77777777" w:rsidR="00F349E6" w:rsidRDefault="00F349E6" w:rsidP="00F349E6">
      <w:pPr>
        <w:suppressAutoHyphens/>
        <w:spacing w:before="240" w:after="0" w:line="1" w:lineRule="atLeast"/>
        <w:contextualSpacing/>
        <w:jc w:val="both"/>
        <w:outlineLvl w:val="0"/>
        <w:rPr>
          <w:rFonts w:eastAsia="Times New Roman" w:cstheme="minorHAnsi"/>
          <w:position w:val="-1"/>
          <w:lang w:eastAsia="it-IT"/>
        </w:rPr>
      </w:pPr>
    </w:p>
    <w:p w14:paraId="224E4DE4" w14:textId="70225DC8" w:rsidR="00F349E6" w:rsidRPr="00F349E6" w:rsidRDefault="00F349E6" w:rsidP="00F349E6">
      <w:pPr>
        <w:suppressAutoHyphens/>
        <w:spacing w:before="240" w:after="0" w:line="1" w:lineRule="atLeast"/>
        <w:contextualSpacing/>
        <w:jc w:val="both"/>
        <w:outlineLvl w:val="0"/>
        <w:rPr>
          <w:rFonts w:eastAsia="Times New Roman" w:cstheme="minorHAnsi"/>
          <w:b/>
          <w:position w:val="-1"/>
          <w:lang w:eastAsia="it-IT"/>
        </w:rPr>
      </w:pPr>
      <w:r w:rsidRPr="00F349E6">
        <w:rPr>
          <w:rFonts w:eastAsia="Times New Roman" w:cstheme="minorHAnsi"/>
          <w:b/>
          <w:position w:val="-1"/>
          <w:lang w:eastAsia="it-IT"/>
        </w:rPr>
        <w:t xml:space="preserve">Nel caso l’argomento fosse comune ai temi trattati in altre parti del documento, nella sezione, Commenti e considerazioni, sono stati inseriti </w:t>
      </w:r>
      <w:r w:rsidRPr="00F349E6">
        <w:rPr>
          <w:rFonts w:eastAsia="Times New Roman" w:cstheme="minorHAnsi"/>
          <w:b/>
          <w:color w:val="00B050"/>
          <w:position w:val="-1"/>
          <w:lang w:eastAsia="it-IT"/>
        </w:rPr>
        <w:t>in verde</w:t>
      </w:r>
      <w:r w:rsidRPr="00F349E6">
        <w:rPr>
          <w:rFonts w:eastAsia="Times New Roman" w:cstheme="minorHAnsi"/>
          <w:b/>
          <w:position w:val="-1"/>
          <w:lang w:eastAsia="it-IT"/>
        </w:rPr>
        <w:t xml:space="preserve"> i riferimenti relativi all’argomento se presente in un’altra sezione.</w:t>
      </w:r>
    </w:p>
    <w:p w14:paraId="7BBD3758" w14:textId="18E50889" w:rsidR="003A0342" w:rsidRPr="00147973" w:rsidRDefault="003A0342" w:rsidP="003A0342">
      <w:pPr>
        <w:suppressAutoHyphens/>
        <w:spacing w:before="240" w:after="0" w:line="1" w:lineRule="atLeast"/>
        <w:contextualSpacing/>
        <w:jc w:val="both"/>
        <w:outlineLvl w:val="0"/>
        <w:rPr>
          <w:rFonts w:eastAsia="Times New Roman" w:cstheme="minorHAnsi"/>
          <w:b/>
          <w:position w:val="-1"/>
          <w:sz w:val="20"/>
          <w:szCs w:val="20"/>
          <w:lang w:eastAsia="it-IT"/>
        </w:rPr>
      </w:pPr>
      <w:r w:rsidRPr="00147973">
        <w:rPr>
          <w:rFonts w:eastAsia="Times New Roman" w:cstheme="minorHAnsi"/>
          <w:b/>
          <w:position w:val="-1"/>
          <w:sz w:val="20"/>
          <w:szCs w:val="20"/>
          <w:lang w:eastAsia="it-IT"/>
        </w:rPr>
        <w:t xml:space="preserve">INDICE </w:t>
      </w:r>
      <w:r w:rsidR="00CF5DD1">
        <w:rPr>
          <w:rFonts w:eastAsia="Times New Roman" w:cstheme="minorHAnsi"/>
          <w:b/>
          <w:position w:val="-1"/>
          <w:sz w:val="20"/>
          <w:szCs w:val="20"/>
          <w:lang w:eastAsia="it-IT"/>
        </w:rPr>
        <w:t>Prima parte</w:t>
      </w:r>
    </w:p>
    <w:tbl>
      <w:tblPr>
        <w:tblW w:w="5001" w:type="pct"/>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
        <w:gridCol w:w="780"/>
        <w:gridCol w:w="12150"/>
        <w:gridCol w:w="1348"/>
      </w:tblGrid>
      <w:tr w:rsidR="00B93BA7" w:rsidRPr="00147973" w14:paraId="5C019D69" w14:textId="7B208E4D" w:rsidTr="00147973">
        <w:trPr>
          <w:trHeight w:val="749"/>
        </w:trPr>
        <w:tc>
          <w:tcPr>
            <w:tcW w:w="275" w:type="pct"/>
            <w:gridSpan w:val="2"/>
            <w:vMerge w:val="restart"/>
            <w:shd w:val="clear" w:color="auto" w:fill="FFE7FF"/>
            <w:noWrap/>
            <w:vAlign w:val="center"/>
          </w:tcPr>
          <w:p w14:paraId="25C9928B"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1</w:t>
            </w:r>
          </w:p>
        </w:tc>
        <w:tc>
          <w:tcPr>
            <w:tcW w:w="4253" w:type="pct"/>
            <w:shd w:val="clear" w:color="auto" w:fill="FFE7FF"/>
            <w:vAlign w:val="center"/>
          </w:tcPr>
          <w:p w14:paraId="41079C3D" w14:textId="57A112BE"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 xml:space="preserve">Accorpamento/Raggruppamento, Gestione e Estensione classificazione </w:t>
            </w:r>
          </w:p>
        </w:tc>
        <w:tc>
          <w:tcPr>
            <w:tcW w:w="472" w:type="pct"/>
            <w:shd w:val="clear" w:color="auto" w:fill="FFE7FF"/>
            <w:vAlign w:val="center"/>
          </w:tcPr>
          <w:p w14:paraId="2B0018C2" w14:textId="0818A04D" w:rsidR="00B93BA7" w:rsidRPr="00147973" w:rsidRDefault="00B93BA7" w:rsidP="00C26E06">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Da Pag. 3</w:t>
            </w:r>
          </w:p>
        </w:tc>
      </w:tr>
      <w:tr w:rsidR="00B93BA7" w:rsidRPr="00147973" w14:paraId="10BB276D" w14:textId="77777777" w:rsidTr="0004529B">
        <w:trPr>
          <w:trHeight w:val="2131"/>
        </w:trPr>
        <w:tc>
          <w:tcPr>
            <w:tcW w:w="275" w:type="pct"/>
            <w:gridSpan w:val="2"/>
            <w:vMerge/>
            <w:shd w:val="clear" w:color="auto" w:fill="auto"/>
            <w:noWrap/>
            <w:vAlign w:val="center"/>
          </w:tcPr>
          <w:p w14:paraId="22B66CBD" w14:textId="77777777" w:rsidR="00B93BA7" w:rsidRPr="00147973" w:rsidRDefault="00B93BA7" w:rsidP="003A0342">
            <w:pPr>
              <w:spacing w:after="0" w:line="240" w:lineRule="auto"/>
              <w:jc w:val="center"/>
              <w:rPr>
                <w:rFonts w:eastAsia="Times New Roman" w:cstheme="minorHAnsi"/>
                <w:b/>
                <w:bCs/>
                <w:sz w:val="20"/>
                <w:szCs w:val="20"/>
                <w:lang w:eastAsia="it-IT"/>
              </w:rPr>
            </w:pPr>
          </w:p>
        </w:tc>
        <w:tc>
          <w:tcPr>
            <w:tcW w:w="4253" w:type="pct"/>
            <w:shd w:val="clear" w:color="auto" w:fill="auto"/>
            <w:vAlign w:val="center"/>
          </w:tcPr>
          <w:p w14:paraId="17ADD97E" w14:textId="77777777" w:rsidR="00B93BA7" w:rsidRPr="00147973" w:rsidRDefault="00B93BA7" w:rsidP="00C2613A">
            <w:pPr>
              <w:numPr>
                <w:ilvl w:val="0"/>
                <w:numId w:val="23"/>
              </w:numPr>
              <w:suppressAutoHyphens/>
              <w:spacing w:before="240"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14. Accorpamento/raggruppamento</w:t>
            </w:r>
          </w:p>
          <w:p w14:paraId="037D6BFA" w14:textId="77777777"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17. Criteri raggruppamento</w:t>
            </w:r>
          </w:p>
          <w:p w14:paraId="7DA407F2" w14:textId="77777777"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17a. Classificazione raggruppati</w:t>
            </w:r>
          </w:p>
          <w:p w14:paraId="413D8384" w14:textId="77777777"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17b. Classe di stato semplificata</w:t>
            </w:r>
          </w:p>
          <w:p w14:paraId="6FEB266F" w14:textId="77777777"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18. Switch Raggruppati</w:t>
            </w:r>
          </w:p>
          <w:p w14:paraId="2B2E551B" w14:textId="77777777"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color w:val="4472C4" w:themeColor="accent5"/>
                <w:position w:val="-1"/>
                <w:sz w:val="20"/>
                <w:szCs w:val="20"/>
                <w:lang w:eastAsia="it-IT"/>
              </w:rPr>
            </w:pPr>
            <w:r w:rsidRPr="00147973">
              <w:rPr>
                <w:rFonts w:eastAsia="Times New Roman" w:cstheme="minorHAnsi"/>
                <w:b/>
                <w:color w:val="4472C4" w:themeColor="accent5"/>
                <w:position w:val="-1"/>
                <w:sz w:val="20"/>
                <w:szCs w:val="20"/>
                <w:lang w:eastAsia="it-IT"/>
              </w:rPr>
              <w:t>Domanda 18a. Classificazione non uniformi degli switch</w:t>
            </w:r>
          </w:p>
          <w:p w14:paraId="366DFB77"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19. Estensione classificazione &gt; SQA EQB LIM</w:t>
            </w:r>
            <w:r w:rsidRPr="00147973">
              <w:rPr>
                <w:rFonts w:asciiTheme="minorHAnsi" w:hAnsiTheme="minorHAnsi" w:cstheme="minorHAnsi"/>
                <w:b/>
                <w:color w:val="4472C4" w:themeColor="accent5"/>
                <w:sz w:val="20"/>
                <w:szCs w:val="20"/>
                <w:vertAlign w:val="subscript"/>
              </w:rPr>
              <w:t>eco</w:t>
            </w:r>
            <w:r w:rsidRPr="00147973">
              <w:rPr>
                <w:rFonts w:asciiTheme="minorHAnsi" w:hAnsiTheme="minorHAnsi" w:cstheme="minorHAnsi"/>
                <w:b/>
                <w:color w:val="4472C4" w:themeColor="accent5"/>
                <w:sz w:val="20"/>
                <w:szCs w:val="20"/>
              </w:rPr>
              <w:t xml:space="preserve"> inferiore a buono</w:t>
            </w:r>
          </w:p>
          <w:p w14:paraId="4B764E6C" w14:textId="3454DAA0" w:rsidR="00B93BA7" w:rsidRPr="00147973" w:rsidRDefault="00B93BA7" w:rsidP="00C2613A">
            <w:pPr>
              <w:numPr>
                <w:ilvl w:val="0"/>
                <w:numId w:val="23"/>
              </w:numPr>
              <w:suppressAutoHyphens/>
              <w:spacing w:after="0" w:line="1" w:lineRule="atLeast"/>
              <w:contextualSpacing/>
              <w:jc w:val="both"/>
              <w:outlineLvl w:val="0"/>
              <w:rPr>
                <w:rFonts w:eastAsia="Times New Roman" w:cstheme="minorHAnsi"/>
                <w:b/>
                <w:bCs/>
                <w:sz w:val="20"/>
                <w:szCs w:val="20"/>
                <w:lang w:eastAsia="it-IT"/>
              </w:rPr>
            </w:pPr>
            <w:r w:rsidRPr="00147973">
              <w:rPr>
                <w:rFonts w:cstheme="minorHAnsi"/>
                <w:b/>
                <w:color w:val="4472C4" w:themeColor="accent5"/>
                <w:sz w:val="20"/>
                <w:szCs w:val="20"/>
              </w:rPr>
              <w:t>Domanda 19b. WISE Compilazione &gt; SQA EQB LIM</w:t>
            </w:r>
            <w:r w:rsidRPr="00147973">
              <w:rPr>
                <w:rFonts w:cstheme="minorHAnsi"/>
                <w:b/>
                <w:color w:val="4472C4" w:themeColor="accent5"/>
                <w:sz w:val="20"/>
                <w:szCs w:val="20"/>
                <w:vertAlign w:val="subscript"/>
              </w:rPr>
              <w:t>eco</w:t>
            </w:r>
            <w:r w:rsidRPr="00147973">
              <w:rPr>
                <w:rFonts w:cstheme="minorHAnsi"/>
                <w:b/>
                <w:color w:val="4472C4" w:themeColor="accent5"/>
                <w:sz w:val="20"/>
                <w:szCs w:val="20"/>
              </w:rPr>
              <w:t xml:space="preserve"> inferiore a buono raggruppati</w:t>
            </w:r>
          </w:p>
        </w:tc>
        <w:tc>
          <w:tcPr>
            <w:tcW w:w="472" w:type="pct"/>
            <w:shd w:val="clear" w:color="auto" w:fill="auto"/>
            <w:vAlign w:val="center"/>
          </w:tcPr>
          <w:p w14:paraId="14AB752E" w14:textId="77777777" w:rsidR="00B93BA7" w:rsidRPr="00147973" w:rsidRDefault="00B93BA7" w:rsidP="00C26E06">
            <w:pPr>
              <w:spacing w:after="0" w:line="240" w:lineRule="auto"/>
              <w:jc w:val="center"/>
              <w:rPr>
                <w:rFonts w:eastAsia="Times New Roman" w:cstheme="minorHAnsi"/>
                <w:b/>
                <w:bCs/>
                <w:sz w:val="20"/>
                <w:szCs w:val="20"/>
                <w:lang w:eastAsia="it-IT"/>
              </w:rPr>
            </w:pPr>
          </w:p>
        </w:tc>
      </w:tr>
      <w:tr w:rsidR="00B93BA7" w:rsidRPr="00147973" w14:paraId="6AC23E48" w14:textId="77777777" w:rsidTr="00147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FF"/>
        </w:tblPrEx>
        <w:trPr>
          <w:gridBefore w:val="1"/>
          <w:wBefore w:w="2" w:type="pct"/>
          <w:trHeight w:val="923"/>
        </w:trPr>
        <w:tc>
          <w:tcPr>
            <w:tcW w:w="273" w:type="pct"/>
            <w:vMerge w:val="restart"/>
            <w:shd w:val="clear" w:color="auto" w:fill="FFE5FF"/>
            <w:noWrap/>
            <w:vAlign w:val="center"/>
          </w:tcPr>
          <w:p w14:paraId="536B2DCB" w14:textId="77777777" w:rsidR="00B93BA7" w:rsidRPr="00147973" w:rsidRDefault="00B93BA7" w:rsidP="007D3968">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2</w:t>
            </w:r>
          </w:p>
        </w:tc>
        <w:tc>
          <w:tcPr>
            <w:tcW w:w="4253" w:type="pct"/>
            <w:shd w:val="clear" w:color="auto" w:fill="FFE5FF"/>
            <w:vAlign w:val="center"/>
          </w:tcPr>
          <w:p w14:paraId="51C8B4C3" w14:textId="66A1F988" w:rsidR="00B93BA7" w:rsidRPr="00147973" w:rsidRDefault="00B93BA7" w:rsidP="00010BE7">
            <w:pPr>
              <w:tabs>
                <w:tab w:val="left" w:pos="864"/>
              </w:tabs>
              <w:spacing w:after="0"/>
              <w:jc w:val="center"/>
              <w:rPr>
                <w:rFonts w:eastAsia="Times New Roman" w:cstheme="minorHAnsi"/>
                <w:sz w:val="20"/>
                <w:szCs w:val="20"/>
                <w:lang w:eastAsia="it-IT"/>
              </w:rPr>
            </w:pPr>
            <w:r w:rsidRPr="00147973">
              <w:rPr>
                <w:rFonts w:cstheme="minorHAnsi"/>
                <w:b/>
                <w:sz w:val="20"/>
                <w:szCs w:val="20"/>
              </w:rPr>
              <w:t>STATO ECOLOGICO, Rete di monitoraggio - tabella 1/A, Osservazione 5 EU PILOT/20 e tabella 1/B Osservazione 4 EU PILOT/20 – scelta sostanze e frequenze, Monitoraggio di sorveglianza, Interregionali e valutazione potenziale</w:t>
            </w:r>
            <w:r w:rsidR="00541563">
              <w:rPr>
                <w:rFonts w:cstheme="minorHAnsi"/>
                <w:b/>
                <w:sz w:val="20"/>
                <w:szCs w:val="20"/>
              </w:rPr>
              <w:t xml:space="preserve"> ecologico per classificazione</w:t>
            </w:r>
          </w:p>
        </w:tc>
        <w:tc>
          <w:tcPr>
            <w:tcW w:w="472" w:type="pct"/>
            <w:shd w:val="clear" w:color="auto" w:fill="FFE5FF"/>
            <w:vAlign w:val="center"/>
          </w:tcPr>
          <w:p w14:paraId="1BCB8BE3" w14:textId="5FBEFF96" w:rsidR="00B93BA7" w:rsidRPr="00147973" w:rsidRDefault="00B93BA7" w:rsidP="00D650E6">
            <w:pPr>
              <w:tabs>
                <w:tab w:val="left" w:pos="864"/>
              </w:tabs>
              <w:spacing w:after="0"/>
              <w:jc w:val="center"/>
              <w:rPr>
                <w:rFonts w:cstheme="minorHAnsi"/>
                <w:b/>
                <w:sz w:val="20"/>
                <w:szCs w:val="20"/>
              </w:rPr>
            </w:pPr>
            <w:r w:rsidRPr="00147973">
              <w:rPr>
                <w:rFonts w:cstheme="minorHAnsi"/>
                <w:b/>
                <w:sz w:val="20"/>
                <w:szCs w:val="20"/>
              </w:rPr>
              <w:t>Da Pag. 1</w:t>
            </w:r>
            <w:r w:rsidR="008A72F5">
              <w:rPr>
                <w:rFonts w:cstheme="minorHAnsi"/>
                <w:b/>
                <w:sz w:val="20"/>
                <w:szCs w:val="20"/>
              </w:rPr>
              <w:t>4</w:t>
            </w:r>
            <w:bookmarkStart w:id="0" w:name="_GoBack"/>
            <w:bookmarkEnd w:id="0"/>
          </w:p>
        </w:tc>
      </w:tr>
      <w:tr w:rsidR="00B93BA7" w:rsidRPr="00147973" w14:paraId="1D71A132" w14:textId="77777777" w:rsidTr="00045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FF"/>
        </w:tblPrEx>
        <w:trPr>
          <w:gridBefore w:val="1"/>
          <w:wBefore w:w="2" w:type="pct"/>
          <w:trHeight w:val="1428"/>
        </w:trPr>
        <w:tc>
          <w:tcPr>
            <w:tcW w:w="273" w:type="pct"/>
            <w:vMerge/>
            <w:shd w:val="clear" w:color="auto" w:fill="auto"/>
            <w:noWrap/>
            <w:vAlign w:val="center"/>
          </w:tcPr>
          <w:p w14:paraId="38DC408D" w14:textId="77777777" w:rsidR="00B93BA7" w:rsidRPr="00147973" w:rsidRDefault="00B93BA7" w:rsidP="007D3968">
            <w:pPr>
              <w:spacing w:after="0" w:line="240" w:lineRule="auto"/>
              <w:jc w:val="center"/>
              <w:rPr>
                <w:rFonts w:eastAsia="Times New Roman" w:cstheme="minorHAnsi"/>
                <w:b/>
                <w:bCs/>
                <w:sz w:val="20"/>
                <w:szCs w:val="20"/>
                <w:lang w:eastAsia="it-IT"/>
              </w:rPr>
            </w:pPr>
          </w:p>
        </w:tc>
        <w:tc>
          <w:tcPr>
            <w:tcW w:w="4253" w:type="pct"/>
            <w:shd w:val="clear" w:color="auto" w:fill="auto"/>
            <w:vAlign w:val="center"/>
          </w:tcPr>
          <w:p w14:paraId="74A52661"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STATO ECOLOGICO - Osservazione 4 EU PILOT/20</w:t>
            </w:r>
          </w:p>
          <w:p w14:paraId="7EBE4A2D"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Rete di monitoraggio - tabella 1/A Osservazione 5 EU PILOT/20 e tabella 1/B Osservazione 4 EU PILOT/20 – scelta sostanze e frequenze </w:t>
            </w:r>
          </w:p>
          <w:p w14:paraId="653092C3"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Monitoraggio di sorveglianza </w:t>
            </w:r>
          </w:p>
          <w:p w14:paraId="77247891" w14:textId="4C219545" w:rsidR="00B93BA7" w:rsidRPr="00147973" w:rsidRDefault="00B93BA7" w:rsidP="00010BE7">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Interregionali e valutazione potenziale ecologico per classificazione</w:t>
            </w:r>
          </w:p>
        </w:tc>
        <w:tc>
          <w:tcPr>
            <w:tcW w:w="472" w:type="pct"/>
            <w:shd w:val="clear" w:color="auto" w:fill="auto"/>
            <w:vAlign w:val="center"/>
          </w:tcPr>
          <w:p w14:paraId="4D324AEF" w14:textId="77777777" w:rsidR="00B93BA7" w:rsidRPr="00147973" w:rsidRDefault="00B93BA7" w:rsidP="007D3968">
            <w:pPr>
              <w:tabs>
                <w:tab w:val="left" w:pos="864"/>
              </w:tabs>
              <w:spacing w:after="0"/>
              <w:rPr>
                <w:rFonts w:cstheme="minorHAnsi"/>
                <w:b/>
                <w:sz w:val="20"/>
                <w:szCs w:val="20"/>
              </w:rPr>
            </w:pPr>
          </w:p>
        </w:tc>
      </w:tr>
    </w:tbl>
    <w:p w14:paraId="08527F66" w14:textId="77777777" w:rsidR="00147973" w:rsidRDefault="00147973" w:rsidP="00147973">
      <w:pPr>
        <w:rPr>
          <w:lang w:eastAsia="it-IT"/>
        </w:rPr>
      </w:pPr>
    </w:p>
    <w:p w14:paraId="0531D4BC" w14:textId="77777777" w:rsidR="00147973" w:rsidRDefault="00147973" w:rsidP="00147973">
      <w:pPr>
        <w:rPr>
          <w:lang w:eastAsia="it-IT"/>
        </w:rPr>
      </w:pPr>
    </w:p>
    <w:p w14:paraId="63BAF381" w14:textId="77777777" w:rsidR="00147973" w:rsidRDefault="00147973" w:rsidP="00147973">
      <w:pPr>
        <w:rPr>
          <w:lang w:eastAsia="it-IT"/>
        </w:rPr>
      </w:pPr>
    </w:p>
    <w:p w14:paraId="161C9972" w14:textId="77777777" w:rsidR="00147973" w:rsidRDefault="00147973" w:rsidP="00147973">
      <w:pPr>
        <w:rPr>
          <w:lang w:eastAsia="it-IT"/>
        </w:rPr>
      </w:pPr>
    </w:p>
    <w:p w14:paraId="62376E5F" w14:textId="77777777" w:rsidR="00147973" w:rsidRDefault="00147973" w:rsidP="00147973">
      <w:pPr>
        <w:rPr>
          <w:lang w:eastAsia="it-IT"/>
        </w:rPr>
      </w:pPr>
    </w:p>
    <w:p w14:paraId="0392290D" w14:textId="77777777" w:rsidR="00147973" w:rsidRDefault="00147973" w:rsidP="00147973">
      <w:pPr>
        <w:rPr>
          <w:lang w:eastAsia="it-IT"/>
        </w:rPr>
      </w:pPr>
    </w:p>
    <w:p w14:paraId="193D98D7" w14:textId="77777777" w:rsidR="00147973" w:rsidRDefault="00147973" w:rsidP="00147973">
      <w:pPr>
        <w:rPr>
          <w:lang w:eastAsia="it-IT"/>
        </w:rPr>
      </w:pPr>
    </w:p>
    <w:p w14:paraId="574B92B3" w14:textId="77777777" w:rsidR="00CF5DD1" w:rsidRDefault="00CF5DD1" w:rsidP="00147973">
      <w:pPr>
        <w:rPr>
          <w:lang w:eastAsia="it-IT"/>
        </w:rPr>
      </w:pPr>
    </w:p>
    <w:p w14:paraId="10BA8186" w14:textId="77777777" w:rsidR="00D650E6" w:rsidRDefault="00D650E6" w:rsidP="00147973">
      <w:pPr>
        <w:rPr>
          <w:lang w:eastAsia="it-IT"/>
        </w:rPr>
      </w:pPr>
    </w:p>
    <w:p w14:paraId="6B1D1DA9" w14:textId="77777777" w:rsidR="00147973" w:rsidRDefault="00147973" w:rsidP="00147973">
      <w:pPr>
        <w:rPr>
          <w:lang w:eastAsia="it-IT"/>
        </w:rPr>
      </w:pPr>
    </w:p>
    <w:p w14:paraId="0947C87A" w14:textId="116A3B7D" w:rsidR="00CF5DD1" w:rsidRPr="00CF5DD1" w:rsidRDefault="00CF5DD1" w:rsidP="004C6A62">
      <w:pPr>
        <w:spacing w:after="0"/>
        <w:rPr>
          <w:rFonts w:cstheme="minorHAnsi"/>
          <w:b/>
          <w:sz w:val="20"/>
          <w:szCs w:val="20"/>
        </w:rPr>
      </w:pPr>
      <w:r>
        <w:rPr>
          <w:rFonts w:cstheme="minorHAnsi"/>
          <w:b/>
          <w:sz w:val="20"/>
          <w:szCs w:val="20"/>
        </w:rPr>
        <w:t xml:space="preserve">PRIMA </w:t>
      </w:r>
      <w:r w:rsidRPr="00CF5DD1">
        <w:rPr>
          <w:rFonts w:cstheme="minorHAnsi"/>
          <w:b/>
          <w:sz w:val="20"/>
          <w:szCs w:val="20"/>
        </w:rPr>
        <w:t>PARTE</w:t>
      </w:r>
    </w:p>
    <w:tbl>
      <w:tblPr>
        <w:tblW w:w="5002"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992"/>
        <w:gridCol w:w="13295"/>
      </w:tblGrid>
      <w:tr w:rsidR="00B93BA7" w:rsidRPr="00147973" w14:paraId="5BE4AE37" w14:textId="77777777" w:rsidTr="00B93BA7">
        <w:trPr>
          <w:trHeight w:val="513"/>
        </w:trPr>
        <w:tc>
          <w:tcPr>
            <w:tcW w:w="347" w:type="pct"/>
            <w:vMerge w:val="restart"/>
            <w:shd w:val="clear" w:color="auto" w:fill="FFE7FF"/>
            <w:noWrap/>
            <w:vAlign w:val="center"/>
          </w:tcPr>
          <w:p w14:paraId="0DB054AF"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1</w:t>
            </w:r>
          </w:p>
        </w:tc>
        <w:tc>
          <w:tcPr>
            <w:tcW w:w="4653" w:type="pct"/>
            <w:shd w:val="clear" w:color="auto" w:fill="FFE7FF"/>
            <w:vAlign w:val="center"/>
          </w:tcPr>
          <w:p w14:paraId="40AD856E" w14:textId="77777777" w:rsidR="00B93BA7" w:rsidRPr="00147973" w:rsidRDefault="00B93BA7" w:rsidP="003A0342">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Accorpamento/Raggruppamento Gestione e Estensione classificazione</w:t>
            </w:r>
          </w:p>
        </w:tc>
      </w:tr>
      <w:tr w:rsidR="00B93BA7" w:rsidRPr="00147973" w14:paraId="20568DE8" w14:textId="77777777" w:rsidTr="00B93BA7">
        <w:trPr>
          <w:trHeight w:val="513"/>
        </w:trPr>
        <w:tc>
          <w:tcPr>
            <w:tcW w:w="347" w:type="pct"/>
            <w:vMerge/>
            <w:shd w:val="clear" w:color="auto" w:fill="auto"/>
            <w:noWrap/>
            <w:vAlign w:val="center"/>
          </w:tcPr>
          <w:p w14:paraId="5619C334" w14:textId="77777777" w:rsidR="00B93BA7" w:rsidRPr="00147973" w:rsidRDefault="00B93BA7" w:rsidP="003A0342">
            <w:pPr>
              <w:spacing w:after="0" w:line="240" w:lineRule="auto"/>
              <w:jc w:val="center"/>
              <w:rPr>
                <w:rFonts w:eastAsia="Times New Roman" w:cstheme="minorHAnsi"/>
                <w:b/>
                <w:bCs/>
                <w:sz w:val="20"/>
                <w:szCs w:val="20"/>
                <w:lang w:eastAsia="it-IT"/>
              </w:rPr>
            </w:pPr>
          </w:p>
        </w:tc>
        <w:tc>
          <w:tcPr>
            <w:tcW w:w="4653" w:type="pct"/>
            <w:shd w:val="clear" w:color="auto" w:fill="auto"/>
            <w:vAlign w:val="center"/>
          </w:tcPr>
          <w:p w14:paraId="19E35881"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14. Accorpamento/raggruppamento</w:t>
            </w:r>
          </w:p>
          <w:p w14:paraId="41C71193"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17. Criteri raggruppamento</w:t>
            </w:r>
          </w:p>
          <w:p w14:paraId="0CF9FD89"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17a. Classificazione raggruppati</w:t>
            </w:r>
          </w:p>
          <w:p w14:paraId="6D802F08"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17a. Classificazione raggruppati</w:t>
            </w:r>
          </w:p>
          <w:p w14:paraId="699943EF"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17b. Classe di stato semplificata</w:t>
            </w:r>
          </w:p>
          <w:p w14:paraId="37D015BF"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18. Switch Raggruppati</w:t>
            </w:r>
          </w:p>
          <w:p w14:paraId="44DF05C5" w14:textId="77777777"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18a. Classificazione non uniformi degli switch</w:t>
            </w:r>
          </w:p>
          <w:p w14:paraId="3AED380C" w14:textId="155DCDFD"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19. Estensione classificazione &gt; SQA EQB LIM</w:t>
            </w:r>
            <w:r w:rsidRPr="00147973">
              <w:rPr>
                <w:rFonts w:asciiTheme="minorHAnsi" w:hAnsiTheme="minorHAnsi" w:cstheme="minorHAnsi"/>
                <w:b/>
                <w:color w:val="4472C4" w:themeColor="accent5"/>
                <w:sz w:val="20"/>
                <w:szCs w:val="20"/>
                <w:vertAlign w:val="subscript"/>
              </w:rPr>
              <w:t>eco</w:t>
            </w:r>
            <w:r w:rsidRPr="00147973">
              <w:rPr>
                <w:rFonts w:asciiTheme="minorHAnsi" w:hAnsiTheme="minorHAnsi" w:cstheme="minorHAnsi"/>
                <w:b/>
                <w:color w:val="4472C4" w:themeColor="accent5"/>
                <w:sz w:val="20"/>
                <w:szCs w:val="20"/>
              </w:rPr>
              <w:t xml:space="preserve"> inferiore a buono</w:t>
            </w:r>
          </w:p>
          <w:p w14:paraId="35628A0B" w14:textId="7B94985F" w:rsidR="00B93BA7" w:rsidRPr="00147973" w:rsidRDefault="00B93BA7" w:rsidP="00C2613A">
            <w:pPr>
              <w:pStyle w:val="Paragrafoelenco"/>
              <w:numPr>
                <w:ilvl w:val="0"/>
                <w:numId w:val="23"/>
              </w:numPr>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Domanda 19b. WISE Compilazione &gt; SQA EQB LIM</w:t>
            </w:r>
            <w:r w:rsidRPr="00147973">
              <w:rPr>
                <w:rFonts w:asciiTheme="minorHAnsi" w:hAnsiTheme="minorHAnsi" w:cstheme="minorHAnsi"/>
                <w:b/>
                <w:color w:val="4472C4" w:themeColor="accent5"/>
                <w:sz w:val="20"/>
                <w:szCs w:val="20"/>
                <w:vertAlign w:val="subscript"/>
              </w:rPr>
              <w:t>eco</w:t>
            </w:r>
            <w:r w:rsidRPr="00147973">
              <w:rPr>
                <w:rFonts w:asciiTheme="minorHAnsi" w:hAnsiTheme="minorHAnsi" w:cstheme="minorHAnsi"/>
                <w:b/>
                <w:color w:val="4472C4" w:themeColor="accent5"/>
                <w:sz w:val="20"/>
                <w:szCs w:val="20"/>
              </w:rPr>
              <w:t xml:space="preserve"> inferiore a buono raggruppati</w:t>
            </w:r>
          </w:p>
        </w:tc>
      </w:tr>
    </w:tbl>
    <w:p w14:paraId="2D8692C2" w14:textId="77777777" w:rsidR="00EE58C0" w:rsidRPr="00147973" w:rsidRDefault="00EE58C0" w:rsidP="00EE58C0">
      <w:pPr>
        <w:spacing w:after="0"/>
        <w:rPr>
          <w:rFonts w:cstheme="minorHAnsi"/>
          <w:b/>
          <w:sz w:val="20"/>
          <w:szCs w:val="20"/>
        </w:rPr>
      </w:pPr>
    </w:p>
    <w:p w14:paraId="2255D685" w14:textId="3C9A9883" w:rsidR="00EE58C0" w:rsidRPr="00147973" w:rsidRDefault="00EE58C0" w:rsidP="00EE58C0">
      <w:pPr>
        <w:spacing w:after="0"/>
        <w:rPr>
          <w:rFonts w:cstheme="minorHAnsi"/>
          <w:b/>
          <w:sz w:val="20"/>
          <w:szCs w:val="20"/>
        </w:rPr>
      </w:pPr>
      <w:r w:rsidRPr="00147973">
        <w:rPr>
          <w:rFonts w:cstheme="minorHAnsi"/>
          <w:b/>
          <w:sz w:val="20"/>
          <w:szCs w:val="20"/>
        </w:rPr>
        <w:t>Riferimenti Normativi e MLG 116/2014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3"/>
        <w:gridCol w:w="2311"/>
        <w:gridCol w:w="1274"/>
        <w:gridCol w:w="1134"/>
        <w:gridCol w:w="9322"/>
      </w:tblGrid>
      <w:tr w:rsidR="00EE6DA5" w:rsidRPr="00147973" w14:paraId="3735FD1C" w14:textId="77777777" w:rsidTr="007556F1">
        <w:trPr>
          <w:trHeight w:val="582"/>
        </w:trPr>
        <w:tc>
          <w:tcPr>
            <w:tcW w:w="85" w:type="pct"/>
            <w:vMerge w:val="restart"/>
            <w:tcBorders>
              <w:top w:val="nil"/>
              <w:left w:val="nil"/>
              <w:bottom w:val="nil"/>
              <w:right w:val="single" w:sz="4" w:space="0" w:color="auto"/>
            </w:tcBorders>
            <w:vAlign w:val="center"/>
          </w:tcPr>
          <w:p w14:paraId="6A516B4B" w14:textId="335029E2" w:rsidR="00EE6DA5" w:rsidRPr="00147973" w:rsidRDefault="00EE6DA5" w:rsidP="00EE6DA5">
            <w:pPr>
              <w:spacing w:after="0" w:line="240" w:lineRule="auto"/>
              <w:jc w:val="center"/>
              <w:rPr>
                <w:rFonts w:cstheme="minorHAnsi"/>
                <w:b/>
                <w:color w:val="000000"/>
                <w:sz w:val="20"/>
                <w:szCs w:val="20"/>
              </w:rPr>
            </w:pPr>
            <w:r w:rsidRPr="00147973">
              <w:rPr>
                <w:rFonts w:cstheme="minorHAnsi"/>
                <w:b/>
                <w:color w:val="000000"/>
                <w:sz w:val="20"/>
                <w:szCs w:val="20"/>
              </w:rPr>
              <w:t>1</w:t>
            </w: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1363B0" w14:textId="7703DD65" w:rsidR="00EE6DA5" w:rsidRPr="00147973" w:rsidRDefault="00EE6DA5" w:rsidP="00EE58C0">
            <w:pPr>
              <w:spacing w:after="0" w:line="240" w:lineRule="auto"/>
              <w:jc w:val="center"/>
              <w:rPr>
                <w:rFonts w:eastAsia="Times New Roman" w:cstheme="minorHAnsi"/>
                <w:b/>
                <w:bCs/>
                <w:color w:val="000000"/>
                <w:sz w:val="20"/>
                <w:szCs w:val="20"/>
                <w:lang w:eastAsia="it-IT"/>
              </w:rPr>
            </w:pPr>
            <w:r w:rsidRPr="00147973">
              <w:rPr>
                <w:rFonts w:cstheme="minorHAnsi"/>
                <w:color w:val="000000"/>
                <w:sz w:val="20"/>
                <w:szCs w:val="20"/>
              </w:rPr>
              <w:t>D.Lgs 152/2006 - Allegato 1 alla parte III (par.A.3.3.5)</w:t>
            </w:r>
          </w:p>
        </w:tc>
        <w:tc>
          <w:tcPr>
            <w:tcW w:w="843" w:type="pct"/>
            <w:gridSpan w:val="2"/>
            <w:tcBorders>
              <w:left w:val="single" w:sz="4" w:space="0" w:color="auto"/>
            </w:tcBorders>
            <w:shd w:val="clear" w:color="auto" w:fill="auto"/>
            <w:vAlign w:val="center"/>
          </w:tcPr>
          <w:p w14:paraId="4CE439B1"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Raggruppamenti consentiti</w:t>
            </w:r>
          </w:p>
        </w:tc>
        <w:tc>
          <w:tcPr>
            <w:tcW w:w="3263" w:type="pct"/>
            <w:shd w:val="clear" w:color="auto" w:fill="auto"/>
            <w:vAlign w:val="center"/>
          </w:tcPr>
          <w:p w14:paraId="6A862493" w14:textId="77777777" w:rsidR="00EE6DA5" w:rsidRPr="00147973" w:rsidRDefault="00EE6DA5" w:rsidP="00EE58C0">
            <w:pPr>
              <w:spacing w:after="0" w:line="240" w:lineRule="auto"/>
              <w:rPr>
                <w:rFonts w:eastAsia="Times New Roman" w:cstheme="minorHAnsi"/>
                <w:b/>
                <w:bCs/>
                <w:color w:val="000000"/>
                <w:sz w:val="20"/>
                <w:szCs w:val="20"/>
                <w:lang w:eastAsia="it-IT"/>
              </w:rPr>
            </w:pPr>
            <w:r w:rsidRPr="00147973">
              <w:rPr>
                <w:rFonts w:cstheme="minorHAnsi"/>
                <w:color w:val="000000"/>
                <w:sz w:val="20"/>
                <w:szCs w:val="20"/>
              </w:rPr>
              <w:t>La norma consente solo il raggruppamento per CI in monitoraggio operativo</w:t>
            </w:r>
          </w:p>
        </w:tc>
      </w:tr>
      <w:tr w:rsidR="00EE6DA5" w:rsidRPr="00147973" w14:paraId="7FE9400B" w14:textId="77777777" w:rsidTr="007556F1">
        <w:trPr>
          <w:trHeight w:val="2387"/>
        </w:trPr>
        <w:tc>
          <w:tcPr>
            <w:tcW w:w="85" w:type="pct"/>
            <w:vMerge/>
            <w:tcBorders>
              <w:top w:val="nil"/>
              <w:left w:val="nil"/>
              <w:bottom w:val="nil"/>
              <w:right w:val="single" w:sz="4" w:space="0" w:color="auto"/>
            </w:tcBorders>
          </w:tcPr>
          <w:p w14:paraId="7314E56B" w14:textId="77777777" w:rsidR="00EE6DA5" w:rsidRPr="00147973" w:rsidRDefault="00EE6DA5" w:rsidP="00EE58C0">
            <w:pPr>
              <w:spacing w:after="0" w:line="240" w:lineRule="auto"/>
              <w:jc w:val="center"/>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3BEF9E" w14:textId="508E02F9" w:rsidR="00EE6DA5" w:rsidRPr="00147973" w:rsidRDefault="00EE6DA5" w:rsidP="00EE58C0">
            <w:pPr>
              <w:spacing w:after="0" w:line="240" w:lineRule="auto"/>
              <w:jc w:val="center"/>
              <w:rPr>
                <w:rFonts w:cstheme="minorHAnsi"/>
                <w:color w:val="000000"/>
                <w:sz w:val="20"/>
                <w:szCs w:val="20"/>
              </w:rPr>
            </w:pPr>
          </w:p>
        </w:tc>
        <w:tc>
          <w:tcPr>
            <w:tcW w:w="446" w:type="pct"/>
            <w:tcBorders>
              <w:left w:val="single" w:sz="4" w:space="0" w:color="auto"/>
            </w:tcBorders>
            <w:shd w:val="clear" w:color="auto" w:fill="auto"/>
            <w:vAlign w:val="center"/>
          </w:tcPr>
          <w:p w14:paraId="6F644F12"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Condizioni</w:t>
            </w:r>
          </w:p>
        </w:tc>
        <w:tc>
          <w:tcPr>
            <w:tcW w:w="3660" w:type="pct"/>
            <w:gridSpan w:val="2"/>
            <w:shd w:val="clear" w:color="auto" w:fill="auto"/>
            <w:vAlign w:val="center"/>
          </w:tcPr>
          <w:p w14:paraId="763A5B19"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Il raggruppamento dei corpi idrici individuati è altresì applicabile solo nel caso in cui per gli stessi esistano tutte le seguenti condizioni:</w:t>
            </w:r>
          </w:p>
          <w:p w14:paraId="37C5CE23"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a) appartengono alla stessa categoria ed allo stesso tipo;</w:t>
            </w:r>
          </w:p>
          <w:p w14:paraId="3A81D887"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b) sono soggetti a pressioni analoghe per tipo, estensione e incidenza;</w:t>
            </w:r>
          </w:p>
          <w:p w14:paraId="225C7548"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 xml:space="preserve">c) presentano sensibilità paragonabile alle suddette pressioni; </w:t>
            </w:r>
          </w:p>
          <w:p w14:paraId="500C1483"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d) presentano i medesimi obiettivi di qualità da raggiungere;</w:t>
            </w:r>
          </w:p>
          <w:p w14:paraId="7A7BB8C2" w14:textId="77777777" w:rsidR="00EE6DA5" w:rsidRPr="00147973" w:rsidRDefault="00EE6DA5" w:rsidP="00EE58C0">
            <w:pPr>
              <w:spacing w:after="0"/>
              <w:rPr>
                <w:rFonts w:cstheme="minorHAnsi"/>
                <w:color w:val="000000"/>
                <w:sz w:val="20"/>
                <w:szCs w:val="20"/>
              </w:rPr>
            </w:pPr>
            <w:r w:rsidRPr="00147973">
              <w:rPr>
                <w:rFonts w:cstheme="minorHAnsi"/>
                <w:color w:val="000000"/>
                <w:sz w:val="20"/>
                <w:szCs w:val="20"/>
              </w:rPr>
              <w:t>e) appartengono alla stessa categoria di rischio.</w:t>
            </w:r>
          </w:p>
          <w:p w14:paraId="776BDC24" w14:textId="77777777" w:rsidR="00EE6DA5" w:rsidRPr="00147973" w:rsidRDefault="00EE6DA5" w:rsidP="00EE58C0">
            <w:pPr>
              <w:spacing w:after="0" w:line="240" w:lineRule="auto"/>
              <w:jc w:val="both"/>
              <w:rPr>
                <w:rFonts w:cstheme="minorHAnsi"/>
                <w:color w:val="000000"/>
                <w:sz w:val="20"/>
                <w:szCs w:val="20"/>
              </w:rPr>
            </w:pPr>
            <w:r w:rsidRPr="00147973">
              <w:rPr>
                <w:rFonts w:cstheme="minorHAnsi"/>
                <w:color w:val="000000"/>
                <w:sz w:val="20"/>
                <w:szCs w:val="20"/>
              </w:rPr>
              <w:t xml:space="preserve">Qualora si faccia ricorso al raggruppamento è possibile monitorare, di volta in volta, i diversi corpi idrici appartenenti allo stesso gruppo allo scopo di avere una migliore rappresentatività dell’intero raggruppamento. </w:t>
            </w:r>
          </w:p>
        </w:tc>
      </w:tr>
      <w:tr w:rsidR="00EE6DA5" w:rsidRPr="00147973" w14:paraId="250A1FD4" w14:textId="77777777" w:rsidTr="007556F1">
        <w:trPr>
          <w:trHeight w:val="1127"/>
        </w:trPr>
        <w:tc>
          <w:tcPr>
            <w:tcW w:w="85" w:type="pct"/>
            <w:vMerge/>
            <w:tcBorders>
              <w:top w:val="nil"/>
              <w:left w:val="nil"/>
              <w:bottom w:val="nil"/>
              <w:right w:val="single" w:sz="4" w:space="0" w:color="auto"/>
            </w:tcBorders>
          </w:tcPr>
          <w:p w14:paraId="649C1CFB" w14:textId="77777777" w:rsidR="00EE6DA5" w:rsidRPr="00147973" w:rsidRDefault="00EE6DA5" w:rsidP="00EE58C0">
            <w:pPr>
              <w:spacing w:after="0" w:line="240" w:lineRule="auto"/>
              <w:jc w:val="center"/>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4AE6A6" w14:textId="03B22758" w:rsidR="00EE6DA5" w:rsidRPr="00147973" w:rsidRDefault="00EE6DA5" w:rsidP="00EE58C0">
            <w:pPr>
              <w:spacing w:after="0" w:line="240" w:lineRule="auto"/>
              <w:jc w:val="center"/>
              <w:rPr>
                <w:rFonts w:cstheme="minorHAnsi"/>
                <w:color w:val="000000"/>
                <w:sz w:val="20"/>
                <w:szCs w:val="20"/>
              </w:rPr>
            </w:pPr>
          </w:p>
        </w:tc>
        <w:tc>
          <w:tcPr>
            <w:tcW w:w="446" w:type="pct"/>
            <w:tcBorders>
              <w:left w:val="single" w:sz="4" w:space="0" w:color="auto"/>
            </w:tcBorders>
            <w:shd w:val="clear" w:color="auto" w:fill="auto"/>
            <w:vAlign w:val="center"/>
          </w:tcPr>
          <w:p w14:paraId="7E7F437F"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Classe di qualità</w:t>
            </w:r>
          </w:p>
        </w:tc>
        <w:tc>
          <w:tcPr>
            <w:tcW w:w="3660" w:type="pct"/>
            <w:gridSpan w:val="2"/>
            <w:shd w:val="clear" w:color="auto" w:fill="auto"/>
            <w:vAlign w:val="center"/>
          </w:tcPr>
          <w:p w14:paraId="734D4D21" w14:textId="77777777" w:rsidR="00EE6DA5" w:rsidRPr="00147973" w:rsidRDefault="00EE6DA5" w:rsidP="00EE58C0">
            <w:pPr>
              <w:spacing w:after="0" w:line="240" w:lineRule="auto"/>
              <w:jc w:val="both"/>
              <w:rPr>
                <w:rFonts w:cstheme="minorHAnsi"/>
                <w:b/>
                <w:color w:val="000000"/>
                <w:sz w:val="20"/>
                <w:szCs w:val="20"/>
              </w:rPr>
            </w:pPr>
            <w:r w:rsidRPr="00147973">
              <w:rPr>
                <w:rFonts w:cstheme="minorHAnsi"/>
                <w:color w:val="000000"/>
                <w:sz w:val="20"/>
                <w:szCs w:val="20"/>
              </w:rPr>
              <w:t xml:space="preserve">La </w:t>
            </w:r>
            <w:r w:rsidRPr="00147973">
              <w:rPr>
                <w:rFonts w:cstheme="minorHAnsi"/>
                <w:b/>
                <w:color w:val="000000"/>
                <w:sz w:val="20"/>
                <w:szCs w:val="20"/>
              </w:rPr>
              <w:t>classe di qualità</w:t>
            </w:r>
            <w:r w:rsidRPr="00147973">
              <w:rPr>
                <w:rFonts w:cstheme="minorHAnsi"/>
                <w:color w:val="000000"/>
                <w:sz w:val="20"/>
                <w:szCs w:val="20"/>
              </w:rPr>
              <w:t xml:space="preserve"> risultante dai dati di monitoraggio effettuato sul/i corpo/i idrico/i rappresentativi del raggruppamento, </w:t>
            </w:r>
            <w:r w:rsidRPr="00147973">
              <w:rPr>
                <w:rFonts w:cstheme="minorHAnsi"/>
                <w:b/>
                <w:color w:val="000000"/>
                <w:sz w:val="20"/>
                <w:szCs w:val="20"/>
              </w:rPr>
              <w:t xml:space="preserve">si applica a tutti gli altri corpi idrici appartenenti allo stesso gruppo. </w:t>
            </w:r>
          </w:p>
          <w:p w14:paraId="7794DDB3" w14:textId="77777777" w:rsidR="00EE6DA5" w:rsidRPr="00147973" w:rsidRDefault="00EE6DA5" w:rsidP="00EE58C0">
            <w:pPr>
              <w:spacing w:after="0" w:line="240" w:lineRule="auto"/>
              <w:jc w:val="both"/>
              <w:rPr>
                <w:rFonts w:cstheme="minorHAnsi"/>
                <w:color w:val="000000"/>
                <w:sz w:val="20"/>
                <w:szCs w:val="20"/>
                <w:u w:val="single"/>
              </w:rPr>
            </w:pPr>
            <w:r w:rsidRPr="00147973">
              <w:rPr>
                <w:rFonts w:cstheme="minorHAnsi"/>
                <w:color w:val="000000"/>
                <w:sz w:val="20"/>
                <w:szCs w:val="20"/>
                <w:u w:val="single"/>
              </w:rPr>
              <w:t>Per le caratteristiche fisiografiche delle acque lacustri italiane si ritiene non appropriata l’applicazione del raggruppamento per il monitoraggio di questa categoria di corpi idrici.</w:t>
            </w:r>
          </w:p>
        </w:tc>
      </w:tr>
      <w:tr w:rsidR="00EE6DA5" w:rsidRPr="00147973" w14:paraId="5D45C9C7" w14:textId="77777777" w:rsidTr="007556F1">
        <w:trPr>
          <w:trHeight w:val="360"/>
        </w:trPr>
        <w:tc>
          <w:tcPr>
            <w:tcW w:w="85" w:type="pct"/>
            <w:vMerge/>
            <w:tcBorders>
              <w:top w:val="nil"/>
              <w:left w:val="nil"/>
              <w:bottom w:val="nil"/>
              <w:right w:val="single" w:sz="4" w:space="0" w:color="auto"/>
            </w:tcBorders>
          </w:tcPr>
          <w:p w14:paraId="1D704D2C" w14:textId="77777777" w:rsidR="00EE6DA5" w:rsidRPr="00147973" w:rsidRDefault="00EE6DA5" w:rsidP="00EE58C0">
            <w:pPr>
              <w:spacing w:after="0"/>
              <w:jc w:val="center"/>
              <w:rPr>
                <w:rFonts w:cstheme="minorHAnsi"/>
                <w:color w:val="000000"/>
                <w:sz w:val="20"/>
                <w:szCs w:val="20"/>
              </w:rPr>
            </w:pP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3CEFA" w14:textId="5410A3FF" w:rsidR="00EE6DA5" w:rsidRPr="00147973" w:rsidRDefault="00EE6DA5" w:rsidP="00EE58C0">
            <w:pPr>
              <w:spacing w:after="0"/>
              <w:jc w:val="center"/>
              <w:rPr>
                <w:rFonts w:cstheme="minorHAnsi"/>
                <w:color w:val="000000"/>
                <w:sz w:val="20"/>
                <w:szCs w:val="20"/>
              </w:rPr>
            </w:pPr>
            <w:r w:rsidRPr="00147973">
              <w:rPr>
                <w:rFonts w:cstheme="minorHAnsi"/>
                <w:color w:val="000000"/>
                <w:sz w:val="20"/>
                <w:szCs w:val="20"/>
              </w:rPr>
              <w:t>MLG 116/2014 Cap 1 Par. 1.4 Criteri per il raggruppamento dei corpi idrici</w:t>
            </w:r>
          </w:p>
        </w:tc>
        <w:tc>
          <w:tcPr>
            <w:tcW w:w="843" w:type="pct"/>
            <w:gridSpan w:val="2"/>
            <w:tcBorders>
              <w:left w:val="single" w:sz="4" w:space="0" w:color="auto"/>
            </w:tcBorders>
            <w:shd w:val="clear" w:color="auto" w:fill="auto"/>
            <w:vAlign w:val="center"/>
          </w:tcPr>
          <w:p w14:paraId="45D800D2"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Raggruppamenti consentiti</w:t>
            </w:r>
          </w:p>
        </w:tc>
        <w:tc>
          <w:tcPr>
            <w:tcW w:w="3263" w:type="pct"/>
            <w:tcBorders>
              <w:right w:val="single" w:sz="4" w:space="0" w:color="auto"/>
            </w:tcBorders>
            <w:shd w:val="clear" w:color="auto" w:fill="auto"/>
            <w:vAlign w:val="center"/>
          </w:tcPr>
          <w:p w14:paraId="0AA45461" w14:textId="77777777" w:rsidR="00EE6DA5" w:rsidRPr="00147973" w:rsidRDefault="00EE6DA5" w:rsidP="00EE58C0">
            <w:pPr>
              <w:spacing w:after="0" w:line="240" w:lineRule="auto"/>
              <w:rPr>
                <w:rFonts w:cstheme="minorHAnsi"/>
                <w:color w:val="000000"/>
                <w:sz w:val="20"/>
                <w:szCs w:val="20"/>
              </w:rPr>
            </w:pPr>
            <w:r w:rsidRPr="00147973">
              <w:rPr>
                <w:rFonts w:cstheme="minorHAnsi"/>
                <w:color w:val="000000"/>
                <w:sz w:val="20"/>
                <w:szCs w:val="20"/>
              </w:rPr>
              <w:t>La LG ha esteso il raggruppamento anche per in per CI non a rischio</w:t>
            </w:r>
          </w:p>
        </w:tc>
      </w:tr>
      <w:tr w:rsidR="00EE6DA5" w:rsidRPr="00147973" w14:paraId="19C98231" w14:textId="77777777" w:rsidTr="007556F1">
        <w:trPr>
          <w:trHeight w:val="846"/>
        </w:trPr>
        <w:tc>
          <w:tcPr>
            <w:tcW w:w="85" w:type="pct"/>
            <w:vMerge/>
            <w:tcBorders>
              <w:top w:val="nil"/>
              <w:left w:val="nil"/>
              <w:bottom w:val="nil"/>
              <w:right w:val="single" w:sz="4" w:space="0" w:color="auto"/>
            </w:tcBorders>
          </w:tcPr>
          <w:p w14:paraId="4AAF2D5A" w14:textId="77777777" w:rsidR="00EE6DA5" w:rsidRPr="00147973" w:rsidRDefault="00EE6DA5" w:rsidP="00EE58C0">
            <w:pPr>
              <w:rPr>
                <w:rFonts w:cstheme="minorHAnsi"/>
                <w:color w:val="000000"/>
                <w:sz w:val="20"/>
                <w:szCs w:val="20"/>
              </w:rPr>
            </w:pP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5ACE81" w14:textId="784D5B29" w:rsidR="00EE6DA5" w:rsidRPr="00147973" w:rsidRDefault="00EE6DA5" w:rsidP="00EE58C0">
            <w:pPr>
              <w:rPr>
                <w:rFonts w:cstheme="minorHAnsi"/>
                <w:color w:val="000000"/>
                <w:sz w:val="20"/>
                <w:szCs w:val="20"/>
              </w:rPr>
            </w:pPr>
            <w:r w:rsidRPr="00147973">
              <w:rPr>
                <w:rFonts w:cstheme="minorHAnsi"/>
                <w:color w:val="000000"/>
                <w:sz w:val="20"/>
                <w:szCs w:val="20"/>
              </w:rPr>
              <w:t>MLG 116/2014 Cap 1 Par. 1.4</w:t>
            </w:r>
          </w:p>
          <w:p w14:paraId="0BB10455" w14:textId="77777777" w:rsidR="00EE6DA5" w:rsidRPr="00147973" w:rsidRDefault="00EE6DA5" w:rsidP="00EE58C0">
            <w:pPr>
              <w:rPr>
                <w:rFonts w:cstheme="minorHAnsi"/>
                <w:color w:val="000000"/>
                <w:sz w:val="20"/>
                <w:szCs w:val="20"/>
              </w:rPr>
            </w:pPr>
            <w:r w:rsidRPr="00147973">
              <w:rPr>
                <w:rFonts w:cstheme="minorHAnsi"/>
                <w:color w:val="000000"/>
                <w:sz w:val="20"/>
                <w:szCs w:val="20"/>
              </w:rPr>
              <w:t>Par. 1.4.1 Come effettuare operativamente il raggruppamento dei Corpi Idrici?</w:t>
            </w:r>
          </w:p>
        </w:tc>
        <w:tc>
          <w:tcPr>
            <w:tcW w:w="446" w:type="pct"/>
            <w:tcBorders>
              <w:left w:val="single" w:sz="4" w:space="0" w:color="auto"/>
              <w:right w:val="single" w:sz="4" w:space="0" w:color="auto"/>
            </w:tcBorders>
            <w:shd w:val="clear" w:color="auto" w:fill="auto"/>
            <w:vAlign w:val="center"/>
          </w:tcPr>
          <w:p w14:paraId="20FFDFB6" w14:textId="77777777" w:rsidR="00EE6DA5" w:rsidRPr="00147973" w:rsidRDefault="00EE6DA5" w:rsidP="00EE58C0">
            <w:pPr>
              <w:spacing w:after="0"/>
              <w:rPr>
                <w:rFonts w:cstheme="minorHAnsi"/>
                <w:sz w:val="20"/>
                <w:szCs w:val="20"/>
              </w:rPr>
            </w:pPr>
            <w:r w:rsidRPr="00147973">
              <w:rPr>
                <w:rFonts w:cstheme="minorHAnsi"/>
                <w:sz w:val="20"/>
                <w:szCs w:val="20"/>
              </w:rPr>
              <w:t xml:space="preserve"> </w:t>
            </w:r>
            <w:r w:rsidRPr="00147973">
              <w:rPr>
                <w:rFonts w:cstheme="minorHAnsi"/>
                <w:color w:val="000000"/>
                <w:sz w:val="20"/>
                <w:szCs w:val="20"/>
              </w:rPr>
              <w:t>Condizioni</w:t>
            </w:r>
          </w:p>
        </w:tc>
        <w:tc>
          <w:tcPr>
            <w:tcW w:w="3660" w:type="pct"/>
            <w:gridSpan w:val="2"/>
            <w:tcBorders>
              <w:right w:val="single" w:sz="4" w:space="0" w:color="auto"/>
            </w:tcBorders>
            <w:shd w:val="clear" w:color="auto" w:fill="auto"/>
            <w:vAlign w:val="center"/>
          </w:tcPr>
          <w:p w14:paraId="133610C0" w14:textId="77777777" w:rsidR="00EE6DA5" w:rsidRPr="00147973" w:rsidRDefault="00EE6DA5" w:rsidP="00EE58C0">
            <w:pPr>
              <w:spacing w:after="0"/>
              <w:rPr>
                <w:rFonts w:cstheme="minorHAnsi"/>
                <w:sz w:val="20"/>
                <w:szCs w:val="20"/>
              </w:rPr>
            </w:pPr>
            <w:r w:rsidRPr="00147973">
              <w:rPr>
                <w:rFonts w:cstheme="minorHAnsi"/>
                <w:sz w:val="20"/>
                <w:szCs w:val="20"/>
                <w:u w:val="single"/>
              </w:rPr>
              <w:t>Fase I</w:t>
            </w:r>
            <w:r w:rsidRPr="00147973">
              <w:rPr>
                <w:rFonts w:cstheme="minorHAnsi"/>
                <w:sz w:val="20"/>
                <w:szCs w:val="20"/>
              </w:rPr>
              <w:t xml:space="preserve">: prima proposta di accorpamento. Tale proposta è il risultato di 3 steps: </w:t>
            </w:r>
          </w:p>
          <w:p w14:paraId="1C2D621B" w14:textId="77777777" w:rsidR="00EE6DA5" w:rsidRPr="00147973" w:rsidRDefault="00EE6DA5" w:rsidP="00EE58C0">
            <w:pPr>
              <w:spacing w:after="0"/>
              <w:ind w:left="212"/>
              <w:rPr>
                <w:rFonts w:cstheme="minorHAnsi"/>
                <w:sz w:val="20"/>
                <w:szCs w:val="20"/>
              </w:rPr>
            </w:pPr>
            <w:r w:rsidRPr="00147973">
              <w:rPr>
                <w:rFonts w:cstheme="minorHAnsi"/>
                <w:sz w:val="20"/>
                <w:szCs w:val="20"/>
              </w:rPr>
              <w:t xml:space="preserve">a) raggruppamento dei CI in base alle tipologie fluviali e alla categoria </w:t>
            </w:r>
          </w:p>
          <w:p w14:paraId="14195CCF" w14:textId="77777777" w:rsidR="00EE6DA5" w:rsidRPr="00147973" w:rsidRDefault="00EE6DA5" w:rsidP="00EE58C0">
            <w:pPr>
              <w:spacing w:after="0"/>
              <w:ind w:left="212"/>
              <w:rPr>
                <w:rFonts w:cstheme="minorHAnsi"/>
                <w:sz w:val="20"/>
                <w:szCs w:val="20"/>
              </w:rPr>
            </w:pPr>
            <w:r w:rsidRPr="00147973">
              <w:rPr>
                <w:rFonts w:cstheme="minorHAnsi"/>
                <w:sz w:val="20"/>
                <w:szCs w:val="20"/>
              </w:rPr>
              <w:t>b) all’interno di ognuno dei gruppi definiti al punto a, ulteriore suddivisione in base alla categoria di rischio, fermo restando la comparabilità delle pressioni presenti</w:t>
            </w:r>
          </w:p>
          <w:p w14:paraId="2C0A311D" w14:textId="77777777" w:rsidR="00EE6DA5" w:rsidRPr="00147973" w:rsidRDefault="00EE6DA5" w:rsidP="00EE58C0">
            <w:pPr>
              <w:spacing w:after="0"/>
              <w:ind w:left="212"/>
              <w:rPr>
                <w:rFonts w:cstheme="minorHAnsi"/>
                <w:sz w:val="20"/>
                <w:szCs w:val="20"/>
              </w:rPr>
            </w:pPr>
            <w:r w:rsidRPr="00147973">
              <w:rPr>
                <w:rFonts w:cstheme="minorHAnsi"/>
                <w:sz w:val="20"/>
                <w:szCs w:val="20"/>
              </w:rPr>
              <w:t xml:space="preserve">c) per ogni gruppo risultante dal punto b, ai fini della rappresentatività, andrebbe sottoposto a monitoraggio almeno il 30% dei CI che lo costituiscono. </w:t>
            </w:r>
          </w:p>
          <w:p w14:paraId="1E0AFD0E" w14:textId="77777777" w:rsidR="00EE6DA5" w:rsidRPr="00147973" w:rsidRDefault="00EE6DA5" w:rsidP="00EE58C0">
            <w:pPr>
              <w:spacing w:after="0"/>
              <w:jc w:val="both"/>
              <w:rPr>
                <w:rFonts w:cstheme="minorHAnsi"/>
                <w:sz w:val="20"/>
                <w:szCs w:val="20"/>
              </w:rPr>
            </w:pPr>
            <w:r w:rsidRPr="00147973">
              <w:rPr>
                <w:rFonts w:cstheme="minorHAnsi"/>
                <w:sz w:val="20"/>
                <w:szCs w:val="20"/>
                <w:u w:val="single"/>
              </w:rPr>
              <w:t>Fase II</w:t>
            </w:r>
            <w:r w:rsidRPr="00147973">
              <w:rPr>
                <w:rFonts w:cstheme="minorHAnsi"/>
                <w:sz w:val="20"/>
                <w:szCs w:val="20"/>
              </w:rPr>
              <w:t xml:space="preserve">: prima verifica dell’omogeneità dei gruppi sulla base dei risultati del monitoraggio. All’interno di uno stesso gruppo lo stato di qualità dovrà risultare omogeneo. Si ritiene che, almeno in una prima fase, coincidente con il primo piano di gestione, si possa considerare omogeneo un gruppo se tutti i CI monitorati risultano in Stato Ecologico “Buono o superiore” (comprendendo le classi Buono ed Elevato) o “Sufficiente o inferiore” (intendendo tutte le classi inferiori al Buono). Sulla base dei dati di stato possono risultare necessari la ridefinizione dei raggruppamenti ottenuti in Fase I e/o l’aumento del numero di CI da monitorare per conseguire una maggiore confidenza nella definizione dei gruppi. </w:t>
            </w:r>
          </w:p>
          <w:p w14:paraId="269ABB8F" w14:textId="77777777" w:rsidR="00EE6DA5" w:rsidRPr="00147973" w:rsidRDefault="00EE6DA5" w:rsidP="00EE58C0">
            <w:pPr>
              <w:spacing w:after="0"/>
              <w:jc w:val="both"/>
              <w:rPr>
                <w:rFonts w:cstheme="minorHAnsi"/>
                <w:sz w:val="20"/>
                <w:szCs w:val="20"/>
              </w:rPr>
            </w:pPr>
            <w:r w:rsidRPr="00147973">
              <w:rPr>
                <w:rFonts w:cstheme="minorHAnsi"/>
                <w:sz w:val="20"/>
                <w:szCs w:val="20"/>
              </w:rPr>
              <w:t>Con la Fase II si suggerisce di formulare una prima ipotesi di applicazione della classe di stato ai CI non monitorati.</w:t>
            </w:r>
          </w:p>
          <w:p w14:paraId="191A1CA4" w14:textId="77777777" w:rsidR="00EE6DA5" w:rsidRPr="00147973" w:rsidRDefault="00EE6DA5" w:rsidP="00EE58C0">
            <w:pPr>
              <w:spacing w:after="0"/>
              <w:jc w:val="both"/>
              <w:rPr>
                <w:rFonts w:cstheme="minorHAnsi"/>
                <w:sz w:val="20"/>
                <w:szCs w:val="20"/>
              </w:rPr>
            </w:pPr>
            <w:r w:rsidRPr="00147973">
              <w:rPr>
                <w:rFonts w:cstheme="minorHAnsi"/>
                <w:sz w:val="20"/>
                <w:szCs w:val="20"/>
                <w:u w:val="single"/>
              </w:rPr>
              <w:t>Fase III</w:t>
            </w:r>
            <w:r w:rsidRPr="00147973">
              <w:rPr>
                <w:rFonts w:cstheme="minorHAnsi"/>
                <w:sz w:val="20"/>
                <w:szCs w:val="20"/>
              </w:rPr>
              <w:t>: questa fase viene avviata nel secondo ciclo triennale di monitoraggio. Sulla base dei risultati della Fase II, qualora i gruppi risultassero poco omogenei, si suggerisce di sottoporre a monitoraggio un ulteriore sottoinsieme di CI non monitorati al fine di migliorare la rappresentatività dei diversi gruppi. Al termine del primo sessennio di monitoraggio si può procedere ad una validazione finale dei gruppi, attraverso una eventuale ridefinizione, sulla base di tutti i dati di stato prodotti in tutti i CI monitorati all’interno di ogni gruppo. Nell’effettuare le valutazioni relative all’omogeneità dei gruppi, nell’ottica di estendere la classe di qualità a tutti i CI non monitorati, è importante tenere presente che, viste le difficoltà tecniche di operare un raggruppamento, tali valutazioni devono consentire non tanto di attribuire una classe di Stato al CI, ma di trarre utili informazioni su quanti dei CI non monitorati sono realmente a rischio di non raggiungere l’obiettivo di qualità.</w:t>
            </w:r>
          </w:p>
        </w:tc>
      </w:tr>
      <w:tr w:rsidR="00EE6DA5" w:rsidRPr="00147973" w14:paraId="2EBFCFD1" w14:textId="77777777" w:rsidTr="007556F1">
        <w:trPr>
          <w:trHeight w:val="360"/>
        </w:trPr>
        <w:tc>
          <w:tcPr>
            <w:tcW w:w="85" w:type="pct"/>
            <w:vMerge/>
            <w:tcBorders>
              <w:top w:val="nil"/>
              <w:left w:val="nil"/>
              <w:bottom w:val="nil"/>
              <w:right w:val="single" w:sz="4" w:space="0" w:color="auto"/>
            </w:tcBorders>
          </w:tcPr>
          <w:p w14:paraId="69C38F36" w14:textId="77777777" w:rsidR="00EE6DA5" w:rsidRPr="00147973" w:rsidRDefault="00EE6DA5" w:rsidP="00EE58C0">
            <w:pPr>
              <w:spacing w:after="0"/>
              <w:rPr>
                <w:rFonts w:cstheme="minorHAnsi"/>
                <w:color w:val="000000"/>
                <w:sz w:val="20"/>
                <w:szCs w:val="20"/>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9457A2" w14:textId="3D6BC078" w:rsidR="00EE6DA5" w:rsidRPr="00147973" w:rsidRDefault="00EE6DA5" w:rsidP="00EE58C0">
            <w:pPr>
              <w:spacing w:after="0"/>
              <w:rPr>
                <w:rFonts w:cstheme="minorHAnsi"/>
                <w:color w:val="000000"/>
                <w:sz w:val="20"/>
                <w:szCs w:val="20"/>
              </w:rPr>
            </w:pPr>
          </w:p>
        </w:tc>
        <w:tc>
          <w:tcPr>
            <w:tcW w:w="446" w:type="pct"/>
            <w:tcBorders>
              <w:left w:val="single" w:sz="4" w:space="0" w:color="auto"/>
              <w:right w:val="single" w:sz="4" w:space="0" w:color="auto"/>
            </w:tcBorders>
            <w:shd w:val="clear" w:color="auto" w:fill="auto"/>
            <w:vAlign w:val="center"/>
          </w:tcPr>
          <w:p w14:paraId="6FF2C6C7" w14:textId="77777777" w:rsidR="00EE6DA5" w:rsidRPr="00147973" w:rsidRDefault="00EE6DA5" w:rsidP="00EE58C0">
            <w:pPr>
              <w:spacing w:after="0" w:line="240" w:lineRule="auto"/>
              <w:rPr>
                <w:rFonts w:cstheme="minorHAnsi"/>
                <w:sz w:val="20"/>
                <w:szCs w:val="20"/>
              </w:rPr>
            </w:pPr>
            <w:r w:rsidRPr="00147973">
              <w:rPr>
                <w:rFonts w:cstheme="minorHAnsi"/>
                <w:sz w:val="20"/>
                <w:szCs w:val="20"/>
              </w:rPr>
              <w:t>Classe di qualità</w:t>
            </w:r>
          </w:p>
        </w:tc>
        <w:tc>
          <w:tcPr>
            <w:tcW w:w="3660" w:type="pct"/>
            <w:gridSpan w:val="2"/>
            <w:tcBorders>
              <w:right w:val="single" w:sz="4" w:space="0" w:color="auto"/>
            </w:tcBorders>
            <w:shd w:val="clear" w:color="auto" w:fill="auto"/>
            <w:vAlign w:val="center"/>
          </w:tcPr>
          <w:p w14:paraId="4FC0B3D5" w14:textId="4376A0EE" w:rsidR="00EE6DA5" w:rsidRPr="00147973" w:rsidRDefault="00EE6DA5" w:rsidP="00EE58C0">
            <w:pPr>
              <w:spacing w:after="0" w:line="240" w:lineRule="auto"/>
              <w:jc w:val="both"/>
              <w:rPr>
                <w:rFonts w:cstheme="minorHAnsi"/>
                <w:sz w:val="20"/>
                <w:szCs w:val="20"/>
              </w:rPr>
            </w:pPr>
            <w:r w:rsidRPr="00147973">
              <w:rPr>
                <w:rFonts w:cstheme="minorHAnsi"/>
                <w:sz w:val="20"/>
                <w:szCs w:val="20"/>
              </w:rPr>
              <w:t xml:space="preserve">La normativa nazionale prevede che la classe di qualità risultante dai dati di monitoraggio condotto sui CI rappresentativi dei diversi gruppi venga estesa a tutti gli altri CI del raggruppamento. Tuttavia, si suggerisce di considerare l’estensione della classe di stato ai CI non monitorati </w:t>
            </w:r>
            <w:r w:rsidRPr="00147973">
              <w:rPr>
                <w:rFonts w:cstheme="minorHAnsi"/>
                <w:sz w:val="20"/>
                <w:szCs w:val="20"/>
                <w:u w:val="single"/>
              </w:rPr>
              <w:t>in termini puramente orientativi</w:t>
            </w:r>
            <w:r w:rsidRPr="00147973">
              <w:rPr>
                <w:rFonts w:cstheme="minorHAnsi"/>
                <w:sz w:val="20"/>
                <w:szCs w:val="20"/>
              </w:rPr>
              <w:t>. A tal fine può essere tecnicamente più sostenibile attribuire una classe di stato semplificata “Buono o superiore” (comprendente le classi Buone ed Elevato) o “Sufficiente o inferiore” (comprendente tutte le classi inferiori al Buono); tale modalità consente comunque di fornire elementi utili a orientare le attività di pianificazione, piuttosto che forzare l’applicazione delle 5 classi di qualità, al fine della classificazione.</w:t>
            </w:r>
          </w:p>
        </w:tc>
      </w:tr>
    </w:tbl>
    <w:p w14:paraId="0F944BD0" w14:textId="223DA398" w:rsidR="00EE58C0" w:rsidRPr="00147973" w:rsidRDefault="00EE58C0" w:rsidP="007556F1">
      <w:pPr>
        <w:spacing w:after="0"/>
        <w:rPr>
          <w:rFonts w:cstheme="minorHAnsi"/>
          <w:sz w:val="20"/>
          <w:szCs w:val="20"/>
        </w:rPr>
      </w:pPr>
    </w:p>
    <w:tbl>
      <w:tblPr>
        <w:tblStyle w:val="Grigliatabella"/>
        <w:tblW w:w="0" w:type="auto"/>
        <w:tblInd w:w="0" w:type="dxa"/>
        <w:tblLayout w:type="fixed"/>
        <w:tblLook w:val="04A0" w:firstRow="1" w:lastRow="0" w:firstColumn="1" w:lastColumn="0" w:noHBand="0" w:noVBand="1"/>
      </w:tblPr>
      <w:tblGrid>
        <w:gridCol w:w="284"/>
        <w:gridCol w:w="13993"/>
      </w:tblGrid>
      <w:tr w:rsidR="005C6BDF" w:rsidRPr="00147973" w14:paraId="74B320EC" w14:textId="77777777" w:rsidTr="00010BE7">
        <w:tc>
          <w:tcPr>
            <w:tcW w:w="284" w:type="dxa"/>
            <w:tcBorders>
              <w:top w:val="nil"/>
              <w:left w:val="nil"/>
              <w:bottom w:val="nil"/>
              <w:right w:val="single" w:sz="4" w:space="0" w:color="auto"/>
            </w:tcBorders>
            <w:vAlign w:val="center"/>
          </w:tcPr>
          <w:p w14:paraId="434BEF66" w14:textId="77777777" w:rsidR="005C6BDF" w:rsidRPr="00147973" w:rsidRDefault="005C6BDF" w:rsidP="00010BE7">
            <w:pPr>
              <w:jc w:val="center"/>
              <w:rPr>
                <w:rFonts w:cstheme="minorHAnsi"/>
                <w:b/>
                <w:lang w:eastAsia="it-IT"/>
              </w:rPr>
            </w:pPr>
            <w:r w:rsidRPr="00147973">
              <w:rPr>
                <w:rFonts w:cstheme="minorHAnsi"/>
                <w:b/>
                <w:lang w:eastAsia="it-IT"/>
              </w:rPr>
              <w:t>2</w:t>
            </w:r>
          </w:p>
        </w:tc>
        <w:tc>
          <w:tcPr>
            <w:tcW w:w="13993" w:type="dxa"/>
            <w:tcBorders>
              <w:left w:val="single" w:sz="4" w:space="0" w:color="auto"/>
            </w:tcBorders>
          </w:tcPr>
          <w:p w14:paraId="25046ABC" w14:textId="77777777" w:rsidR="005C6BDF" w:rsidRPr="00147973" w:rsidRDefault="005C6BDF" w:rsidP="005C6BD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1.1.1   Da quali fattori dipende il numero di CI da monitorare? Fiumi (M</w:t>
            </w:r>
            <w:r w:rsidRPr="00147973">
              <w:rPr>
                <w:rFonts w:eastAsia="Arial" w:cstheme="minorHAnsi"/>
                <w:b/>
                <w:spacing w:val="15"/>
                <w:sz w:val="20"/>
                <w:szCs w:val="20"/>
                <w:lang w:eastAsia="it-IT"/>
              </w:rPr>
              <w:t xml:space="preserve">LG 116/14 Pag. </w:t>
            </w:r>
            <w:r w:rsidRPr="00147973">
              <w:rPr>
                <w:rFonts w:eastAsia="Arial" w:cstheme="minorHAnsi"/>
                <w:b/>
                <w:caps/>
                <w:spacing w:val="15"/>
                <w:sz w:val="20"/>
                <w:szCs w:val="20"/>
                <w:lang w:eastAsia="it-IT"/>
              </w:rPr>
              <w:t xml:space="preserve">4)   </w:t>
            </w:r>
          </w:p>
          <w:p w14:paraId="32A583E0" w14:textId="64633008" w:rsidR="005C6BDF" w:rsidRPr="00147973" w:rsidRDefault="005C6BDF" w:rsidP="005C6BDF">
            <w:pPr>
              <w:rPr>
                <w:rFonts w:cstheme="minorHAnsi"/>
                <w:sz w:val="20"/>
                <w:szCs w:val="20"/>
              </w:rPr>
            </w:pPr>
            <w:r w:rsidRPr="00147973">
              <w:rPr>
                <w:rFonts w:cstheme="minorHAnsi"/>
                <w:sz w:val="20"/>
                <w:szCs w:val="20"/>
              </w:rPr>
              <w:t>Revisione percentuale CI monitorati direttamente da 30 % ad una frazione non inferiore al 50 % UE-EUPILOT</w:t>
            </w:r>
          </w:p>
          <w:p w14:paraId="4C36989E" w14:textId="77777777" w:rsidR="005C6BDF" w:rsidRPr="00147973" w:rsidRDefault="005C6BDF" w:rsidP="005C6BDF">
            <w:pPr>
              <w:rPr>
                <w:rFonts w:cstheme="minorHAnsi"/>
              </w:rPr>
            </w:pPr>
          </w:p>
          <w:p w14:paraId="4E4A41F6" w14:textId="77777777" w:rsidR="005C6BDF" w:rsidRPr="00147973" w:rsidRDefault="005C6BDF" w:rsidP="005C6BDF">
            <w:pPr>
              <w:pStyle w:val="Titolo2"/>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w:t>
            </w:r>
            <w:r w:rsidRPr="00147973">
              <w:rPr>
                <w:rFonts w:asciiTheme="minorHAnsi" w:hAnsiTheme="minorHAnsi" w:cstheme="minorHAnsi"/>
                <w:b/>
                <w:sz w:val="20"/>
                <w:szCs w:val="20"/>
              </w:rPr>
              <w:t>MLG 116/14</w:t>
            </w:r>
            <w:r w:rsidRPr="00147973">
              <w:rPr>
                <w:rFonts w:asciiTheme="minorHAnsi" w:hAnsiTheme="minorHAnsi" w:cstheme="minorHAnsi"/>
                <w:b/>
                <w:caps w:val="0"/>
                <w:sz w:val="20"/>
                <w:szCs w:val="20"/>
              </w:rPr>
              <w:t xml:space="preserve"> Pag. 16)</w:t>
            </w:r>
          </w:p>
          <w:p w14:paraId="2723F045" w14:textId="77777777" w:rsidR="005C6BDF" w:rsidRPr="007556F1" w:rsidRDefault="005C6BDF" w:rsidP="005C6BDF">
            <w:pPr>
              <w:textAlignment w:val="top"/>
              <w:rPr>
                <w:rFonts w:cstheme="minorHAnsi"/>
                <w:sz w:val="10"/>
                <w:szCs w:val="10"/>
              </w:rPr>
            </w:pPr>
          </w:p>
          <w:p w14:paraId="28C53F44" w14:textId="77777777" w:rsidR="005C6BDF" w:rsidRPr="00147973" w:rsidRDefault="005C6BDF" w:rsidP="005C6BDF">
            <w:pPr>
              <w:pStyle w:val="Default"/>
              <w:jc w:val="both"/>
              <w:rPr>
                <w:rFonts w:asciiTheme="minorHAnsi" w:hAnsiTheme="minorHAnsi" w:cstheme="minorHAnsi"/>
                <w:sz w:val="20"/>
                <w:szCs w:val="20"/>
              </w:rPr>
            </w:pPr>
            <w:r w:rsidRPr="00147973">
              <w:rPr>
                <w:rFonts w:asciiTheme="minorHAnsi" w:hAnsiTheme="minorHAnsi" w:cstheme="minorHAnsi"/>
                <w:sz w:val="20"/>
                <w:szCs w:val="20"/>
              </w:rPr>
              <w:t xml:space="preserve">Definire criteri univoci nazionali per definire lo stato dei CI raggruppati. </w:t>
            </w:r>
          </w:p>
          <w:p w14:paraId="3218D006" w14:textId="77777777" w:rsidR="005C6BDF" w:rsidRPr="00147973" w:rsidRDefault="005C6BDF" w:rsidP="005C6BDF">
            <w:pPr>
              <w:pStyle w:val="Default"/>
              <w:numPr>
                <w:ilvl w:val="0"/>
                <w:numId w:val="2"/>
              </w:numPr>
              <w:ind w:left="457"/>
              <w:jc w:val="both"/>
              <w:rPr>
                <w:rFonts w:asciiTheme="minorHAnsi" w:hAnsiTheme="minorHAnsi" w:cstheme="minorHAnsi"/>
                <w:sz w:val="20"/>
                <w:szCs w:val="20"/>
              </w:rPr>
            </w:pPr>
            <w:r w:rsidRPr="00147973">
              <w:rPr>
                <w:rFonts w:asciiTheme="minorHAnsi" w:hAnsiTheme="minorHAnsi" w:cstheme="minorHAnsi"/>
                <w:sz w:val="20"/>
                <w:szCs w:val="20"/>
              </w:rPr>
              <w:t xml:space="preserve">Occorrerebbe formulare proposte in merito all’opportunità di una rivisitazione periodica dei raggruppamenti, nonché a seguito di modifiche alle delimitazioni dei corpi idrici e all’aggiornamento delle condizioni di rischio. </w:t>
            </w:r>
          </w:p>
          <w:p w14:paraId="0C59E665" w14:textId="77777777" w:rsidR="005C6BDF" w:rsidRPr="00147973" w:rsidRDefault="005C6BDF" w:rsidP="005C6BDF">
            <w:pPr>
              <w:pStyle w:val="Default"/>
              <w:numPr>
                <w:ilvl w:val="0"/>
                <w:numId w:val="2"/>
              </w:numPr>
              <w:ind w:left="457"/>
              <w:jc w:val="both"/>
              <w:rPr>
                <w:rFonts w:asciiTheme="minorHAnsi" w:hAnsiTheme="minorHAnsi" w:cstheme="minorHAnsi"/>
                <w:sz w:val="20"/>
                <w:szCs w:val="20"/>
              </w:rPr>
            </w:pPr>
            <w:r w:rsidRPr="00147973">
              <w:rPr>
                <w:rFonts w:asciiTheme="minorHAnsi" w:hAnsiTheme="minorHAnsi" w:cstheme="minorHAnsi"/>
                <w:sz w:val="20"/>
                <w:szCs w:val="20"/>
              </w:rPr>
              <w:t xml:space="preserve">Valutare l’introduzione di indicazioni e criteri in merito agli ambiti territoriali/idrografici sui quali è consentito il raggruppamento dei CI. </w:t>
            </w:r>
          </w:p>
          <w:p w14:paraId="6E52AC91" w14:textId="6FE85A59" w:rsidR="005C6BDF" w:rsidRPr="00147973" w:rsidRDefault="005C6BDF" w:rsidP="005C6BDF">
            <w:pPr>
              <w:pStyle w:val="Default"/>
              <w:numPr>
                <w:ilvl w:val="0"/>
                <w:numId w:val="2"/>
              </w:numPr>
              <w:ind w:left="457"/>
              <w:jc w:val="both"/>
              <w:rPr>
                <w:rFonts w:asciiTheme="minorHAnsi" w:hAnsiTheme="minorHAnsi" w:cstheme="minorHAnsi"/>
                <w:sz w:val="20"/>
                <w:szCs w:val="20"/>
              </w:rPr>
            </w:pPr>
            <w:r w:rsidRPr="00147973">
              <w:rPr>
                <w:rFonts w:asciiTheme="minorHAnsi" w:hAnsiTheme="minorHAnsi" w:cstheme="minorHAnsi"/>
                <w:sz w:val="20"/>
                <w:szCs w:val="20"/>
              </w:rPr>
              <w:t>Alla luce delle esperienze acquisite si dovrebbero discutere se le caratteristiche che permettono gli accorpamenti sono ritenute sufficienti, idonee o da aggiornare e/o implementare</w:t>
            </w:r>
          </w:p>
        </w:tc>
      </w:tr>
    </w:tbl>
    <w:p w14:paraId="479E5D14" w14:textId="77777777" w:rsidR="00E65F52" w:rsidRPr="00147973" w:rsidRDefault="00E65F52"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14. Accorpamento/raggruppamento</w:t>
      </w:r>
    </w:p>
    <w:p w14:paraId="2165A148" w14:textId="77777777" w:rsidR="00E65F52" w:rsidRPr="00147973" w:rsidRDefault="00E65F52" w:rsidP="00E65F52">
      <w:pPr>
        <w:spacing w:after="0"/>
        <w:rPr>
          <w:rFonts w:cstheme="minorHAnsi"/>
          <w:b/>
          <w:i/>
          <w:color w:val="4472C4" w:themeColor="accent5"/>
          <w:sz w:val="20"/>
          <w:szCs w:val="20"/>
        </w:rPr>
      </w:pPr>
      <w:r w:rsidRPr="00147973">
        <w:rPr>
          <w:rFonts w:cstheme="minorHAnsi"/>
          <w:b/>
          <w:i/>
          <w:color w:val="4472C4" w:themeColor="accent5"/>
          <w:sz w:val="20"/>
          <w:szCs w:val="20"/>
        </w:rPr>
        <w:t>I raggruppamenti vengono applicati a C.I. in monitoraggio di sorveglianza o operativo o entrambe?</w:t>
      </w:r>
    </w:p>
    <w:p w14:paraId="52E918E7" w14:textId="77777777" w:rsidR="00E65F52" w:rsidRPr="00147973" w:rsidRDefault="00E65F52" w:rsidP="00E65F52">
      <w:pPr>
        <w:pStyle w:val="Paragrafoelenco"/>
        <w:numPr>
          <w:ilvl w:val="0"/>
          <w:numId w:val="2"/>
        </w:numPr>
        <w:ind w:leftChars="0" w:firstLineChars="0"/>
        <w:rPr>
          <w:rFonts w:asciiTheme="minorHAnsi" w:hAnsiTheme="minorHAnsi" w:cstheme="minorHAnsi"/>
          <w:sz w:val="20"/>
          <w:szCs w:val="20"/>
        </w:rPr>
      </w:pPr>
      <w:r w:rsidRPr="00147973">
        <w:rPr>
          <w:rFonts w:asciiTheme="minorHAnsi" w:hAnsiTheme="minorHAnsi" w:cstheme="minorHAnsi"/>
          <w:sz w:val="20"/>
          <w:szCs w:val="20"/>
        </w:rPr>
        <w:t>La maggioranza risponde: C.I. Sorveglianza e C.I. operativo</w:t>
      </w:r>
    </w:p>
    <w:p w14:paraId="536D3646" w14:textId="77777777" w:rsidR="00E65F52" w:rsidRPr="00147973" w:rsidRDefault="00E65F52" w:rsidP="00E65F52">
      <w:pPr>
        <w:pStyle w:val="Paragrafoelenco"/>
        <w:numPr>
          <w:ilvl w:val="0"/>
          <w:numId w:val="2"/>
        </w:numPr>
        <w:ind w:leftChars="0" w:firstLineChars="0"/>
        <w:rPr>
          <w:rFonts w:asciiTheme="minorHAnsi" w:hAnsiTheme="minorHAnsi" w:cstheme="minorHAnsi"/>
          <w:sz w:val="20"/>
          <w:szCs w:val="20"/>
        </w:rPr>
      </w:pPr>
      <w:r w:rsidRPr="00147973">
        <w:rPr>
          <w:rFonts w:asciiTheme="minorHAnsi" w:hAnsiTheme="minorHAnsi" w:cstheme="minorHAnsi"/>
          <w:sz w:val="20"/>
          <w:szCs w:val="20"/>
        </w:rPr>
        <w:t>Per 5 Agenzie Nessun Raggruppamento: Abruzzo, Molise, Lazio, Puglia, Basilicata</w:t>
      </w:r>
    </w:p>
    <w:p w14:paraId="1FC80BE6" w14:textId="77777777" w:rsidR="00E65F52" w:rsidRPr="00147973" w:rsidRDefault="00E65F52" w:rsidP="00E65F52">
      <w:pPr>
        <w:pStyle w:val="Paragrafoelenco"/>
        <w:ind w:leftChars="0" w:firstLineChars="0" w:firstLine="0"/>
        <w:rPr>
          <w:rFonts w:asciiTheme="minorHAnsi" w:hAnsiTheme="minorHAnsi" w:cstheme="minorHAnsi"/>
          <w:sz w:val="20"/>
          <w:szCs w:val="20"/>
        </w:rPr>
      </w:pPr>
    </w:p>
    <w:p w14:paraId="587D42AE" w14:textId="77777777" w:rsidR="00E65F52" w:rsidRPr="00147973" w:rsidRDefault="00E65F52" w:rsidP="00BB6FA3">
      <w:pPr>
        <w:pStyle w:val="Paragrafoelenco"/>
        <w:numPr>
          <w:ilvl w:val="0"/>
          <w:numId w:val="6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Pr="00147973">
        <w:rPr>
          <w:rFonts w:asciiTheme="minorHAnsi" w:hAnsiTheme="minorHAnsi" w:cstheme="minorHAnsi"/>
          <w:sz w:val="20"/>
          <w:szCs w:val="20"/>
        </w:rPr>
        <w:t xml:space="preserve"> 2 raggruppamenti con monitoraggio in sorveglianza e un gruppo con monitoraggio operativo</w:t>
      </w:r>
    </w:p>
    <w:p w14:paraId="5873FC07" w14:textId="77777777" w:rsidR="00E65F52" w:rsidRPr="00147973" w:rsidRDefault="00E65F52" w:rsidP="00BB6FA3">
      <w:pPr>
        <w:pStyle w:val="Paragrafoelenco"/>
        <w:numPr>
          <w:ilvl w:val="0"/>
          <w:numId w:val="6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 xml:space="preserve">P.A. Trento. </w:t>
      </w:r>
      <w:r w:rsidRPr="00147973">
        <w:rPr>
          <w:rFonts w:asciiTheme="minorHAnsi" w:hAnsiTheme="minorHAnsi" w:cstheme="minorHAnsi"/>
          <w:sz w:val="20"/>
          <w:szCs w:val="20"/>
        </w:rPr>
        <w:t>Raggruppamenti applicati prevalentemente su C.I in monitoraggio di sorveglianza</w:t>
      </w:r>
    </w:p>
    <w:p w14:paraId="74988B2E" w14:textId="77777777" w:rsidR="00E65F52" w:rsidRPr="00147973" w:rsidRDefault="00E65F52" w:rsidP="00BB6FA3">
      <w:pPr>
        <w:pStyle w:val="Paragrafoelenco"/>
        <w:numPr>
          <w:ilvl w:val="0"/>
          <w:numId w:val="6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Pr="00147973">
        <w:rPr>
          <w:rFonts w:asciiTheme="minorHAnsi" w:hAnsiTheme="minorHAnsi" w:cstheme="minorHAnsi"/>
          <w:sz w:val="20"/>
          <w:szCs w:val="20"/>
        </w:rPr>
        <w:t xml:space="preserve"> Se un corpo idrico naturale raggiunge uno stato inferiore al buono viene inserito nella rete operativa e non viene più raggruppato, per il rispettivo gruppo viene scelto e monitorato un nuovo punto rappresentativo</w:t>
      </w:r>
    </w:p>
    <w:p w14:paraId="1B206078" w14:textId="77777777" w:rsidR="00E65F52" w:rsidRPr="00147973" w:rsidRDefault="00E65F52" w:rsidP="00BB6FA3">
      <w:pPr>
        <w:pStyle w:val="Paragrafoelenco"/>
        <w:numPr>
          <w:ilvl w:val="0"/>
          <w:numId w:val="6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Friuli V.G..</w:t>
      </w:r>
      <w:r w:rsidRPr="00147973">
        <w:rPr>
          <w:rFonts w:asciiTheme="minorHAnsi" w:hAnsiTheme="minorHAnsi" w:cstheme="minorHAnsi"/>
          <w:sz w:val="20"/>
          <w:szCs w:val="20"/>
        </w:rPr>
        <w:t xml:space="preserve"> Nel sessennio utile alla classificazione del III PdG la programmazione è stata effettuata applicando il principio del raggruppamento ai soli C.I. a rischio privi di pressioni puntuali come previsto dalla normativa</w:t>
      </w:r>
    </w:p>
    <w:p w14:paraId="44219FB4" w14:textId="77777777" w:rsidR="00E65F52" w:rsidRPr="00147973" w:rsidRDefault="00E65F52" w:rsidP="00BB6FA3">
      <w:pPr>
        <w:pStyle w:val="Paragrafoelenco"/>
        <w:numPr>
          <w:ilvl w:val="0"/>
          <w:numId w:val="6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Il raggruppamento è stato fatto su una sola tipologia di fiumi (20IN7N A RISCHIO) di lunghezza inferiore ai 25 km</w:t>
      </w:r>
    </w:p>
    <w:p w14:paraId="58F89A80" w14:textId="77777777" w:rsidR="00E65F52" w:rsidRPr="00147973" w:rsidRDefault="00E65F52" w:rsidP="00BB6FA3">
      <w:pPr>
        <w:pStyle w:val="Paragrafoelenco"/>
        <w:numPr>
          <w:ilvl w:val="0"/>
          <w:numId w:val="66"/>
        </w:numPr>
        <w:spacing w:after="120"/>
        <w:ind w:leftChars="0" w:firstLineChars="0"/>
        <w:rPr>
          <w:rFonts w:asciiTheme="minorHAnsi" w:hAnsiTheme="minorHAnsi" w:cstheme="minorHAnsi"/>
          <w:sz w:val="20"/>
          <w:szCs w:val="20"/>
        </w:rPr>
      </w:pPr>
      <w:r w:rsidRPr="00147973">
        <w:rPr>
          <w:rFonts w:asciiTheme="minorHAnsi" w:hAnsiTheme="minorHAnsi" w:cstheme="minorHAnsi"/>
          <w:b/>
          <w:sz w:val="20"/>
          <w:szCs w:val="20"/>
        </w:rPr>
        <w:t>Sardegna.</w:t>
      </w:r>
      <w:r w:rsidRPr="00147973">
        <w:rPr>
          <w:rFonts w:asciiTheme="minorHAnsi" w:hAnsiTheme="minorHAnsi" w:cstheme="minorHAnsi"/>
          <w:sz w:val="20"/>
          <w:szCs w:val="20"/>
        </w:rPr>
        <w:t xml:space="preserve"> Poiché il monitoraggio di sorveglianza è realizzato su corpi idrici rappresentativi dei bacini e sotto-bacini idrografici compresi nel distretto idrografico, si ritiene che il monitoraggio di questi corpi idrici possa fornire una valutazione dello stato complessivo delle acque superficiali dello stesso bacino non soggette a pressioni significative. Per i corpi idrici monitorati con monitoraggio operativo in linea generale sono state seguite la indicazioni del D.M.260/2010, con alcune eccezioni relative a C.I. con pressioni puntuali non monitorati ma per i quali era disponibile il monitoraggio di C.I. adiacenti a quello su cui è presente la pressione puntuale.</w:t>
      </w:r>
    </w:p>
    <w:p w14:paraId="3FDF083C" w14:textId="18EF89E6" w:rsidR="005C6BDF" w:rsidRPr="00EE57F5" w:rsidRDefault="00EE57F5" w:rsidP="005C6BDF">
      <w:pPr>
        <w:rPr>
          <w:rFonts w:cstheme="minorHAnsi"/>
          <w:i/>
          <w:sz w:val="20"/>
          <w:szCs w:val="20"/>
        </w:rPr>
      </w:pPr>
      <w:r w:rsidRPr="00EE57F5">
        <w:rPr>
          <w:rFonts w:cstheme="minorHAnsi"/>
          <w:i/>
          <w:sz w:val="20"/>
          <w:szCs w:val="20"/>
        </w:rPr>
        <w:t>Nota</w:t>
      </w:r>
      <w:r>
        <w:rPr>
          <w:rFonts w:cstheme="minorHAnsi"/>
          <w:i/>
          <w:sz w:val="20"/>
          <w:szCs w:val="20"/>
        </w:rPr>
        <w:t>: per i CI lacustri solo 2 Agenzie applicano raggruppamenti su CI in monitoraggio di sorveglianza (Lombardia e FVG)</w:t>
      </w:r>
    </w:p>
    <w:tbl>
      <w:tblPr>
        <w:tblW w:w="4738" w:type="pct"/>
        <w:tblBorders>
          <w:top w:val="single" w:sz="2" w:space="0" w:color="auto"/>
          <w:bottom w:val="single" w:sz="4" w:space="0" w:color="auto"/>
        </w:tblBorders>
        <w:tblLayout w:type="fixed"/>
        <w:tblCellMar>
          <w:left w:w="70" w:type="dxa"/>
          <w:right w:w="70" w:type="dxa"/>
        </w:tblCellMar>
        <w:tblLook w:val="04A0" w:firstRow="1" w:lastRow="0" w:firstColumn="1" w:lastColumn="0" w:noHBand="0" w:noVBand="1"/>
      </w:tblPr>
      <w:tblGrid>
        <w:gridCol w:w="284"/>
        <w:gridCol w:w="2694"/>
        <w:gridCol w:w="10560"/>
      </w:tblGrid>
      <w:tr w:rsidR="00EE6DA5" w:rsidRPr="00147973" w14:paraId="7C705B18" w14:textId="77777777" w:rsidTr="00072D10">
        <w:trPr>
          <w:trHeight w:val="712"/>
        </w:trPr>
        <w:tc>
          <w:tcPr>
            <w:tcW w:w="105" w:type="pct"/>
            <w:tcBorders>
              <w:top w:val="nil"/>
              <w:bottom w:val="nil"/>
            </w:tcBorders>
            <w:vAlign w:val="center"/>
          </w:tcPr>
          <w:p w14:paraId="1D57262B" w14:textId="1A26D9A2" w:rsidR="00EE6DA5" w:rsidRPr="00147973" w:rsidRDefault="00EE6DA5" w:rsidP="00EE6DA5">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995" w:type="pct"/>
            <w:tcBorders>
              <w:bottom w:val="single" w:sz="2" w:space="0" w:color="auto"/>
            </w:tcBorders>
            <w:shd w:val="clear" w:color="auto" w:fill="auto"/>
            <w:vAlign w:val="center"/>
            <w:hideMark/>
          </w:tcPr>
          <w:p w14:paraId="5B67198B" w14:textId="2C9CFB08"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1AC04216" w14:textId="764F5965"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14.</w:t>
            </w:r>
          </w:p>
          <w:p w14:paraId="14E45AE5" w14:textId="5CB4108B"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Accorpamento/</w:t>
            </w:r>
          </w:p>
          <w:p w14:paraId="78A72C33" w14:textId="56A29A7E"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Raggruppamento</w:t>
            </w:r>
          </w:p>
        </w:tc>
        <w:tc>
          <w:tcPr>
            <w:tcW w:w="3901" w:type="pct"/>
            <w:tcBorders>
              <w:bottom w:val="single" w:sz="2" w:space="0" w:color="auto"/>
            </w:tcBorders>
            <w:shd w:val="clear" w:color="auto" w:fill="auto"/>
            <w:vAlign w:val="center"/>
            <w:hideMark/>
          </w:tcPr>
          <w:p w14:paraId="4AD6983F" w14:textId="77777777" w:rsidR="00EE6DA5" w:rsidRPr="00147973" w:rsidRDefault="00EE6DA5" w:rsidP="000818EA">
            <w:pPr>
              <w:pStyle w:val="Default"/>
              <w:numPr>
                <w:ilvl w:val="0"/>
                <w:numId w:val="38"/>
              </w:numPr>
              <w:jc w:val="both"/>
              <w:rPr>
                <w:rFonts w:asciiTheme="minorHAnsi" w:hAnsiTheme="minorHAnsi" w:cstheme="minorHAnsi"/>
                <w:sz w:val="20"/>
                <w:szCs w:val="20"/>
              </w:rPr>
            </w:pPr>
            <w:r w:rsidRPr="00147973">
              <w:rPr>
                <w:rFonts w:asciiTheme="minorHAnsi" w:hAnsiTheme="minorHAnsi" w:cstheme="minorHAnsi"/>
                <w:sz w:val="20"/>
                <w:szCs w:val="20"/>
              </w:rPr>
              <w:t>Revisione percentuale CI monitorati direttamente da 30 % ad una frazione non inferiore al 50 % UE-EUPILOT</w:t>
            </w:r>
          </w:p>
          <w:p w14:paraId="40579EB5" w14:textId="259B7EAE" w:rsidR="00EE6DA5" w:rsidRPr="00147973" w:rsidRDefault="00EE6DA5" w:rsidP="000818EA">
            <w:pPr>
              <w:pStyle w:val="Default"/>
              <w:numPr>
                <w:ilvl w:val="0"/>
                <w:numId w:val="38"/>
              </w:numPr>
              <w:jc w:val="both"/>
              <w:rPr>
                <w:rFonts w:asciiTheme="minorHAnsi" w:hAnsiTheme="minorHAnsi" w:cstheme="minorHAnsi"/>
                <w:sz w:val="20"/>
                <w:szCs w:val="20"/>
              </w:rPr>
            </w:pPr>
            <w:r w:rsidRPr="00147973">
              <w:rPr>
                <w:rFonts w:asciiTheme="minorHAnsi" w:hAnsiTheme="minorHAnsi" w:cstheme="minorHAnsi"/>
                <w:sz w:val="20"/>
                <w:szCs w:val="20"/>
              </w:rPr>
              <w:t xml:space="preserve">Raggruppamenti per CI in monitoraggio operativo (Norma) e anche CI non a rischio (MLG 116/2014) </w:t>
            </w:r>
          </w:p>
        </w:tc>
      </w:tr>
      <w:tr w:rsidR="00EE6DA5" w:rsidRPr="00147973" w14:paraId="3378CD38" w14:textId="77777777" w:rsidTr="00072D10">
        <w:trPr>
          <w:trHeight w:val="712"/>
        </w:trPr>
        <w:tc>
          <w:tcPr>
            <w:tcW w:w="105" w:type="pct"/>
            <w:tcBorders>
              <w:top w:val="nil"/>
              <w:bottom w:val="nil"/>
            </w:tcBorders>
            <w:vAlign w:val="center"/>
          </w:tcPr>
          <w:p w14:paraId="05B85855" w14:textId="5F77C8A8" w:rsidR="00EE6DA5" w:rsidRPr="00147973" w:rsidRDefault="00EE6DA5" w:rsidP="00EE6DA5">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995" w:type="pct"/>
            <w:tcBorders>
              <w:top w:val="single" w:sz="2" w:space="0" w:color="auto"/>
              <w:bottom w:val="single" w:sz="4" w:space="0" w:color="auto"/>
            </w:tcBorders>
            <w:shd w:val="clear" w:color="auto" w:fill="auto"/>
            <w:vAlign w:val="center"/>
            <w:hideMark/>
          </w:tcPr>
          <w:p w14:paraId="7D63A3A6" w14:textId="3360054E" w:rsidR="00EE6DA5" w:rsidRPr="00147973" w:rsidRDefault="00EE6DA5"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3901" w:type="pct"/>
            <w:tcBorders>
              <w:top w:val="single" w:sz="2" w:space="0" w:color="auto"/>
              <w:bottom w:val="single" w:sz="4" w:space="0" w:color="auto"/>
            </w:tcBorders>
            <w:shd w:val="clear" w:color="auto" w:fill="auto"/>
            <w:vAlign w:val="center"/>
            <w:hideMark/>
          </w:tcPr>
          <w:p w14:paraId="773B2932" w14:textId="39BAC64B" w:rsidR="00EE6DA5" w:rsidRPr="00147973" w:rsidRDefault="00EE6DA5" w:rsidP="000818EA">
            <w:pPr>
              <w:pStyle w:val="Default"/>
              <w:ind w:left="408"/>
              <w:jc w:val="both"/>
              <w:rPr>
                <w:rFonts w:asciiTheme="minorHAnsi" w:hAnsiTheme="minorHAnsi" w:cstheme="minorHAnsi"/>
                <w:color w:val="FF0000"/>
                <w:sz w:val="20"/>
                <w:szCs w:val="20"/>
              </w:rPr>
            </w:pPr>
            <w:r w:rsidRPr="00147973">
              <w:rPr>
                <w:rFonts w:asciiTheme="minorHAnsi" w:hAnsiTheme="minorHAnsi" w:cstheme="minorHAnsi"/>
                <w:color w:val="FF0000"/>
                <w:sz w:val="20"/>
                <w:szCs w:val="20"/>
              </w:rPr>
              <w:t>Proposta: 1. Revisione percentuale CI monitorati direttamente da 30 % ad una frazione non inferiore al 50 % UE-EUPILOT</w:t>
            </w:r>
          </w:p>
          <w:p w14:paraId="728A01ED" w14:textId="069E03E9" w:rsidR="00EE6DA5" w:rsidRPr="00147973" w:rsidRDefault="00EE6DA5" w:rsidP="00BC58A9">
            <w:pPr>
              <w:pStyle w:val="Default"/>
              <w:ind w:left="408"/>
              <w:jc w:val="both"/>
              <w:rPr>
                <w:rFonts w:asciiTheme="minorHAnsi" w:hAnsiTheme="minorHAnsi" w:cstheme="minorHAnsi"/>
                <w:sz w:val="20"/>
                <w:szCs w:val="20"/>
              </w:rPr>
            </w:pPr>
            <w:r w:rsidRPr="00147973">
              <w:rPr>
                <w:rFonts w:asciiTheme="minorHAnsi" w:hAnsiTheme="minorHAnsi" w:cstheme="minorHAnsi"/>
                <w:sz w:val="20"/>
                <w:szCs w:val="20"/>
              </w:rPr>
              <w:t xml:space="preserve"> </w:t>
            </w:r>
            <w:r w:rsidRPr="00147973">
              <w:rPr>
                <w:rFonts w:asciiTheme="minorHAnsi" w:hAnsiTheme="minorHAnsi" w:cstheme="minorHAnsi"/>
                <w:color w:val="7030A0"/>
                <w:sz w:val="20"/>
                <w:szCs w:val="20"/>
              </w:rPr>
              <w:t xml:space="preserve">Discussione punto 2 </w:t>
            </w:r>
          </w:p>
        </w:tc>
      </w:tr>
    </w:tbl>
    <w:p w14:paraId="4D3EA070" w14:textId="77777777" w:rsidR="004F1346" w:rsidRDefault="004F1346" w:rsidP="005A7A4C">
      <w:pPr>
        <w:spacing w:after="0"/>
        <w:rPr>
          <w:rFonts w:cstheme="minorHAnsi"/>
          <w:b/>
          <w:color w:val="4472C4" w:themeColor="accent5"/>
          <w:sz w:val="20"/>
          <w:szCs w:val="20"/>
        </w:rPr>
      </w:pPr>
    </w:p>
    <w:p w14:paraId="5DF1BF35" w14:textId="77777777" w:rsidR="007556F1" w:rsidRDefault="007556F1" w:rsidP="005A7A4C">
      <w:pPr>
        <w:spacing w:after="0"/>
        <w:rPr>
          <w:rFonts w:cstheme="minorHAnsi"/>
          <w:b/>
          <w:color w:val="4472C4" w:themeColor="accent5"/>
          <w:sz w:val="20"/>
          <w:szCs w:val="20"/>
        </w:rPr>
      </w:pPr>
    </w:p>
    <w:p w14:paraId="1E4138A9" w14:textId="77777777" w:rsidR="007556F1" w:rsidRPr="00147973" w:rsidRDefault="007556F1" w:rsidP="005A7A4C">
      <w:pPr>
        <w:spacing w:after="0"/>
        <w:rPr>
          <w:rFonts w:cstheme="minorHAnsi"/>
          <w:b/>
          <w:color w:val="4472C4" w:themeColor="accent5"/>
          <w:sz w:val="20"/>
          <w:szCs w:val="20"/>
        </w:rPr>
      </w:pPr>
    </w:p>
    <w:p w14:paraId="536F44AD" w14:textId="752D5C87" w:rsidR="00902DBE" w:rsidRPr="00147973" w:rsidRDefault="00902DBE"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 Criteri raggruppamento</w:t>
      </w:r>
    </w:p>
    <w:p w14:paraId="25D25081" w14:textId="6EAA72D1" w:rsidR="00F4021E" w:rsidRPr="00147973" w:rsidRDefault="00F4021E" w:rsidP="005A7A4C">
      <w:pPr>
        <w:spacing w:after="0"/>
        <w:rPr>
          <w:rFonts w:cstheme="minorHAnsi"/>
          <w:b/>
          <w:i/>
          <w:color w:val="4472C4" w:themeColor="accent5"/>
          <w:sz w:val="20"/>
          <w:szCs w:val="20"/>
        </w:rPr>
      </w:pPr>
      <w:r w:rsidRPr="00147973">
        <w:rPr>
          <w:rFonts w:cstheme="minorHAnsi"/>
          <w:b/>
          <w:i/>
          <w:color w:val="4472C4" w:themeColor="accent5"/>
          <w:sz w:val="20"/>
          <w:szCs w:val="20"/>
        </w:rPr>
        <w:t>Indicare i criteri utilizzati per il raggruppamento dei C.I e le eventuali problematiche riscontrate</w:t>
      </w:r>
    </w:p>
    <w:tbl>
      <w:tblPr>
        <w:tblW w:w="5000" w:type="pct"/>
        <w:tblCellMar>
          <w:left w:w="70" w:type="dxa"/>
          <w:right w:w="70" w:type="dxa"/>
        </w:tblCellMar>
        <w:tblLook w:val="04A0" w:firstRow="1" w:lastRow="0" w:firstColumn="1" w:lastColumn="0" w:noHBand="0" w:noVBand="1"/>
      </w:tblPr>
      <w:tblGrid>
        <w:gridCol w:w="2020"/>
        <w:gridCol w:w="2517"/>
        <w:gridCol w:w="1837"/>
        <w:gridCol w:w="3126"/>
        <w:gridCol w:w="2152"/>
        <w:gridCol w:w="2635"/>
      </w:tblGrid>
      <w:tr w:rsidR="00703110" w:rsidRPr="00147973" w14:paraId="713BE5A9" w14:textId="77777777" w:rsidTr="005A7A4C">
        <w:trPr>
          <w:trHeight w:val="20"/>
        </w:trPr>
        <w:tc>
          <w:tcPr>
            <w:tcW w:w="707" w:type="pct"/>
            <w:vAlign w:val="center"/>
          </w:tcPr>
          <w:p w14:paraId="10673DA8"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13</w:t>
            </w:r>
          </w:p>
        </w:tc>
        <w:tc>
          <w:tcPr>
            <w:tcW w:w="881" w:type="pct"/>
            <w:vAlign w:val="center"/>
          </w:tcPr>
          <w:p w14:paraId="63B512DF"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12</w:t>
            </w:r>
          </w:p>
        </w:tc>
        <w:tc>
          <w:tcPr>
            <w:tcW w:w="643" w:type="pct"/>
            <w:shd w:val="clear" w:color="auto" w:fill="auto"/>
            <w:vAlign w:val="center"/>
            <w:hideMark/>
          </w:tcPr>
          <w:p w14:paraId="34A1E1B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11</w:t>
            </w:r>
          </w:p>
        </w:tc>
        <w:tc>
          <w:tcPr>
            <w:tcW w:w="1094" w:type="pct"/>
            <w:vAlign w:val="center"/>
          </w:tcPr>
          <w:p w14:paraId="415DB247"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6</w:t>
            </w:r>
          </w:p>
        </w:tc>
        <w:tc>
          <w:tcPr>
            <w:tcW w:w="753" w:type="pct"/>
            <w:vAlign w:val="center"/>
          </w:tcPr>
          <w:p w14:paraId="428D247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w:t>
            </w:r>
          </w:p>
        </w:tc>
        <w:tc>
          <w:tcPr>
            <w:tcW w:w="922" w:type="pct"/>
            <w:vAlign w:val="center"/>
          </w:tcPr>
          <w:p w14:paraId="3BBD88F5"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2</w:t>
            </w:r>
          </w:p>
        </w:tc>
      </w:tr>
      <w:tr w:rsidR="00703110" w:rsidRPr="00147973" w14:paraId="2AC5D8A0" w14:textId="77777777" w:rsidTr="005A7A4C">
        <w:trPr>
          <w:trHeight w:val="20"/>
        </w:trPr>
        <w:tc>
          <w:tcPr>
            <w:tcW w:w="707" w:type="pct"/>
            <w:vAlign w:val="center"/>
          </w:tcPr>
          <w:p w14:paraId="21E66940"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Pressioni</w:t>
            </w:r>
          </w:p>
        </w:tc>
        <w:tc>
          <w:tcPr>
            <w:tcW w:w="881" w:type="pct"/>
            <w:vAlign w:val="center"/>
          </w:tcPr>
          <w:p w14:paraId="1F60829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Tipo (Nat, AWB, HMWB)</w:t>
            </w:r>
          </w:p>
        </w:tc>
        <w:tc>
          <w:tcPr>
            <w:tcW w:w="643" w:type="pct"/>
            <w:shd w:val="clear" w:color="auto" w:fill="auto"/>
            <w:vAlign w:val="center"/>
            <w:hideMark/>
          </w:tcPr>
          <w:p w14:paraId="547F63A7"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 xml:space="preserve">Tipologia Fluviale </w:t>
            </w:r>
          </w:p>
        </w:tc>
        <w:tc>
          <w:tcPr>
            <w:tcW w:w="1094" w:type="pct"/>
            <w:vAlign w:val="center"/>
          </w:tcPr>
          <w:p w14:paraId="361ED45C"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 xml:space="preserve"> Ambito Di Raggruppamento</w:t>
            </w:r>
          </w:p>
        </w:tc>
        <w:tc>
          <w:tcPr>
            <w:tcW w:w="753" w:type="pct"/>
            <w:vAlign w:val="center"/>
          </w:tcPr>
          <w:p w14:paraId="57C5AD54"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Obiettivi</w:t>
            </w:r>
          </w:p>
        </w:tc>
        <w:tc>
          <w:tcPr>
            <w:tcW w:w="922" w:type="pct"/>
            <w:vAlign w:val="center"/>
          </w:tcPr>
          <w:p w14:paraId="55975C89" w14:textId="77777777" w:rsidR="00703110" w:rsidRPr="00147973" w:rsidRDefault="00703110" w:rsidP="00703110">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Aree Protette</w:t>
            </w:r>
          </w:p>
        </w:tc>
      </w:tr>
    </w:tbl>
    <w:p w14:paraId="03143856" w14:textId="77777777" w:rsidR="0011742F" w:rsidRPr="00147973" w:rsidRDefault="0011742F" w:rsidP="005A7A4C">
      <w:pPr>
        <w:spacing w:after="0"/>
        <w:rPr>
          <w:rFonts w:cstheme="minorHAnsi"/>
          <w:b/>
          <w:color w:val="4472C4" w:themeColor="accent5"/>
          <w:sz w:val="20"/>
          <w:szCs w:val="20"/>
        </w:rPr>
      </w:pPr>
    </w:p>
    <w:p w14:paraId="39C1F649"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 xml:space="preserve">2 raggruppamenti con </w:t>
      </w:r>
      <w:r w:rsidR="00AF546D" w:rsidRPr="00147973">
        <w:rPr>
          <w:rFonts w:asciiTheme="minorHAnsi" w:hAnsiTheme="minorHAnsi" w:cstheme="minorHAnsi"/>
          <w:sz w:val="20"/>
          <w:szCs w:val="20"/>
        </w:rPr>
        <w:t>C.I.</w:t>
      </w:r>
      <w:r w:rsidRPr="00147973">
        <w:rPr>
          <w:rFonts w:asciiTheme="minorHAnsi" w:hAnsiTheme="minorHAnsi" w:cstheme="minorHAnsi"/>
          <w:sz w:val="20"/>
          <w:szCs w:val="20"/>
        </w:rPr>
        <w:t xml:space="preserve"> privi di pressioni, naturali (GH1 e SS1) e 1 raggruppamento CIFM con solo pressioni morfologiche</w:t>
      </w:r>
    </w:p>
    <w:p w14:paraId="61122D74"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Piemonte</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Piuttosto articolata l'individuazione di gruppi di CI in base a categorie di pressioni omogene</w:t>
      </w:r>
    </w:p>
    <w:p w14:paraId="1166B14E" w14:textId="45B2B415"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Lombardia</w:t>
      </w:r>
      <w:r w:rsidR="00126B16" w:rsidRPr="00147973">
        <w:rPr>
          <w:rFonts w:asciiTheme="minorHAnsi" w:hAnsiTheme="minorHAnsi" w:cstheme="minorHAnsi"/>
          <w:b/>
          <w:sz w:val="20"/>
          <w:szCs w:val="20"/>
        </w:rPr>
        <w:t xml:space="preserve">. </w:t>
      </w:r>
      <w:r w:rsidR="00616801" w:rsidRPr="00147973">
        <w:rPr>
          <w:rFonts w:asciiTheme="minorHAnsi" w:hAnsiTheme="minorHAnsi" w:cstheme="minorHAnsi"/>
          <w:sz w:val="20"/>
          <w:szCs w:val="20"/>
        </w:rPr>
        <w:t xml:space="preserve">Modifiche dei </w:t>
      </w:r>
      <w:r w:rsidR="00680FB7" w:rsidRPr="00147973">
        <w:rPr>
          <w:rFonts w:asciiTheme="minorHAnsi" w:hAnsiTheme="minorHAnsi" w:cstheme="minorHAnsi"/>
          <w:sz w:val="20"/>
          <w:szCs w:val="20"/>
        </w:rPr>
        <w:t>raggruppamenti</w:t>
      </w:r>
      <w:r w:rsidRPr="00147973">
        <w:rPr>
          <w:rFonts w:asciiTheme="minorHAnsi" w:hAnsiTheme="minorHAnsi" w:cstheme="minorHAnsi"/>
          <w:sz w:val="20"/>
          <w:szCs w:val="20"/>
        </w:rPr>
        <w:t xml:space="preserve"> a seguito di modifiche/aggiornamenti dell'analisi di rischio e in particolare delle pressioni significative; modifiche di alcune tipologie di CI e natura degli stessi</w:t>
      </w:r>
    </w:p>
    <w:p w14:paraId="2BACC1F9"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Trento</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alcune tipologie annoverano pochi C.I. quindi risulta difficile applicare il raggruppamento, pertanto necessario riferirsi ad altre tipologie per associare il capo-gruppo per rispettare i criteri del raggruppamento</w:t>
      </w:r>
    </w:p>
    <w:p w14:paraId="1D9A2F9F"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 xml:space="preserve">per CI con più pressioni di tipologie molto diversi è stato difficile trovare un sistema di raggruppamento adeguato </w:t>
      </w:r>
    </w:p>
    <w:p w14:paraId="3F21A926"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b/>
          <w:sz w:val="20"/>
          <w:szCs w:val="20"/>
        </w:rPr>
        <w:tab/>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Oltre ai criteri dettati dalla natura, tipizzazione, pressioni dei corpi idrici sono stati utilizzate come info</w:t>
      </w:r>
      <w:r w:rsidR="00616801" w:rsidRPr="00147973">
        <w:rPr>
          <w:rFonts w:asciiTheme="minorHAnsi" w:hAnsiTheme="minorHAnsi" w:cstheme="minorHAnsi"/>
          <w:sz w:val="20"/>
          <w:szCs w:val="20"/>
        </w:rPr>
        <w:t>r</w:t>
      </w:r>
      <w:r w:rsidRPr="00147973">
        <w:rPr>
          <w:rFonts w:asciiTheme="minorHAnsi" w:hAnsiTheme="minorHAnsi" w:cstheme="minorHAnsi"/>
          <w:sz w:val="20"/>
          <w:szCs w:val="20"/>
        </w:rPr>
        <w:t>mazioni: tipologia degli artificiali (ambito, scopo,..), la presenza o la potenzialità di uno stato elevato, la presenza di acque termale o di transizione, eventuali casi particolari per i quali è opportuno evitare il raggruppamento, corpi idrici per i quali il monitoraggio degli EQB non è pertinente (es. canali cementati non assimilabili a naturali)</w:t>
      </w:r>
    </w:p>
    <w:p w14:paraId="0962EE1A"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Friuli V.G.</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Dei 244 C.I. da sottoporre a monitoraggio operativo ben 147 sono risultati non raggruppabili. Le caratteristiche dei 97 rimanenti sono tali che i raggruppamenti risultano molto numerosi (70)</w:t>
      </w:r>
    </w:p>
    <w:p w14:paraId="33550003"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Emilia-Romagna</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CATEGORIA DI PRESSIONI: non effettuato distinguendo le singole pressioni in quanto sarebbero necessarie troppe stazioni; AMBITO DI RAGGRUPPAMENTO: per bacino affluente del Po o dell'Adriatico per i naturali, per ambiti più vasti per i CIA e a volte anche per i CIFM</w:t>
      </w:r>
    </w:p>
    <w:p w14:paraId="5EEE3F24"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Umbria</w:t>
      </w:r>
      <w:r w:rsidRPr="00147973">
        <w:rPr>
          <w:rFonts w:asciiTheme="minorHAnsi" w:hAnsiTheme="minorHAnsi" w:cstheme="minorHAnsi"/>
          <w:sz w:val="20"/>
          <w:szCs w:val="20"/>
        </w:rPr>
        <w:tab/>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Ove disponibili sono stati utilizzati anche i risultati dei monitoraggi pregressi. Le principali criticità riscontrate nella definizione dei gruppi di monitoraggio riguardano la mancanza di una conoscenza diretta delle caratteristiche quali-quantitative dei corpi idrici minori mai monitorati in precedenza. Con l'ampliamento della rete di monitoraggio e del quadro conoscitivo, nel corso degli anni, i gruppi di monitoraggio sono stati oggetto di ripetute revisioni e modifiche.</w:t>
      </w:r>
    </w:p>
    <w:p w14:paraId="74F92FED"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Marche</w:t>
      </w:r>
      <w:r w:rsidR="00126B16" w:rsidRPr="00147973">
        <w:rPr>
          <w:rFonts w:asciiTheme="minorHAnsi" w:hAnsiTheme="minorHAnsi" w:cstheme="minorHAnsi"/>
          <w:b/>
          <w:sz w:val="20"/>
          <w:szCs w:val="20"/>
        </w:rPr>
        <w:t xml:space="preserve">. </w:t>
      </w:r>
      <w:r w:rsidRPr="00147973">
        <w:rPr>
          <w:rFonts w:asciiTheme="minorHAnsi" w:hAnsiTheme="minorHAnsi" w:cstheme="minorHAnsi"/>
          <w:sz w:val="20"/>
          <w:szCs w:val="20"/>
        </w:rPr>
        <w:t>In generale l'accorpamento è stato fatto tra corpi idrici ricadenti nello stesso bacino aventi la stessa natura, lo stesso tipo e le stesse pressioni; questo però non è stato sempre praticabile: ad es. in uno stesso bacino non sempre c'è la possibilità di accorpare per tutti i tipi, in particolare per i corpi idrici temporanei, in questi casi per limitare il numero di ci da monitorare direttamente gli accorpamenti sono stati fatti anche tra bacini diversi e mettendo insieme tipi diversi (quest'ultimo caso solo per le tipologie di ci temporanei). Anche con il criterio delle pressioni non sempre è stato possibile accorpare ci con le stesse identiche pressioni significative, si è cercato di considerare "categorie di pressioni" in comune.</w:t>
      </w:r>
    </w:p>
    <w:p w14:paraId="16B08DDD" w14:textId="77777777" w:rsidR="00DA2D25" w:rsidRPr="00147973" w:rsidRDefault="00DA2D25" w:rsidP="00C2613A">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00126B16" w:rsidRPr="00147973">
        <w:rPr>
          <w:rFonts w:asciiTheme="minorHAnsi" w:hAnsiTheme="minorHAnsi" w:cstheme="minorHAnsi"/>
          <w:b/>
          <w:sz w:val="20"/>
          <w:szCs w:val="20"/>
        </w:rPr>
        <w:t xml:space="preserve">. </w:t>
      </w:r>
      <w:r w:rsidR="00AF546D" w:rsidRPr="00147973">
        <w:rPr>
          <w:rFonts w:asciiTheme="minorHAnsi" w:hAnsiTheme="minorHAnsi" w:cstheme="minorHAnsi"/>
          <w:sz w:val="20"/>
          <w:szCs w:val="20"/>
        </w:rPr>
        <w:tab/>
        <w:t>E</w:t>
      </w:r>
      <w:r w:rsidRPr="00147973">
        <w:rPr>
          <w:rFonts w:asciiTheme="minorHAnsi" w:hAnsiTheme="minorHAnsi" w:cstheme="minorHAnsi"/>
          <w:sz w:val="20"/>
          <w:szCs w:val="20"/>
        </w:rPr>
        <w:t>siguità dei dati precedenti</w:t>
      </w:r>
    </w:p>
    <w:p w14:paraId="22FCF2FB" w14:textId="4E5FFA4A" w:rsidR="00616801" w:rsidRDefault="00DA2D25" w:rsidP="004C6A62">
      <w:pPr>
        <w:pStyle w:val="Paragrafoelenco"/>
        <w:numPr>
          <w:ilvl w:val="0"/>
          <w:numId w:val="8"/>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Sardegna</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Criteri utilizzati (TIPO; TIPOLOGIA FLUVIALE; PRESSIONI; AMBITO (STESSO BACINO dove possibile); Problematiche: - l'applicazione del DM. 260/10 che prevede che il raggruppamento è comunque escluso nel caso di pressioni puntuali significative porterebbe all'impossibilità di classificare il 59% dei C.I. sul totale aventi la pressione puntuale significativa; -in prima analisi non è possibile tenere conto della natura CIFM del corpo idrico in considerazione del fatto che la designazione di un C.I. come CIFM  è un processo iterativo, può accadere quindi che corpi idrici definiti fortemente modificati o artificiali nel primo piano di gestione, possano essere considerati corpi idrici naturali nei successivi piani e viceversa. Tale fatto si è verificato in questo ciclo in cui a seguito di approfondimento del monitoraggio, numerosi C.I. per i quali nel primo ciclo era stata effettuata solo una valutazione preliminare come CIFM hanno fallito l'obbiettivo per motivazioni non strettamente legate alle modificazioni morfologiche ma dovute alle presenza di inquinanti specifici. Il raggruppamento ha comunque tenuto conto della pressione idromorfologica significativa. - i C.I. che presentano numerose pressioni non sono facilmente raggruppabili, se non considerando la pressione principale che è presente nel bacino e che potrebbe con maggior probabilità essere causa di fallimento anche per quelli non monitorati dello stesso bacino. -è veramente difficile raggruppare C.I. appartenenti a bacini fluviali diversi in considerazione del fatto che spesso le informazioni sui corpi idrici sono scarse soprattutto in relazione alle portate e all'idromofologia e alla capacità autodepurativa del C.I..</w:t>
      </w:r>
    </w:p>
    <w:p w14:paraId="7FC5DB5D" w14:textId="77777777" w:rsidR="008A72F5" w:rsidRPr="004C6A62" w:rsidRDefault="008A72F5" w:rsidP="008A72F5">
      <w:pPr>
        <w:pStyle w:val="Paragrafoelenco"/>
        <w:ind w:leftChars="0" w:firstLineChars="0" w:firstLine="0"/>
        <w:rPr>
          <w:rFonts w:asciiTheme="minorHAnsi" w:hAnsiTheme="minorHAnsi"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572"/>
        <w:gridCol w:w="11432"/>
      </w:tblGrid>
      <w:tr w:rsidR="00E717B7" w:rsidRPr="00147973" w14:paraId="55967C72" w14:textId="77777777" w:rsidTr="00072D10">
        <w:trPr>
          <w:trHeight w:val="712"/>
        </w:trPr>
        <w:tc>
          <w:tcPr>
            <w:tcW w:w="99" w:type="pct"/>
            <w:tcBorders>
              <w:top w:val="nil"/>
              <w:bottom w:val="nil"/>
            </w:tcBorders>
            <w:vAlign w:val="center"/>
          </w:tcPr>
          <w:p w14:paraId="65947AED" w14:textId="69EB189A"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900" w:type="pct"/>
            <w:tcBorders>
              <w:bottom w:val="single" w:sz="2" w:space="0" w:color="auto"/>
            </w:tcBorders>
            <w:shd w:val="clear" w:color="auto" w:fill="auto"/>
            <w:vAlign w:val="center"/>
            <w:hideMark/>
          </w:tcPr>
          <w:p w14:paraId="129CBA9A" w14:textId="7B221535"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5D024872" w14:textId="4AD97960"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17. Criteri raggruppamento</w:t>
            </w:r>
          </w:p>
        </w:tc>
        <w:tc>
          <w:tcPr>
            <w:tcW w:w="4001" w:type="pct"/>
            <w:tcBorders>
              <w:bottom w:val="single" w:sz="2" w:space="0" w:color="auto"/>
            </w:tcBorders>
            <w:shd w:val="clear" w:color="auto" w:fill="auto"/>
            <w:vAlign w:val="center"/>
            <w:hideMark/>
          </w:tcPr>
          <w:p w14:paraId="64223092" w14:textId="320528B7" w:rsidR="00E717B7" w:rsidRPr="00147973" w:rsidRDefault="00E717B7" w:rsidP="00E717B7">
            <w:pPr>
              <w:pStyle w:val="Default"/>
              <w:numPr>
                <w:ilvl w:val="0"/>
                <w:numId w:val="39"/>
              </w:numPr>
              <w:ind w:left="619"/>
              <w:jc w:val="both"/>
              <w:rPr>
                <w:rFonts w:asciiTheme="minorHAnsi" w:hAnsiTheme="minorHAnsi" w:cstheme="minorHAnsi"/>
                <w:sz w:val="20"/>
                <w:szCs w:val="20"/>
              </w:rPr>
            </w:pPr>
            <w:r w:rsidRPr="00147973">
              <w:rPr>
                <w:rFonts w:asciiTheme="minorHAnsi" w:hAnsiTheme="minorHAnsi" w:cstheme="minorHAnsi"/>
                <w:sz w:val="20"/>
                <w:szCs w:val="20"/>
              </w:rPr>
              <w:t xml:space="preserve">Definire criteri univoci nazionali per definire lo stato dei CI raggruppati. </w:t>
            </w:r>
          </w:p>
          <w:p w14:paraId="0EAE342C" w14:textId="77777777" w:rsidR="00E717B7" w:rsidRPr="00147973" w:rsidRDefault="00E717B7" w:rsidP="00E717B7">
            <w:pPr>
              <w:pStyle w:val="Default"/>
              <w:numPr>
                <w:ilvl w:val="1"/>
                <w:numId w:val="39"/>
              </w:numPr>
              <w:ind w:left="1044"/>
              <w:jc w:val="both"/>
              <w:rPr>
                <w:rFonts w:asciiTheme="minorHAnsi" w:hAnsiTheme="minorHAnsi" w:cstheme="minorHAnsi"/>
                <w:sz w:val="20"/>
                <w:szCs w:val="20"/>
              </w:rPr>
            </w:pPr>
            <w:r w:rsidRPr="00147973">
              <w:rPr>
                <w:rFonts w:asciiTheme="minorHAnsi" w:hAnsiTheme="minorHAnsi" w:cstheme="minorHAnsi"/>
                <w:sz w:val="20"/>
                <w:szCs w:val="20"/>
              </w:rPr>
              <w:t xml:space="preserve">Occorrerebbe formulare proposte in merito all’opportunità di una rivisitazione periodica dei raggruppamenti, nonché a seguito di modifiche alle delimitazioni dei corpi idrici e all’aggiornamento delle condizioni di rischio. </w:t>
            </w:r>
          </w:p>
          <w:p w14:paraId="4C143B60" w14:textId="77777777" w:rsidR="00E717B7" w:rsidRPr="00147973" w:rsidRDefault="00E717B7" w:rsidP="00E717B7">
            <w:pPr>
              <w:pStyle w:val="Default"/>
              <w:numPr>
                <w:ilvl w:val="1"/>
                <w:numId w:val="39"/>
              </w:numPr>
              <w:ind w:left="1044"/>
              <w:jc w:val="both"/>
              <w:rPr>
                <w:rFonts w:asciiTheme="minorHAnsi" w:hAnsiTheme="minorHAnsi" w:cstheme="minorHAnsi"/>
                <w:sz w:val="20"/>
                <w:szCs w:val="20"/>
              </w:rPr>
            </w:pPr>
            <w:r w:rsidRPr="00147973">
              <w:rPr>
                <w:rFonts w:asciiTheme="minorHAnsi" w:hAnsiTheme="minorHAnsi" w:cstheme="minorHAnsi"/>
                <w:sz w:val="20"/>
                <w:szCs w:val="20"/>
              </w:rPr>
              <w:t xml:space="preserve"> Valutare l’introduzione di indicazioni e criteri in merito agli ambiti territoriali/idrografici sui quali è consentito il raggruppamento dei CI. </w:t>
            </w:r>
          </w:p>
          <w:p w14:paraId="3BA21F45" w14:textId="3AFF6288" w:rsidR="00E717B7" w:rsidRPr="00147973" w:rsidRDefault="00E717B7" w:rsidP="00E717B7">
            <w:pPr>
              <w:pStyle w:val="Default"/>
              <w:numPr>
                <w:ilvl w:val="1"/>
                <w:numId w:val="39"/>
              </w:numPr>
              <w:ind w:left="1044"/>
              <w:jc w:val="both"/>
              <w:rPr>
                <w:rFonts w:asciiTheme="minorHAnsi" w:hAnsiTheme="minorHAnsi" w:cstheme="minorHAnsi"/>
                <w:sz w:val="20"/>
                <w:szCs w:val="20"/>
              </w:rPr>
            </w:pPr>
            <w:r w:rsidRPr="00147973">
              <w:rPr>
                <w:rFonts w:asciiTheme="minorHAnsi" w:hAnsiTheme="minorHAnsi" w:cstheme="minorHAnsi"/>
                <w:sz w:val="20"/>
                <w:szCs w:val="20"/>
              </w:rPr>
              <w:t>Alla luce delle esperienze acquisite si dovrebbero discutere se le caratteristiche che permettono gli accorpamenti sono ritenute sufficienti, idonee o da aggiornare e/o implementare.</w:t>
            </w:r>
          </w:p>
        </w:tc>
      </w:tr>
      <w:tr w:rsidR="00E717B7" w:rsidRPr="00147973" w14:paraId="6CDE763F" w14:textId="77777777" w:rsidTr="00072D10">
        <w:trPr>
          <w:trHeight w:val="712"/>
        </w:trPr>
        <w:tc>
          <w:tcPr>
            <w:tcW w:w="99" w:type="pct"/>
            <w:tcBorders>
              <w:top w:val="nil"/>
              <w:bottom w:val="nil"/>
            </w:tcBorders>
            <w:vAlign w:val="center"/>
          </w:tcPr>
          <w:p w14:paraId="138BE9F1" w14:textId="7B1BB3CB"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900" w:type="pct"/>
            <w:tcBorders>
              <w:top w:val="single" w:sz="2" w:space="0" w:color="auto"/>
              <w:bottom w:val="single" w:sz="4" w:space="0" w:color="auto"/>
            </w:tcBorders>
            <w:shd w:val="clear" w:color="auto" w:fill="auto"/>
            <w:vAlign w:val="center"/>
            <w:hideMark/>
          </w:tcPr>
          <w:p w14:paraId="09310E37" w14:textId="0C3CCCD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01" w:type="pct"/>
            <w:tcBorders>
              <w:top w:val="single" w:sz="2" w:space="0" w:color="auto"/>
              <w:bottom w:val="single" w:sz="4" w:space="0" w:color="auto"/>
            </w:tcBorders>
            <w:shd w:val="clear" w:color="auto" w:fill="auto"/>
            <w:vAlign w:val="center"/>
            <w:hideMark/>
          </w:tcPr>
          <w:p w14:paraId="72D7689D" w14:textId="77777777" w:rsidR="00E717B7" w:rsidRDefault="00E717B7" w:rsidP="00BC58A9">
            <w:pPr>
              <w:pStyle w:val="Default"/>
              <w:ind w:left="708"/>
              <w:jc w:val="both"/>
              <w:rPr>
                <w:rFonts w:asciiTheme="minorHAnsi" w:hAnsiTheme="minorHAnsi" w:cstheme="minorHAnsi"/>
                <w:color w:val="7030A0"/>
                <w:sz w:val="20"/>
                <w:szCs w:val="20"/>
              </w:rPr>
            </w:pPr>
            <w:r w:rsidRPr="00147973">
              <w:rPr>
                <w:rFonts w:asciiTheme="minorHAnsi" w:hAnsiTheme="minorHAnsi" w:cstheme="minorHAnsi"/>
                <w:color w:val="7030A0"/>
                <w:sz w:val="20"/>
                <w:szCs w:val="20"/>
              </w:rPr>
              <w:t>Discussione punto 1 (a, b e c)</w:t>
            </w:r>
          </w:p>
          <w:p w14:paraId="39FAFD91" w14:textId="59CD36FD" w:rsidR="00296DAE" w:rsidRPr="00147973" w:rsidRDefault="00296DAE" w:rsidP="00B73502">
            <w:pPr>
              <w:pStyle w:val="Default"/>
              <w:ind w:left="708"/>
              <w:jc w:val="both"/>
              <w:rPr>
                <w:rFonts w:asciiTheme="minorHAnsi" w:hAnsiTheme="minorHAnsi" w:cstheme="minorHAnsi"/>
                <w:sz w:val="20"/>
                <w:szCs w:val="20"/>
              </w:rPr>
            </w:pPr>
            <w:r w:rsidRPr="00296DAE">
              <w:rPr>
                <w:rFonts w:asciiTheme="minorHAnsi" w:hAnsiTheme="minorHAnsi" w:cstheme="minorHAnsi"/>
                <w:color w:val="FF0000"/>
                <w:sz w:val="20"/>
                <w:szCs w:val="20"/>
              </w:rPr>
              <w:t>Punto c. Sarebbe da Aggiornare la LG delle Pressioni per i criteri di raggruppamento</w:t>
            </w:r>
            <w:r>
              <w:rPr>
                <w:rFonts w:asciiTheme="minorHAnsi" w:hAnsiTheme="minorHAnsi" w:cstheme="minorHAnsi"/>
                <w:color w:val="FF0000"/>
                <w:sz w:val="20"/>
                <w:szCs w:val="20"/>
              </w:rPr>
              <w:t xml:space="preserve"> (per raggruppamento per pressioni non è esaustiv</w:t>
            </w:r>
            <w:r w:rsidR="00B73502">
              <w:rPr>
                <w:rFonts w:asciiTheme="minorHAnsi" w:hAnsiTheme="minorHAnsi" w:cstheme="minorHAnsi"/>
                <w:color w:val="FF0000"/>
                <w:sz w:val="20"/>
                <w:szCs w:val="20"/>
              </w:rPr>
              <w:t>a</w:t>
            </w:r>
            <w:r>
              <w:rPr>
                <w:rFonts w:asciiTheme="minorHAnsi" w:hAnsiTheme="minorHAnsi" w:cstheme="minorHAnsi"/>
                <w:color w:val="FF0000"/>
                <w:sz w:val="20"/>
                <w:szCs w:val="20"/>
              </w:rPr>
              <w:t>?</w:t>
            </w:r>
            <w:r w:rsidR="00B73502">
              <w:rPr>
                <w:rFonts w:asciiTheme="minorHAnsi" w:hAnsiTheme="minorHAnsi" w:cstheme="minorHAnsi"/>
                <w:color w:val="FF0000"/>
                <w:sz w:val="20"/>
                <w:szCs w:val="20"/>
              </w:rPr>
              <w:t>)</w:t>
            </w:r>
            <w:r w:rsidR="00042F06">
              <w:rPr>
                <w:rFonts w:asciiTheme="minorHAnsi" w:hAnsiTheme="minorHAnsi" w:cstheme="minorHAnsi"/>
                <w:color w:val="FF0000"/>
                <w:sz w:val="20"/>
                <w:szCs w:val="20"/>
              </w:rPr>
              <w:t xml:space="preserve"> </w:t>
            </w:r>
            <w:r w:rsidR="00042F06" w:rsidRPr="00B73502">
              <w:rPr>
                <w:rFonts w:asciiTheme="minorHAnsi" w:hAnsiTheme="minorHAnsi" w:cstheme="minorHAnsi"/>
                <w:i/>
                <w:color w:val="FF0000"/>
                <w:sz w:val="20"/>
                <w:szCs w:val="20"/>
              </w:rPr>
              <w:t>Es Noto il dettaglio dei risultati degli elementi di classificazione del CI direttamente monitorato, alla luce dell’impossibilità, spesso, di disaggregare anche per tipologia di pressione, si può verificare che lo stato non sia in linea con le risultanze dei monitoraggi a monte/valle.</w:t>
            </w:r>
            <w:r w:rsidR="00B73502" w:rsidRPr="00B73502">
              <w:rPr>
                <w:rFonts w:asciiTheme="minorHAnsi" w:hAnsiTheme="minorHAnsi" w:cstheme="minorHAnsi"/>
                <w:i/>
                <w:color w:val="FF0000"/>
                <w:sz w:val="20"/>
                <w:szCs w:val="20"/>
              </w:rPr>
              <w:t xml:space="preserve"> Una soluzione potrebbe essere la valutazione delle pressioni effettive. Quindi una revisione dei criteri di accorpamento per pressione con un maggiore dettaglio.</w:t>
            </w:r>
            <w:r w:rsidR="00B73502" w:rsidRPr="00B73502">
              <w:rPr>
                <w:rFonts w:asciiTheme="minorHAnsi" w:hAnsiTheme="minorHAnsi" w:cstheme="minorHAnsi"/>
                <w:color w:val="FF0000"/>
                <w:sz w:val="20"/>
                <w:szCs w:val="20"/>
              </w:rPr>
              <w:t xml:space="preserve"> </w:t>
            </w:r>
          </w:p>
        </w:tc>
      </w:tr>
    </w:tbl>
    <w:p w14:paraId="2AA50B88" w14:textId="77777777" w:rsidR="004C6A62" w:rsidRDefault="004C6A62" w:rsidP="005A7A4C">
      <w:pPr>
        <w:spacing w:after="0"/>
        <w:rPr>
          <w:rFonts w:cstheme="minorHAnsi"/>
          <w:b/>
          <w:i/>
          <w:color w:val="4472C4" w:themeColor="accent5"/>
          <w:sz w:val="20"/>
          <w:szCs w:val="20"/>
        </w:rPr>
      </w:pPr>
    </w:p>
    <w:p w14:paraId="6E2A77A3" w14:textId="77777777" w:rsidR="004C6A62" w:rsidRDefault="004C6A62" w:rsidP="005A7A4C">
      <w:pPr>
        <w:spacing w:after="0"/>
        <w:rPr>
          <w:rFonts w:cstheme="minorHAnsi"/>
          <w:b/>
          <w:i/>
          <w:color w:val="4472C4" w:themeColor="accent5"/>
          <w:sz w:val="20"/>
          <w:szCs w:val="20"/>
        </w:rPr>
      </w:pPr>
    </w:p>
    <w:p w14:paraId="6AE4FF7E" w14:textId="77777777" w:rsidR="004C6A62" w:rsidRPr="00147973" w:rsidRDefault="004C6A62" w:rsidP="004C6A62">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17a. Classificazione raggruppati</w:t>
      </w:r>
    </w:p>
    <w:p w14:paraId="2C794B62" w14:textId="06B60ABD" w:rsidR="00703110" w:rsidRPr="00147973"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Quali sono i criteri applicati per la classificazione dei C.I. raggruppati?</w:t>
      </w:r>
    </w:p>
    <w:p w14:paraId="0DAFAB5B" w14:textId="77777777" w:rsidR="000C6F03" w:rsidRPr="00147973" w:rsidRDefault="000C6F03" w:rsidP="005A7A4C">
      <w:pPr>
        <w:spacing w:after="0"/>
        <w:rPr>
          <w:rFonts w:cstheme="minorHAnsi"/>
          <w:b/>
          <w:i/>
          <w:color w:val="4472C4" w:themeColor="accent5"/>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69"/>
        <w:gridCol w:w="6912"/>
      </w:tblGrid>
      <w:tr w:rsidR="00206D78" w:rsidRPr="00147973" w14:paraId="5CE09285" w14:textId="77777777" w:rsidTr="00206D78">
        <w:trPr>
          <w:trHeight w:val="444"/>
        </w:trPr>
        <w:tc>
          <w:tcPr>
            <w:tcW w:w="2580" w:type="pct"/>
            <w:shd w:val="clear" w:color="auto" w:fill="auto"/>
            <w:vAlign w:val="center"/>
            <w:hideMark/>
          </w:tcPr>
          <w:p w14:paraId="444DB290" w14:textId="77777777" w:rsidR="00206D78" w:rsidRPr="00147973" w:rsidRDefault="00206D78" w:rsidP="00206D78">
            <w:pPr>
              <w:spacing w:after="0"/>
              <w:rPr>
                <w:rFonts w:cstheme="minorHAnsi"/>
                <w:b/>
                <w:color w:val="4472C4" w:themeColor="accent5"/>
                <w:sz w:val="20"/>
                <w:szCs w:val="20"/>
              </w:rPr>
            </w:pPr>
            <w:r w:rsidRPr="00147973">
              <w:rPr>
                <w:rFonts w:cstheme="minorHAnsi"/>
                <w:bCs/>
                <w:color w:val="000000"/>
                <w:sz w:val="20"/>
                <w:szCs w:val="20"/>
              </w:rPr>
              <w:t>11/20 STESSO STATO bassa confidenza (</w:t>
            </w:r>
            <w:r w:rsidR="00AF546D" w:rsidRPr="00147973">
              <w:rPr>
                <w:rFonts w:cstheme="minorHAnsi"/>
                <w:bCs/>
                <w:color w:val="000000"/>
                <w:sz w:val="20"/>
                <w:szCs w:val="20"/>
              </w:rPr>
              <w:t>attribuita al C.I. raggruppato)</w:t>
            </w:r>
          </w:p>
        </w:tc>
        <w:tc>
          <w:tcPr>
            <w:tcW w:w="2420" w:type="pct"/>
            <w:shd w:val="clear" w:color="auto" w:fill="auto"/>
            <w:vAlign w:val="center"/>
            <w:hideMark/>
          </w:tcPr>
          <w:p w14:paraId="73C80E7C" w14:textId="77777777" w:rsidR="00206D78" w:rsidRPr="00147973" w:rsidRDefault="00206D78" w:rsidP="00AF546D">
            <w:pPr>
              <w:spacing w:after="0" w:line="240" w:lineRule="auto"/>
              <w:jc w:val="center"/>
              <w:rPr>
                <w:rFonts w:eastAsia="Times New Roman" w:cstheme="minorHAnsi"/>
                <w:b/>
                <w:bCs/>
                <w:color w:val="000000"/>
                <w:sz w:val="20"/>
                <w:szCs w:val="20"/>
                <w:lang w:eastAsia="it-IT"/>
              </w:rPr>
            </w:pPr>
            <w:r w:rsidRPr="00147973">
              <w:rPr>
                <w:rFonts w:eastAsia="Times New Roman" w:cstheme="minorHAnsi"/>
                <w:bCs/>
                <w:color w:val="000000"/>
                <w:sz w:val="20"/>
                <w:szCs w:val="20"/>
                <w:lang w:eastAsia="it-IT"/>
              </w:rPr>
              <w:t>2/20 STESSO STATO</w:t>
            </w:r>
            <w:r w:rsidRPr="00147973">
              <w:rPr>
                <w:rFonts w:cstheme="minorHAnsi"/>
                <w:bCs/>
                <w:color w:val="000000"/>
                <w:sz w:val="20"/>
                <w:szCs w:val="20"/>
              </w:rPr>
              <w:t xml:space="preserve"> (C.I. monitorato e C.I. raggruppati)</w:t>
            </w:r>
          </w:p>
        </w:tc>
      </w:tr>
    </w:tbl>
    <w:p w14:paraId="2E61F2AD" w14:textId="77777777" w:rsidR="00126B16" w:rsidRPr="00147973" w:rsidRDefault="00126B16" w:rsidP="00126B16">
      <w:pPr>
        <w:pStyle w:val="Paragrafoelenco"/>
        <w:ind w:leftChars="0" w:firstLineChars="0" w:firstLine="0"/>
        <w:rPr>
          <w:rFonts w:asciiTheme="minorHAnsi" w:hAnsiTheme="minorHAnsi" w:cstheme="minorHAnsi"/>
          <w:sz w:val="20"/>
          <w:szCs w:val="20"/>
        </w:rPr>
      </w:pPr>
    </w:p>
    <w:p w14:paraId="7EA7A212" w14:textId="77777777" w:rsidR="00206D78" w:rsidRPr="00147973" w:rsidRDefault="00126B16" w:rsidP="00C2613A">
      <w:pPr>
        <w:pStyle w:val="Paragrafoelenco"/>
        <w:numPr>
          <w:ilvl w:val="0"/>
          <w:numId w:val="9"/>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Valle d'Aosta.</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Si è scelto di attribuire confidenza media al </w:t>
      </w:r>
      <w:r w:rsidRPr="00147973">
        <w:rPr>
          <w:rFonts w:asciiTheme="minorHAnsi" w:hAnsiTheme="minorHAnsi" w:cstheme="minorHAnsi"/>
          <w:sz w:val="20"/>
          <w:szCs w:val="20"/>
        </w:rPr>
        <w:t>C.I.</w:t>
      </w:r>
      <w:r w:rsidR="00206D78" w:rsidRPr="00147973">
        <w:rPr>
          <w:rFonts w:asciiTheme="minorHAnsi" w:hAnsiTheme="minorHAnsi" w:cstheme="minorHAnsi"/>
          <w:sz w:val="20"/>
          <w:szCs w:val="20"/>
        </w:rPr>
        <w:t xml:space="preserve"> raggruppato, in quanto due raggruppamenti contengono </w:t>
      </w:r>
      <w:r w:rsidRPr="00147973">
        <w:rPr>
          <w:rFonts w:asciiTheme="minorHAnsi" w:hAnsiTheme="minorHAnsi" w:cstheme="minorHAnsi"/>
          <w:sz w:val="20"/>
          <w:szCs w:val="20"/>
        </w:rPr>
        <w:t xml:space="preserve">C.I. </w:t>
      </w:r>
      <w:r w:rsidR="00206D78" w:rsidRPr="00147973">
        <w:rPr>
          <w:rFonts w:asciiTheme="minorHAnsi" w:hAnsiTheme="minorHAnsi" w:cstheme="minorHAnsi"/>
          <w:sz w:val="20"/>
          <w:szCs w:val="20"/>
        </w:rPr>
        <w:t>privi di pressioni</w:t>
      </w:r>
    </w:p>
    <w:p w14:paraId="00019AD5" w14:textId="77777777" w:rsidR="00206D78" w:rsidRPr="00147973" w:rsidRDefault="00126B16" w:rsidP="00C2613A">
      <w:pPr>
        <w:pStyle w:val="Paragrafoelenco"/>
        <w:numPr>
          <w:ilvl w:val="0"/>
          <w:numId w:val="9"/>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P.A. Bolzano.</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La confidenza è stata determinata per il Reporting WISE, non è stato definito nel PdG 2021</w:t>
      </w:r>
    </w:p>
    <w:p w14:paraId="589D8E75" w14:textId="77777777" w:rsidR="00206D78" w:rsidRPr="00147973" w:rsidRDefault="00126B16" w:rsidP="00C2613A">
      <w:pPr>
        <w:pStyle w:val="Paragrafoelenco"/>
        <w:numPr>
          <w:ilvl w:val="0"/>
          <w:numId w:val="9"/>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Il raggruppamento viene fatto per singolo elemento di qualità. In alcuni casi può essere che parte chimica (LIM</w:t>
      </w:r>
      <w:r w:rsidR="00206D78" w:rsidRPr="00147973">
        <w:rPr>
          <w:rFonts w:asciiTheme="minorHAnsi" w:hAnsiTheme="minorHAnsi" w:cstheme="minorHAnsi"/>
          <w:sz w:val="20"/>
          <w:szCs w:val="20"/>
          <w:vertAlign w:val="subscript"/>
        </w:rPr>
        <w:t>eco</w:t>
      </w:r>
      <w:r w:rsidR="00206D78" w:rsidRPr="00147973">
        <w:rPr>
          <w:rFonts w:asciiTheme="minorHAnsi" w:hAnsiTheme="minorHAnsi" w:cstheme="minorHAnsi"/>
          <w:sz w:val="20"/>
          <w:szCs w:val="20"/>
        </w:rPr>
        <w:t>, Inquinanti Specifici, Stato Chimico) venga raggruppata con un corpo idrico e la parte degli EQB con un altro. Non sono estesi per raggruppamento gli stati chimici o gli inquinanti specifici inferiori al buono. Non vengono estesi per raggruppamento la fauna ittica, l'IQM e lo IARI</w:t>
      </w:r>
    </w:p>
    <w:p w14:paraId="2F6EF75F" w14:textId="77777777" w:rsidR="00206D78" w:rsidRPr="00147973" w:rsidRDefault="00126B16" w:rsidP="00C2613A">
      <w:pPr>
        <w:pStyle w:val="Paragrafoelenco"/>
        <w:numPr>
          <w:ilvl w:val="0"/>
          <w:numId w:val="9"/>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Friuli V.G..</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Nel II PdG non è stato applicato il principio dei raggruppamenti</w:t>
      </w:r>
    </w:p>
    <w:p w14:paraId="4F14C92F" w14:textId="453AD5E9" w:rsidR="00206D78" w:rsidRPr="00147973" w:rsidRDefault="00126B16" w:rsidP="00C2613A">
      <w:pPr>
        <w:pStyle w:val="Paragrafoelenco"/>
        <w:numPr>
          <w:ilvl w:val="0"/>
          <w:numId w:val="9"/>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Emilia-Romagna.</w:t>
      </w:r>
      <w:r w:rsidRPr="00147973">
        <w:rPr>
          <w:rFonts w:asciiTheme="minorHAnsi" w:hAnsiTheme="minorHAnsi" w:cstheme="minorHAnsi"/>
          <w:sz w:val="20"/>
          <w:szCs w:val="20"/>
        </w:rPr>
        <w:t xml:space="preserve"> </w:t>
      </w:r>
      <w:r w:rsidR="00206D78" w:rsidRPr="00147973">
        <w:rPr>
          <w:rFonts w:asciiTheme="minorHAnsi" w:hAnsiTheme="minorHAnsi" w:cstheme="minorHAnsi"/>
          <w:sz w:val="20"/>
          <w:szCs w:val="20"/>
        </w:rPr>
        <w:t xml:space="preserve">Bassa confidenza attribuita in relazione al fatto che non è effettuato un monitoraggio diretto e anche per la potenziale necessità di individuare maggiori informazioni di tipo morfologico e maggiore dettaglio sulle pressioni, che </w:t>
      </w:r>
      <w:r w:rsidR="00680FB7" w:rsidRPr="00147973">
        <w:rPr>
          <w:rFonts w:asciiTheme="minorHAnsi" w:hAnsiTheme="minorHAnsi" w:cstheme="minorHAnsi"/>
          <w:sz w:val="20"/>
          <w:szCs w:val="20"/>
        </w:rPr>
        <w:t>renderebbe</w:t>
      </w:r>
      <w:r w:rsidR="00206D78" w:rsidRPr="00147973">
        <w:rPr>
          <w:rFonts w:asciiTheme="minorHAnsi" w:hAnsiTheme="minorHAnsi" w:cstheme="minorHAnsi"/>
          <w:sz w:val="20"/>
          <w:szCs w:val="20"/>
        </w:rPr>
        <w:t xml:space="preserve"> la rete di monitoraggio troppo complessa</w:t>
      </w:r>
    </w:p>
    <w:p w14:paraId="6B76E976" w14:textId="77777777" w:rsidR="00206D78" w:rsidRPr="00147973" w:rsidRDefault="00126B16" w:rsidP="00C2613A">
      <w:pPr>
        <w:pStyle w:val="Paragrafoelenco"/>
        <w:numPr>
          <w:ilvl w:val="0"/>
          <w:numId w:val="9"/>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
          <w:sz w:val="20"/>
          <w:szCs w:val="20"/>
        </w:rPr>
        <w:t>Campania.</w:t>
      </w:r>
      <w:r w:rsidRPr="00147973">
        <w:rPr>
          <w:rFonts w:asciiTheme="minorHAnsi" w:hAnsiTheme="minorHAnsi" w:cstheme="minorHAnsi"/>
          <w:sz w:val="20"/>
          <w:szCs w:val="20"/>
        </w:rPr>
        <w:t xml:space="preserve"> E</w:t>
      </w:r>
      <w:r w:rsidR="00206D78" w:rsidRPr="00147973">
        <w:rPr>
          <w:rFonts w:asciiTheme="minorHAnsi" w:hAnsiTheme="minorHAnsi" w:cstheme="minorHAnsi"/>
          <w:sz w:val="20"/>
          <w:szCs w:val="20"/>
        </w:rPr>
        <w:t>stensione del solo giudizio riferito allo stato ecologico ed allo stato chimico</w:t>
      </w:r>
      <w:r w:rsidR="00206D78" w:rsidRPr="00147973">
        <w:rPr>
          <w:rFonts w:asciiTheme="minorHAnsi" w:hAnsiTheme="minorHAnsi" w:cstheme="minorHAnsi"/>
          <w:bCs/>
          <w:color w:val="000000"/>
          <w:sz w:val="20"/>
          <w:szCs w:val="20"/>
        </w:rPr>
        <w:t> </w:t>
      </w:r>
    </w:p>
    <w:p w14:paraId="5FE486A0" w14:textId="77777777" w:rsidR="005278C1" w:rsidRPr="00147973" w:rsidRDefault="005278C1" w:rsidP="005278C1">
      <w:pPr>
        <w:pStyle w:val="Paragrafoelenco"/>
        <w:ind w:leftChars="0" w:firstLineChars="0" w:firstLine="0"/>
        <w:rPr>
          <w:rFonts w:asciiTheme="minorHAnsi" w:eastAsiaTheme="minorHAnsi" w:hAnsiTheme="minorHAnsi" w:cstheme="minorHAnsi"/>
          <w:b/>
          <w:color w:val="4472C4" w:themeColor="accent5"/>
          <w:sz w:val="20"/>
          <w:szCs w:val="20"/>
          <w:lang w:eastAsia="en-US"/>
        </w:rPr>
      </w:pPr>
    </w:p>
    <w:tbl>
      <w:tblPr>
        <w:tblStyle w:val="Grigliatabella"/>
        <w:tblW w:w="5000" w:type="pct"/>
        <w:tblInd w:w="0" w:type="dxa"/>
        <w:tblLook w:val="04A0" w:firstRow="1" w:lastRow="0" w:firstColumn="1" w:lastColumn="0" w:noHBand="0" w:noVBand="1"/>
      </w:tblPr>
      <w:tblGrid>
        <w:gridCol w:w="506"/>
        <w:gridCol w:w="13776"/>
      </w:tblGrid>
      <w:tr w:rsidR="005C6BDF" w:rsidRPr="00147973" w14:paraId="308E5876" w14:textId="77777777" w:rsidTr="005C6BDF">
        <w:tc>
          <w:tcPr>
            <w:tcW w:w="177" w:type="pct"/>
            <w:tcBorders>
              <w:top w:val="nil"/>
              <w:left w:val="nil"/>
              <w:bottom w:val="nil"/>
              <w:right w:val="single" w:sz="4" w:space="0" w:color="auto"/>
            </w:tcBorders>
            <w:vAlign w:val="center"/>
          </w:tcPr>
          <w:p w14:paraId="7CF6CC52" w14:textId="75E26214" w:rsidR="005C6BDF" w:rsidRPr="00147973" w:rsidRDefault="005C6BDF" w:rsidP="00072D10">
            <w:pPr>
              <w:rPr>
                <w:rFonts w:cstheme="minorHAnsi"/>
                <w:b/>
              </w:rPr>
            </w:pPr>
            <w:r w:rsidRPr="00147973">
              <w:rPr>
                <w:rFonts w:cstheme="minorHAnsi"/>
                <w:b/>
              </w:rPr>
              <w:t>2</w:t>
            </w:r>
          </w:p>
        </w:tc>
        <w:tc>
          <w:tcPr>
            <w:tcW w:w="4823" w:type="pct"/>
            <w:tcBorders>
              <w:left w:val="single" w:sz="4" w:space="0" w:color="auto"/>
            </w:tcBorders>
          </w:tcPr>
          <w:p w14:paraId="6A4BC208" w14:textId="77777777" w:rsidR="005C6BDF" w:rsidRPr="00147973" w:rsidRDefault="005C6BDF" w:rsidP="002F08F9">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(MLG 116/14 Pag. 16)</w:t>
            </w:r>
          </w:p>
          <w:p w14:paraId="49AE2C2C" w14:textId="77777777" w:rsidR="005C6BDF" w:rsidRPr="00147973" w:rsidRDefault="005C6BDF" w:rsidP="005C6BDF">
            <w:pPr>
              <w:rPr>
                <w:rFonts w:cstheme="minorHAnsi"/>
                <w:sz w:val="20"/>
                <w:szCs w:val="20"/>
              </w:rPr>
            </w:pPr>
            <w:r w:rsidRPr="00147973">
              <w:rPr>
                <w:rFonts w:cstheme="minorHAnsi"/>
                <w:sz w:val="20"/>
                <w:szCs w:val="20"/>
              </w:rPr>
              <w:t>Definire criteri univoci nazionali per definire lo stato dei CI raggruppati</w:t>
            </w:r>
          </w:p>
          <w:p w14:paraId="7566EE1A" w14:textId="31DD7234" w:rsidR="005C6BDF" w:rsidRPr="00147973" w:rsidRDefault="005C6BDF" w:rsidP="005C6BDF">
            <w:pPr>
              <w:rPr>
                <w:rFonts w:cstheme="minorHAnsi"/>
                <w:lang w:eastAsia="it-IT"/>
              </w:rPr>
            </w:pPr>
          </w:p>
        </w:tc>
      </w:tr>
    </w:tbl>
    <w:p w14:paraId="1699A33E" w14:textId="77777777" w:rsidR="005278C1" w:rsidRPr="00147973" w:rsidRDefault="005278C1" w:rsidP="005278C1">
      <w:pPr>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306"/>
        <w:gridCol w:w="1823"/>
        <w:gridCol w:w="12158"/>
      </w:tblGrid>
      <w:tr w:rsidR="00E717B7" w:rsidRPr="00147973" w14:paraId="2F016087" w14:textId="77777777" w:rsidTr="00072D10">
        <w:trPr>
          <w:trHeight w:val="712"/>
        </w:trPr>
        <w:tc>
          <w:tcPr>
            <w:tcW w:w="107" w:type="pct"/>
            <w:tcBorders>
              <w:top w:val="nil"/>
              <w:bottom w:val="nil"/>
            </w:tcBorders>
            <w:vAlign w:val="center"/>
          </w:tcPr>
          <w:p w14:paraId="17CBA622" w14:textId="6CB15061"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638" w:type="pct"/>
            <w:tcBorders>
              <w:bottom w:val="single" w:sz="2" w:space="0" w:color="auto"/>
            </w:tcBorders>
            <w:shd w:val="clear" w:color="auto" w:fill="auto"/>
            <w:vAlign w:val="center"/>
            <w:hideMark/>
          </w:tcPr>
          <w:p w14:paraId="6962776D" w14:textId="12A324E8"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02D37C43" w14:textId="080940BE"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Domanda 17a. Classificazione raggruppati </w:t>
            </w:r>
          </w:p>
        </w:tc>
        <w:tc>
          <w:tcPr>
            <w:tcW w:w="4256" w:type="pct"/>
            <w:tcBorders>
              <w:bottom w:val="single" w:sz="2" w:space="0" w:color="auto"/>
            </w:tcBorders>
            <w:shd w:val="clear" w:color="auto" w:fill="auto"/>
            <w:vAlign w:val="center"/>
            <w:hideMark/>
          </w:tcPr>
          <w:p w14:paraId="0652BBF5" w14:textId="019F7762" w:rsidR="00E717B7" w:rsidRPr="00147973" w:rsidRDefault="00E717B7" w:rsidP="00C2613A">
            <w:pPr>
              <w:pStyle w:val="Default"/>
              <w:numPr>
                <w:ilvl w:val="0"/>
                <w:numId w:val="40"/>
              </w:numPr>
              <w:jc w:val="both"/>
              <w:rPr>
                <w:rFonts w:asciiTheme="minorHAnsi" w:hAnsiTheme="minorHAnsi" w:cstheme="minorHAnsi"/>
                <w:sz w:val="20"/>
                <w:szCs w:val="20"/>
              </w:rPr>
            </w:pPr>
            <w:r w:rsidRPr="00147973">
              <w:rPr>
                <w:rFonts w:asciiTheme="minorHAnsi" w:hAnsiTheme="minorHAnsi" w:cstheme="minorHAnsi"/>
                <w:sz w:val="20"/>
                <w:szCs w:val="20"/>
              </w:rPr>
              <w:t>Definire criteri univoci nazionali per definire lo stato dei CI raggruppati</w:t>
            </w:r>
          </w:p>
        </w:tc>
      </w:tr>
      <w:tr w:rsidR="00E717B7" w:rsidRPr="00147973" w14:paraId="3A2B1148" w14:textId="77777777" w:rsidTr="00072D10">
        <w:trPr>
          <w:trHeight w:val="712"/>
        </w:trPr>
        <w:tc>
          <w:tcPr>
            <w:tcW w:w="107" w:type="pct"/>
            <w:tcBorders>
              <w:top w:val="nil"/>
              <w:bottom w:val="nil"/>
            </w:tcBorders>
            <w:vAlign w:val="center"/>
          </w:tcPr>
          <w:p w14:paraId="7B631BB4" w14:textId="69657FBD"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638" w:type="pct"/>
            <w:tcBorders>
              <w:top w:val="single" w:sz="2" w:space="0" w:color="auto"/>
              <w:bottom w:val="single" w:sz="4" w:space="0" w:color="auto"/>
            </w:tcBorders>
            <w:shd w:val="clear" w:color="auto" w:fill="auto"/>
            <w:vAlign w:val="center"/>
            <w:hideMark/>
          </w:tcPr>
          <w:p w14:paraId="62E0E031" w14:textId="7AB1359F"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256" w:type="pct"/>
            <w:tcBorders>
              <w:top w:val="single" w:sz="2" w:space="0" w:color="auto"/>
              <w:bottom w:val="single" w:sz="4" w:space="0" w:color="auto"/>
            </w:tcBorders>
            <w:shd w:val="clear" w:color="auto" w:fill="auto"/>
            <w:vAlign w:val="center"/>
            <w:hideMark/>
          </w:tcPr>
          <w:p w14:paraId="68059B7E" w14:textId="2DDE0231" w:rsidR="00E717B7" w:rsidRPr="00147973" w:rsidRDefault="00E717B7" w:rsidP="00616801">
            <w:pPr>
              <w:pStyle w:val="Default"/>
              <w:jc w:val="both"/>
              <w:rPr>
                <w:rFonts w:asciiTheme="minorHAnsi" w:hAnsiTheme="minorHAnsi" w:cstheme="minorHAnsi"/>
                <w:sz w:val="20"/>
                <w:szCs w:val="20"/>
              </w:rPr>
            </w:pPr>
            <w:r w:rsidRPr="00147973">
              <w:rPr>
                <w:rFonts w:asciiTheme="minorHAnsi" w:hAnsiTheme="minorHAnsi" w:cstheme="minorHAnsi"/>
                <w:color w:val="FF0000"/>
                <w:sz w:val="20"/>
                <w:szCs w:val="20"/>
              </w:rPr>
              <w:t>Proposta: STESSO STATO, escludendo l’associazione con la confidenza</w:t>
            </w:r>
          </w:p>
        </w:tc>
      </w:tr>
    </w:tbl>
    <w:p w14:paraId="2142CF33" w14:textId="77777777" w:rsidR="00616801" w:rsidRPr="00147973" w:rsidRDefault="00616801" w:rsidP="005A7A4C">
      <w:pPr>
        <w:spacing w:after="0"/>
        <w:rPr>
          <w:rFonts w:cstheme="minorHAnsi"/>
          <w:b/>
          <w:color w:val="4472C4" w:themeColor="accent5"/>
          <w:sz w:val="20"/>
          <w:szCs w:val="20"/>
        </w:rPr>
      </w:pPr>
    </w:p>
    <w:p w14:paraId="64E68C7C" w14:textId="27A91A25" w:rsidR="00902DBE" w:rsidRPr="00147973" w:rsidRDefault="00163D47"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17b. Classe di stato semplificata</w:t>
      </w:r>
    </w:p>
    <w:p w14:paraId="1B139B6A" w14:textId="7BA84AE2" w:rsidR="00703110" w:rsidRPr="00147973" w:rsidRDefault="00703110" w:rsidP="005A7A4C">
      <w:pPr>
        <w:spacing w:after="0"/>
        <w:rPr>
          <w:rFonts w:eastAsia="Times New Roman" w:cstheme="minorHAnsi"/>
          <w:b/>
          <w:bCs/>
          <w:i/>
          <w:color w:val="FF0000"/>
          <w:sz w:val="20"/>
          <w:szCs w:val="20"/>
          <w:lang w:eastAsia="it-IT"/>
        </w:rPr>
      </w:pPr>
      <w:r w:rsidRPr="00147973">
        <w:rPr>
          <w:rFonts w:cstheme="minorHAnsi"/>
          <w:b/>
          <w:i/>
          <w:color w:val="4472C4" w:themeColor="accent5"/>
          <w:sz w:val="20"/>
          <w:szCs w:val="20"/>
        </w:rPr>
        <w:t>E' stata attribuita una classe di stato semplificata?</w:t>
      </w:r>
    </w:p>
    <w:p w14:paraId="5A3DFAB6" w14:textId="77777777" w:rsidR="00703110" w:rsidRPr="00147973" w:rsidRDefault="00703110" w:rsidP="0011742F">
      <w:pPr>
        <w:pStyle w:val="Paragrafoelenco"/>
        <w:numPr>
          <w:ilvl w:val="0"/>
          <w:numId w:val="2"/>
        </w:numPr>
        <w:ind w:leftChars="0" w:firstLineChars="0"/>
        <w:rPr>
          <w:rFonts w:asciiTheme="minorHAnsi" w:hAnsiTheme="minorHAnsi" w:cstheme="minorHAnsi"/>
          <w:bCs/>
          <w:color w:val="FF0000"/>
          <w:sz w:val="20"/>
          <w:szCs w:val="20"/>
        </w:rPr>
      </w:pPr>
      <w:r w:rsidRPr="00147973">
        <w:rPr>
          <w:rFonts w:asciiTheme="minorHAnsi" w:hAnsiTheme="minorHAnsi" w:cstheme="minorHAnsi"/>
          <w:bCs/>
          <w:color w:val="000000"/>
          <w:sz w:val="20"/>
          <w:szCs w:val="20"/>
        </w:rPr>
        <w:t>12/20 NO</w:t>
      </w:r>
    </w:p>
    <w:p w14:paraId="16C803B8" w14:textId="77777777" w:rsidR="00126B16" w:rsidRPr="00147973" w:rsidRDefault="00126B16" w:rsidP="00126B16">
      <w:pPr>
        <w:pStyle w:val="Paragrafoelenco"/>
        <w:ind w:leftChars="0" w:firstLineChars="0" w:firstLine="0"/>
        <w:rPr>
          <w:rFonts w:asciiTheme="minorHAnsi" w:hAnsiTheme="minorHAnsi" w:cstheme="minorHAnsi"/>
          <w:bCs/>
          <w:color w:val="FF0000"/>
          <w:sz w:val="20"/>
          <w:szCs w:val="20"/>
        </w:rPr>
      </w:pPr>
    </w:p>
    <w:p w14:paraId="12435707" w14:textId="77777777" w:rsidR="00DA2D25" w:rsidRPr="00147973" w:rsidRDefault="00126B16" w:rsidP="00614E44">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Piemonte.</w:t>
      </w:r>
      <w:r w:rsidRPr="00147973">
        <w:rPr>
          <w:rFonts w:asciiTheme="minorHAnsi" w:hAnsiTheme="minorHAnsi" w:cstheme="minorHAnsi"/>
          <w:sz w:val="20"/>
          <w:szCs w:val="20"/>
        </w:rPr>
        <w:t xml:space="preserve"> </w:t>
      </w:r>
      <w:r w:rsidR="00DA2D25" w:rsidRPr="00147973">
        <w:rPr>
          <w:rFonts w:asciiTheme="minorHAnsi" w:hAnsiTheme="minorHAnsi" w:cstheme="minorHAnsi"/>
          <w:sz w:val="20"/>
          <w:szCs w:val="20"/>
        </w:rPr>
        <w:t>Si ("Buono o superiore” - comprendente le classi Buono ed Elevato) o “Sufficiente o inferiore” - comprendente tutte le classi inferiori al Buono) In realtà è stata attribuita la classe Buono, comprendente le classi Buono ed Elevato, e Suf</w:t>
      </w:r>
      <w:r w:rsidR="00AF546D" w:rsidRPr="00147973">
        <w:rPr>
          <w:rFonts w:asciiTheme="minorHAnsi" w:hAnsiTheme="minorHAnsi" w:cstheme="minorHAnsi"/>
          <w:sz w:val="20"/>
          <w:szCs w:val="20"/>
        </w:rPr>
        <w:t>ficiente, comprendenti le class</w:t>
      </w:r>
      <w:r w:rsidR="00DA2D25" w:rsidRPr="00147973">
        <w:rPr>
          <w:rFonts w:asciiTheme="minorHAnsi" w:hAnsiTheme="minorHAnsi" w:cstheme="minorHAnsi"/>
          <w:sz w:val="20"/>
          <w:szCs w:val="20"/>
        </w:rPr>
        <w:t>i inferiori al Buono</w:t>
      </w:r>
    </w:p>
    <w:p w14:paraId="3C6E6F53" w14:textId="77777777" w:rsidR="00DA2D25" w:rsidRPr="00147973" w:rsidRDefault="00126B16" w:rsidP="00614E44">
      <w:pPr>
        <w:pStyle w:val="Paragrafoelenco"/>
        <w:numPr>
          <w:ilvl w:val="0"/>
          <w:numId w:val="6"/>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w:t>
      </w:r>
      <w:r w:rsidR="00DA2D25" w:rsidRPr="00147973">
        <w:rPr>
          <w:rFonts w:asciiTheme="minorHAnsi" w:hAnsiTheme="minorHAnsi" w:cstheme="minorHAnsi"/>
          <w:sz w:val="20"/>
          <w:szCs w:val="20"/>
        </w:rPr>
        <w:t>SI (Sufficiente o inferiore) nelle relazioni è stata definita una classe "&lt; o = a sufficiente", ma nel reporting, dove non è previsto alcun simbolo, sono stati i</w:t>
      </w:r>
      <w:r w:rsidR="00AF546D" w:rsidRPr="00147973">
        <w:rPr>
          <w:rFonts w:asciiTheme="minorHAnsi" w:hAnsiTheme="minorHAnsi" w:cstheme="minorHAnsi"/>
          <w:sz w:val="20"/>
          <w:szCs w:val="20"/>
        </w:rPr>
        <w:t>n</w:t>
      </w:r>
      <w:r w:rsidR="00DA2D25" w:rsidRPr="00147973">
        <w:rPr>
          <w:rFonts w:asciiTheme="minorHAnsi" w:hAnsiTheme="minorHAnsi" w:cstheme="minorHAnsi"/>
          <w:sz w:val="20"/>
          <w:szCs w:val="20"/>
        </w:rPr>
        <w:t>dicati come "sufficiente"</w:t>
      </w:r>
    </w:p>
    <w:p w14:paraId="76E070E5" w14:textId="77777777" w:rsidR="00134774" w:rsidRPr="00147973" w:rsidRDefault="00134774" w:rsidP="00134774">
      <w:pPr>
        <w:pStyle w:val="Paragrafoelenco"/>
        <w:ind w:leftChars="0" w:firstLineChars="0" w:firstLine="0"/>
        <w:rPr>
          <w:rFonts w:asciiTheme="minorHAnsi" w:hAnsiTheme="minorHAnsi" w:cstheme="minorHAnsi"/>
          <w:sz w:val="20"/>
          <w:szCs w:val="20"/>
        </w:rPr>
      </w:pPr>
    </w:p>
    <w:tbl>
      <w:tblPr>
        <w:tblStyle w:val="Grigliatabella"/>
        <w:tblW w:w="5000" w:type="pct"/>
        <w:tblInd w:w="0" w:type="dxa"/>
        <w:tblLook w:val="04A0" w:firstRow="1" w:lastRow="0" w:firstColumn="1" w:lastColumn="0" w:noHBand="0" w:noVBand="1"/>
      </w:tblPr>
      <w:tblGrid>
        <w:gridCol w:w="426"/>
        <w:gridCol w:w="13856"/>
      </w:tblGrid>
      <w:tr w:rsidR="005C6BDF" w:rsidRPr="00147973" w14:paraId="78051AC2" w14:textId="77777777" w:rsidTr="005C6BDF">
        <w:tc>
          <w:tcPr>
            <w:tcW w:w="149" w:type="pct"/>
            <w:tcBorders>
              <w:top w:val="nil"/>
              <w:left w:val="nil"/>
              <w:bottom w:val="nil"/>
              <w:right w:val="single" w:sz="4" w:space="0" w:color="auto"/>
            </w:tcBorders>
            <w:vAlign w:val="center"/>
          </w:tcPr>
          <w:p w14:paraId="45FE8887" w14:textId="7FC1E9B0" w:rsidR="005C6BDF" w:rsidRPr="00147973" w:rsidRDefault="005C6BDF" w:rsidP="00072D10">
            <w:pPr>
              <w:rPr>
                <w:rFonts w:cstheme="minorHAnsi"/>
                <w:b/>
              </w:rPr>
            </w:pPr>
            <w:r w:rsidRPr="00147973">
              <w:rPr>
                <w:rFonts w:cstheme="minorHAnsi"/>
                <w:b/>
              </w:rPr>
              <w:t>2</w:t>
            </w:r>
          </w:p>
        </w:tc>
        <w:tc>
          <w:tcPr>
            <w:tcW w:w="4851" w:type="pct"/>
            <w:tcBorders>
              <w:top w:val="single" w:sz="4" w:space="0" w:color="auto"/>
              <w:left w:val="single" w:sz="4" w:space="0" w:color="auto"/>
              <w:bottom w:val="single" w:sz="4" w:space="0" w:color="auto"/>
              <w:right w:val="single" w:sz="4" w:space="0" w:color="auto"/>
            </w:tcBorders>
            <w:vAlign w:val="center"/>
          </w:tcPr>
          <w:p w14:paraId="39E169A1" w14:textId="77777777" w:rsidR="005C6BDF" w:rsidRPr="00147973" w:rsidRDefault="005C6BDF" w:rsidP="00E717B7">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FIUMi </w:t>
            </w:r>
            <w:r w:rsidRPr="00147973">
              <w:rPr>
                <w:rFonts w:asciiTheme="minorHAnsi" w:hAnsiTheme="minorHAnsi" w:cstheme="minorHAnsi"/>
                <w:b/>
                <w:caps w:val="0"/>
                <w:sz w:val="20"/>
                <w:szCs w:val="20"/>
              </w:rPr>
              <w:t>(MLG 116/14 Pag. 16)</w:t>
            </w:r>
          </w:p>
          <w:p w14:paraId="660D012C" w14:textId="77777777" w:rsidR="005C6BDF" w:rsidRPr="00147973" w:rsidRDefault="005C6BDF" w:rsidP="005C6BDF">
            <w:pPr>
              <w:suppressAutoHyphens/>
              <w:spacing w:line="1" w:lineRule="atLeast"/>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La normativa nazionale prevede che la classe di qualità risultante dai dati di monitoraggio condotto sui CI rappresentativi dei diversi gruppi venga estesa a tutti gli altri CI del raggruppamento. Tuttavia, si suggerisce di considerare l’estensione della classe di stato ai CI non monitorati in termini puramente orientativi. A tal fine può essere tecnicamente più sostenibile attribuire una classe di stato semplificata “Buono o superiore” (comprendente le classi Buone ed Elevato) o “Sufficiente o inferiore” (comprendente tutte le classi inferiori al Buono); tale modalità consente comunque di fornire elementi utili a orientare le attività di pianificazione, piuttosto che forzare l’applicazione delle 5 classi di qualità, al fine della classificazione.”</w:t>
            </w:r>
          </w:p>
          <w:p w14:paraId="179E1092" w14:textId="1BF2EC0C" w:rsidR="005C6BDF" w:rsidRPr="00147973" w:rsidRDefault="005C6BDF" w:rsidP="005C6BDF">
            <w:pPr>
              <w:rPr>
                <w:rFonts w:cstheme="minorHAnsi"/>
                <w:lang w:eastAsia="it-IT"/>
              </w:rPr>
            </w:pPr>
            <w:r w:rsidRPr="00147973">
              <w:rPr>
                <w:rFonts w:cstheme="minorHAnsi"/>
                <w:sz w:val="20"/>
                <w:szCs w:val="20"/>
              </w:rPr>
              <w:t>Andrebbe verificato se questa modalità è quella tenuta e applicata da tutte le Agenzie nel valutare lo stato dei CI non sottoposti a monitoraggio</w:t>
            </w:r>
          </w:p>
          <w:p w14:paraId="658233BB" w14:textId="5000B3CC" w:rsidR="005C6BDF" w:rsidRPr="00147973" w:rsidRDefault="005C6BDF" w:rsidP="005C6BDF">
            <w:pPr>
              <w:rPr>
                <w:rFonts w:cstheme="minorHAnsi"/>
                <w:lang w:eastAsia="it-IT"/>
              </w:rPr>
            </w:pPr>
          </w:p>
        </w:tc>
      </w:tr>
    </w:tbl>
    <w:p w14:paraId="3B296C2E" w14:textId="77777777" w:rsidR="00134774" w:rsidRPr="00147973" w:rsidRDefault="00134774" w:rsidP="00134774">
      <w:pPr>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69"/>
        <w:gridCol w:w="11635"/>
      </w:tblGrid>
      <w:tr w:rsidR="00E717B7" w:rsidRPr="00147973" w14:paraId="3C6F9DDA" w14:textId="77777777" w:rsidTr="00072D10">
        <w:trPr>
          <w:trHeight w:val="712"/>
        </w:trPr>
        <w:tc>
          <w:tcPr>
            <w:tcW w:w="99" w:type="pct"/>
            <w:tcBorders>
              <w:top w:val="nil"/>
              <w:bottom w:val="nil"/>
            </w:tcBorders>
            <w:vAlign w:val="center"/>
          </w:tcPr>
          <w:p w14:paraId="5D9FC6D9" w14:textId="3F6FC17F"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29" w:type="pct"/>
            <w:tcBorders>
              <w:bottom w:val="single" w:sz="2" w:space="0" w:color="auto"/>
            </w:tcBorders>
            <w:shd w:val="clear" w:color="auto" w:fill="auto"/>
            <w:vAlign w:val="center"/>
            <w:hideMark/>
          </w:tcPr>
          <w:p w14:paraId="4C61074D" w14:textId="1F2B5D1C"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FF1CD2A" w14:textId="4161F867"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17b. Classe di stato semplificata</w:t>
            </w:r>
          </w:p>
        </w:tc>
        <w:tc>
          <w:tcPr>
            <w:tcW w:w="4072" w:type="pct"/>
            <w:tcBorders>
              <w:bottom w:val="single" w:sz="2" w:space="0" w:color="auto"/>
            </w:tcBorders>
            <w:shd w:val="clear" w:color="auto" w:fill="auto"/>
            <w:vAlign w:val="center"/>
            <w:hideMark/>
          </w:tcPr>
          <w:p w14:paraId="7A58D1A5" w14:textId="7AC9A5BD" w:rsidR="00E717B7" w:rsidRPr="00147973" w:rsidRDefault="00E717B7" w:rsidP="00C2613A">
            <w:pPr>
              <w:pStyle w:val="Default"/>
              <w:numPr>
                <w:ilvl w:val="0"/>
                <w:numId w:val="41"/>
              </w:numPr>
              <w:jc w:val="both"/>
              <w:rPr>
                <w:rFonts w:asciiTheme="minorHAnsi" w:hAnsiTheme="minorHAnsi" w:cstheme="minorHAnsi"/>
                <w:sz w:val="20"/>
                <w:szCs w:val="20"/>
              </w:rPr>
            </w:pPr>
            <w:r w:rsidRPr="00147973">
              <w:rPr>
                <w:rFonts w:asciiTheme="minorHAnsi" w:hAnsiTheme="minorHAnsi" w:cstheme="minorHAnsi"/>
                <w:sz w:val="20"/>
                <w:szCs w:val="20"/>
              </w:rPr>
              <w:t>Estensione Classe di qualità: Norma - Applicazione classe a tutti i CI del raggruppamento (5 classi), MLG - Classe orientativa, stato semplificato (buono o superiore; Sufficiente o inferiore)</w:t>
            </w:r>
          </w:p>
        </w:tc>
      </w:tr>
      <w:tr w:rsidR="00E717B7" w:rsidRPr="00147973" w14:paraId="13BEF813" w14:textId="77777777" w:rsidTr="00072D10">
        <w:trPr>
          <w:trHeight w:val="712"/>
        </w:trPr>
        <w:tc>
          <w:tcPr>
            <w:tcW w:w="99" w:type="pct"/>
            <w:tcBorders>
              <w:top w:val="nil"/>
              <w:bottom w:val="nil"/>
            </w:tcBorders>
            <w:vAlign w:val="center"/>
          </w:tcPr>
          <w:p w14:paraId="6AD6D5E4" w14:textId="3D5EF383"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29" w:type="pct"/>
            <w:tcBorders>
              <w:top w:val="single" w:sz="2" w:space="0" w:color="auto"/>
              <w:bottom w:val="single" w:sz="4" w:space="0" w:color="auto"/>
            </w:tcBorders>
            <w:shd w:val="clear" w:color="auto" w:fill="auto"/>
            <w:vAlign w:val="center"/>
            <w:hideMark/>
          </w:tcPr>
          <w:p w14:paraId="2107983A" w14:textId="559C5E34"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72" w:type="pct"/>
            <w:tcBorders>
              <w:top w:val="single" w:sz="2" w:space="0" w:color="auto"/>
              <w:bottom w:val="single" w:sz="4" w:space="0" w:color="auto"/>
            </w:tcBorders>
            <w:shd w:val="clear" w:color="auto" w:fill="auto"/>
            <w:vAlign w:val="center"/>
            <w:hideMark/>
          </w:tcPr>
          <w:p w14:paraId="3B67AF5B" w14:textId="7B9BDE9D" w:rsidR="00E717B7" w:rsidRPr="00147973" w:rsidRDefault="00E717B7" w:rsidP="00616801">
            <w:pPr>
              <w:pStyle w:val="Default"/>
              <w:jc w:val="both"/>
              <w:rPr>
                <w:rFonts w:asciiTheme="minorHAnsi" w:hAnsiTheme="minorHAnsi" w:cstheme="minorHAnsi"/>
                <w:sz w:val="20"/>
                <w:szCs w:val="20"/>
              </w:rPr>
            </w:pPr>
            <w:r w:rsidRPr="00147973">
              <w:rPr>
                <w:rFonts w:asciiTheme="minorHAnsi" w:hAnsiTheme="minorHAnsi" w:cstheme="minorHAnsi"/>
                <w:color w:val="FF0000"/>
                <w:sz w:val="20"/>
                <w:szCs w:val="20"/>
              </w:rPr>
              <w:t>Proposta: Estensione Classe di qualità: Norma - Applicazione classe a tutti i CI del raggruppamento (5 classi)</w:t>
            </w:r>
          </w:p>
        </w:tc>
      </w:tr>
    </w:tbl>
    <w:p w14:paraId="203FA55B" w14:textId="77777777" w:rsidR="00616801" w:rsidRDefault="00616801" w:rsidP="00E717B7">
      <w:pPr>
        <w:rPr>
          <w:rFonts w:cstheme="minorHAnsi"/>
        </w:rPr>
      </w:pPr>
    </w:p>
    <w:p w14:paraId="47276E28" w14:textId="77777777" w:rsidR="007556F1" w:rsidRDefault="007556F1" w:rsidP="00E717B7">
      <w:pPr>
        <w:rPr>
          <w:rFonts w:cstheme="minorHAnsi"/>
        </w:rPr>
      </w:pPr>
    </w:p>
    <w:p w14:paraId="4EB9C84D" w14:textId="77777777" w:rsidR="007556F1" w:rsidRPr="00147973" w:rsidRDefault="007556F1" w:rsidP="00E717B7">
      <w:pPr>
        <w:rPr>
          <w:rFonts w:cstheme="minorHAnsi"/>
        </w:rPr>
      </w:pPr>
    </w:p>
    <w:p w14:paraId="1D5CD0D7" w14:textId="59F9FA3E" w:rsidR="00163D47" w:rsidRPr="00147973" w:rsidRDefault="00163D47"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18. Switch Raggruppati</w:t>
      </w:r>
    </w:p>
    <w:p w14:paraId="44B74D3B" w14:textId="0CC481F4" w:rsidR="00703110" w:rsidRPr="00147973"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All'interno di un raggruppamento si sono monitorati più C.I.?</w:t>
      </w:r>
    </w:p>
    <w:p w14:paraId="471A9A9D" w14:textId="77777777" w:rsidR="005A7A4C" w:rsidRPr="00147973" w:rsidRDefault="005A7A4C" w:rsidP="005A7A4C">
      <w:pPr>
        <w:pStyle w:val="Paragrafoelenco"/>
        <w:numPr>
          <w:ilvl w:val="0"/>
          <w:numId w:val="2"/>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9/20 A volte</w:t>
      </w:r>
    </w:p>
    <w:p w14:paraId="62AA4C21" w14:textId="77777777" w:rsidR="005A7A4C" w:rsidRPr="00147973" w:rsidRDefault="005A7A4C" w:rsidP="005A7A4C">
      <w:pPr>
        <w:pStyle w:val="Paragrafoelenco"/>
        <w:numPr>
          <w:ilvl w:val="0"/>
          <w:numId w:val="2"/>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3/20 SI</w:t>
      </w:r>
    </w:p>
    <w:p w14:paraId="3A3778B0" w14:textId="77777777" w:rsidR="005A7A4C" w:rsidRPr="00147973" w:rsidRDefault="005A7A4C" w:rsidP="005A7A4C">
      <w:pPr>
        <w:pStyle w:val="Paragrafoelenco"/>
        <w:numPr>
          <w:ilvl w:val="0"/>
          <w:numId w:val="2"/>
        </w:numPr>
        <w:ind w:leftChars="0" w:firstLineChars="0"/>
        <w:rPr>
          <w:rFonts w:asciiTheme="minorHAnsi" w:eastAsiaTheme="minorHAnsi" w:hAnsiTheme="minorHAnsi" w:cstheme="minorHAnsi"/>
          <w:b/>
          <w:color w:val="4472C4" w:themeColor="accent5"/>
          <w:sz w:val="20"/>
          <w:szCs w:val="20"/>
          <w:lang w:eastAsia="en-US"/>
        </w:rPr>
      </w:pPr>
      <w:r w:rsidRPr="00147973">
        <w:rPr>
          <w:rFonts w:asciiTheme="minorHAnsi" w:hAnsiTheme="minorHAnsi" w:cstheme="minorHAnsi"/>
          <w:bCs/>
          <w:color w:val="000000"/>
          <w:sz w:val="20"/>
          <w:szCs w:val="20"/>
        </w:rPr>
        <w:t>3/20 NO</w:t>
      </w:r>
    </w:p>
    <w:p w14:paraId="4AB8BBDC" w14:textId="77777777" w:rsidR="005278C1" w:rsidRPr="00147973" w:rsidRDefault="005278C1" w:rsidP="005278C1">
      <w:pPr>
        <w:pStyle w:val="Paragrafoelenco"/>
        <w:ind w:leftChars="0" w:firstLineChars="0" w:firstLine="0"/>
        <w:rPr>
          <w:rFonts w:asciiTheme="minorHAnsi" w:eastAsiaTheme="minorHAnsi" w:hAnsiTheme="minorHAnsi" w:cstheme="minorHAnsi"/>
          <w:b/>
          <w:color w:val="4472C4" w:themeColor="accent5"/>
          <w:sz w:val="20"/>
          <w:szCs w:val="20"/>
          <w:lang w:eastAsia="en-US"/>
        </w:rPr>
      </w:pPr>
    </w:p>
    <w:tbl>
      <w:tblPr>
        <w:tblStyle w:val="Grigliatabella"/>
        <w:tblW w:w="5000" w:type="pct"/>
        <w:tblInd w:w="0" w:type="dxa"/>
        <w:tblLook w:val="04A0" w:firstRow="1" w:lastRow="0" w:firstColumn="1" w:lastColumn="0" w:noHBand="0" w:noVBand="1"/>
      </w:tblPr>
      <w:tblGrid>
        <w:gridCol w:w="426"/>
        <w:gridCol w:w="13856"/>
      </w:tblGrid>
      <w:tr w:rsidR="005C6BDF" w:rsidRPr="00147973" w14:paraId="5D3EBBD5" w14:textId="77777777" w:rsidTr="005C6BDF">
        <w:tc>
          <w:tcPr>
            <w:tcW w:w="149" w:type="pct"/>
            <w:tcBorders>
              <w:top w:val="nil"/>
              <w:left w:val="nil"/>
              <w:bottom w:val="nil"/>
              <w:right w:val="single" w:sz="4" w:space="0" w:color="auto"/>
            </w:tcBorders>
            <w:shd w:val="clear" w:color="auto" w:fill="auto"/>
            <w:vAlign w:val="center"/>
          </w:tcPr>
          <w:p w14:paraId="79C03706" w14:textId="5CC95B69" w:rsidR="005C6BDF" w:rsidRPr="00147973" w:rsidRDefault="005C6BDF" w:rsidP="00072D10">
            <w:pPr>
              <w:rPr>
                <w:rFonts w:cstheme="minorHAnsi"/>
                <w:b/>
              </w:rPr>
            </w:pPr>
            <w:r w:rsidRPr="00147973">
              <w:rPr>
                <w:rFonts w:cstheme="minorHAnsi"/>
                <w:b/>
              </w:rPr>
              <w:t>2</w:t>
            </w:r>
          </w:p>
        </w:tc>
        <w:tc>
          <w:tcPr>
            <w:tcW w:w="4851" w:type="pct"/>
            <w:tcBorders>
              <w:left w:val="single" w:sz="4" w:space="0" w:color="auto"/>
            </w:tcBorders>
            <w:vAlign w:val="center"/>
          </w:tcPr>
          <w:p w14:paraId="23FB6107" w14:textId="77777777" w:rsidR="005C6BDF" w:rsidRPr="00147973" w:rsidRDefault="005C6BDF" w:rsidP="00E717B7">
            <w:pPr>
              <w:pStyle w:val="Titolo2"/>
              <w:jc w:val="left"/>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Sottoparagrafo 1.4.1 Come effettuare operativamente il raggruppamento dei Corpi Idrici? </w:t>
            </w:r>
            <w:r w:rsidRPr="00147973">
              <w:rPr>
                <w:rFonts w:asciiTheme="minorHAnsi" w:hAnsiTheme="minorHAnsi" w:cstheme="minorHAnsi"/>
                <w:b/>
                <w:caps w:val="0"/>
                <w:sz w:val="20"/>
                <w:szCs w:val="20"/>
              </w:rPr>
              <w:t>(MLG 116/14 Pag. 16)</w:t>
            </w:r>
          </w:p>
          <w:p w14:paraId="25FE7857" w14:textId="77777777" w:rsidR="005C6BDF" w:rsidRPr="00147973" w:rsidRDefault="005C6BDF" w:rsidP="005C6BDF">
            <w:pPr>
              <w:rPr>
                <w:rFonts w:cstheme="minorHAnsi"/>
                <w:sz w:val="20"/>
                <w:szCs w:val="20"/>
              </w:rPr>
            </w:pPr>
            <w:r w:rsidRPr="00147973">
              <w:rPr>
                <w:rFonts w:cstheme="minorHAnsi"/>
                <w:sz w:val="20"/>
                <w:szCs w:val="20"/>
              </w:rPr>
              <w:t>Valutare l’opportunità di proporre tra primo e secondo triennio di monitoraggio lo spostamento di una parte delle stazioni non “fisse”, allo scopo di valutare la validità dei raggruppamenti previsti.</w:t>
            </w:r>
          </w:p>
          <w:p w14:paraId="184D1180" w14:textId="00A9EED4" w:rsidR="005C6BDF" w:rsidRPr="00147973" w:rsidRDefault="005C6BDF" w:rsidP="005C6BDF">
            <w:pPr>
              <w:rPr>
                <w:rFonts w:cstheme="minorHAnsi"/>
                <w:lang w:eastAsia="it-IT"/>
              </w:rPr>
            </w:pPr>
          </w:p>
        </w:tc>
      </w:tr>
    </w:tbl>
    <w:p w14:paraId="79ED1BB6" w14:textId="77777777" w:rsidR="005278C1" w:rsidRPr="00147973" w:rsidRDefault="005278C1" w:rsidP="00F33F35">
      <w:pPr>
        <w:spacing w:after="0"/>
        <w:rPr>
          <w:rFonts w:eastAsia="Times New Roman" w:cstheme="minorHAnsi"/>
          <w:b/>
          <w:bCs/>
          <w:sz w:val="20"/>
          <w:szCs w:val="20"/>
          <w:lang w:eastAsia="it-IT"/>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69"/>
        <w:gridCol w:w="11635"/>
      </w:tblGrid>
      <w:tr w:rsidR="00E717B7" w:rsidRPr="00147973" w14:paraId="0A39689F" w14:textId="77777777" w:rsidTr="00072D10">
        <w:trPr>
          <w:trHeight w:val="712"/>
        </w:trPr>
        <w:tc>
          <w:tcPr>
            <w:tcW w:w="99" w:type="pct"/>
            <w:tcBorders>
              <w:top w:val="nil"/>
              <w:bottom w:val="nil"/>
            </w:tcBorders>
            <w:vAlign w:val="center"/>
          </w:tcPr>
          <w:p w14:paraId="66A05E73" w14:textId="3D8AFECA"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29" w:type="pct"/>
            <w:tcBorders>
              <w:bottom w:val="single" w:sz="2" w:space="0" w:color="auto"/>
            </w:tcBorders>
            <w:shd w:val="clear" w:color="auto" w:fill="auto"/>
            <w:vAlign w:val="center"/>
            <w:hideMark/>
          </w:tcPr>
          <w:p w14:paraId="16257774" w14:textId="3106A2C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A0BA7B9" w14:textId="4511F37D"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18. Switch Raggruppati</w:t>
            </w:r>
          </w:p>
        </w:tc>
        <w:tc>
          <w:tcPr>
            <w:tcW w:w="4072" w:type="pct"/>
            <w:tcBorders>
              <w:bottom w:val="single" w:sz="2" w:space="0" w:color="auto"/>
            </w:tcBorders>
            <w:shd w:val="clear" w:color="auto" w:fill="auto"/>
            <w:vAlign w:val="center"/>
            <w:hideMark/>
          </w:tcPr>
          <w:p w14:paraId="2C2E6084" w14:textId="14C71EAA" w:rsidR="00E717B7" w:rsidRPr="00147973" w:rsidRDefault="00E717B7" w:rsidP="00C2613A">
            <w:pPr>
              <w:pStyle w:val="Default"/>
              <w:numPr>
                <w:ilvl w:val="0"/>
                <w:numId w:val="42"/>
              </w:numPr>
              <w:jc w:val="both"/>
              <w:rPr>
                <w:rFonts w:asciiTheme="minorHAnsi" w:eastAsia="Times New Roman" w:hAnsiTheme="minorHAnsi" w:cstheme="minorHAnsi"/>
                <w:bCs/>
                <w:sz w:val="20"/>
                <w:szCs w:val="20"/>
              </w:rPr>
            </w:pPr>
            <w:r w:rsidRPr="00147973">
              <w:rPr>
                <w:rFonts w:asciiTheme="minorHAnsi" w:eastAsia="Times New Roman" w:hAnsiTheme="minorHAnsi" w:cstheme="minorHAnsi"/>
                <w:bCs/>
                <w:sz w:val="20"/>
                <w:szCs w:val="20"/>
              </w:rPr>
              <w:t>Valutare l’opportunità di proporre tra primo e secondo triennio di monitoraggio lo spostamento di una parte delle stazioni non “fisse”, allo scopo di valutare la validità dei raggruppamenti previsti.</w:t>
            </w:r>
          </w:p>
        </w:tc>
      </w:tr>
      <w:tr w:rsidR="00E717B7" w:rsidRPr="00147973" w14:paraId="20DB1870" w14:textId="77777777" w:rsidTr="00072D10">
        <w:trPr>
          <w:trHeight w:val="712"/>
        </w:trPr>
        <w:tc>
          <w:tcPr>
            <w:tcW w:w="99" w:type="pct"/>
            <w:tcBorders>
              <w:top w:val="nil"/>
              <w:bottom w:val="nil"/>
            </w:tcBorders>
            <w:vAlign w:val="center"/>
          </w:tcPr>
          <w:p w14:paraId="088E21EB" w14:textId="185D6FB7" w:rsidR="00E717B7" w:rsidRPr="00147973" w:rsidRDefault="00E717B7" w:rsidP="00E717B7">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29" w:type="pct"/>
            <w:tcBorders>
              <w:top w:val="single" w:sz="2" w:space="0" w:color="auto"/>
              <w:bottom w:val="single" w:sz="4" w:space="0" w:color="auto"/>
            </w:tcBorders>
            <w:shd w:val="clear" w:color="auto" w:fill="auto"/>
            <w:vAlign w:val="center"/>
            <w:hideMark/>
          </w:tcPr>
          <w:p w14:paraId="576F45DF" w14:textId="315442A9" w:rsidR="00E717B7" w:rsidRPr="00147973" w:rsidRDefault="00E717B7"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72" w:type="pct"/>
            <w:tcBorders>
              <w:top w:val="single" w:sz="2" w:space="0" w:color="auto"/>
              <w:bottom w:val="single" w:sz="4" w:space="0" w:color="auto"/>
            </w:tcBorders>
            <w:shd w:val="clear" w:color="auto" w:fill="auto"/>
            <w:vAlign w:val="center"/>
            <w:hideMark/>
          </w:tcPr>
          <w:p w14:paraId="62D858FF" w14:textId="02BDD457" w:rsidR="00E717B7" w:rsidRPr="00147973" w:rsidRDefault="00E717B7" w:rsidP="00620AA1">
            <w:pPr>
              <w:pStyle w:val="Default"/>
              <w:jc w:val="both"/>
              <w:rPr>
                <w:rFonts w:asciiTheme="minorHAnsi" w:hAnsiTheme="minorHAnsi" w:cstheme="minorHAnsi"/>
                <w:color w:val="FF0000"/>
                <w:sz w:val="20"/>
                <w:szCs w:val="20"/>
              </w:rPr>
            </w:pPr>
            <w:r w:rsidRPr="00147973">
              <w:rPr>
                <w:rFonts w:asciiTheme="minorHAnsi" w:hAnsiTheme="minorHAnsi" w:cstheme="minorHAnsi"/>
                <w:color w:val="FF0000"/>
                <w:sz w:val="20"/>
                <w:szCs w:val="20"/>
              </w:rPr>
              <w:t>Proposta: Per la verifica della validità dei raggruppamenti può essere utile</w:t>
            </w:r>
            <w:r w:rsidR="00620AA1" w:rsidRPr="00977156">
              <w:rPr>
                <w:rFonts w:asciiTheme="minorHAnsi" w:hAnsiTheme="minorHAnsi" w:cstheme="minorHAnsi"/>
                <w:color w:val="FF0000"/>
                <w:sz w:val="20"/>
                <w:szCs w:val="20"/>
              </w:rPr>
              <w:t xml:space="preserve">, ove fattibile, </w:t>
            </w:r>
            <w:r w:rsidRPr="00147973">
              <w:rPr>
                <w:rFonts w:asciiTheme="minorHAnsi" w:hAnsiTheme="minorHAnsi" w:cstheme="minorHAnsi"/>
                <w:color w:val="FF0000"/>
                <w:sz w:val="20"/>
                <w:szCs w:val="20"/>
              </w:rPr>
              <w:t>effettuare tra primo e secondo triennio di monitoraggio uno scambio tra le stazioni appartenenti allo stesso raggruppamento</w:t>
            </w:r>
            <w:r w:rsidR="001270FB">
              <w:rPr>
                <w:rFonts w:asciiTheme="minorHAnsi" w:hAnsiTheme="minorHAnsi" w:cstheme="minorHAnsi"/>
                <w:color w:val="FF0000"/>
                <w:sz w:val="20"/>
                <w:szCs w:val="20"/>
              </w:rPr>
              <w:t>.</w:t>
            </w:r>
          </w:p>
        </w:tc>
      </w:tr>
    </w:tbl>
    <w:p w14:paraId="53937B46" w14:textId="77777777" w:rsidR="00E717B7" w:rsidRDefault="00E717B7" w:rsidP="00B93BA7">
      <w:pPr>
        <w:rPr>
          <w:rFonts w:cstheme="minorHAnsi"/>
        </w:rPr>
      </w:pPr>
    </w:p>
    <w:p w14:paraId="48460EA9" w14:textId="77777777" w:rsidR="007556F1" w:rsidRPr="00147973" w:rsidRDefault="007556F1" w:rsidP="00B93BA7">
      <w:pPr>
        <w:rPr>
          <w:rFonts w:cstheme="minorHAnsi"/>
        </w:rPr>
      </w:pPr>
    </w:p>
    <w:p w14:paraId="66020545" w14:textId="40C41C48" w:rsidR="00163D47" w:rsidRPr="00147973" w:rsidRDefault="009B4286"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18a</w:t>
      </w:r>
      <w:r w:rsidR="00163D47" w:rsidRPr="00147973">
        <w:rPr>
          <w:rFonts w:asciiTheme="minorHAnsi" w:hAnsiTheme="minorHAnsi" w:cstheme="minorHAnsi"/>
          <w:b/>
          <w:color w:val="4472C4" w:themeColor="accent5"/>
        </w:rPr>
        <w:t>. Classificazione non uniformi degli switch</w:t>
      </w:r>
    </w:p>
    <w:p w14:paraId="4CAC6160" w14:textId="769125B8" w:rsidR="00703110" w:rsidRDefault="00703110" w:rsidP="005A7A4C">
      <w:pPr>
        <w:spacing w:after="0"/>
        <w:rPr>
          <w:rFonts w:cstheme="minorHAnsi"/>
          <w:b/>
          <w:i/>
          <w:color w:val="4472C4" w:themeColor="accent5"/>
          <w:sz w:val="20"/>
          <w:szCs w:val="20"/>
        </w:rPr>
      </w:pPr>
      <w:r w:rsidRPr="00147973">
        <w:rPr>
          <w:rFonts w:cstheme="minorHAnsi"/>
          <w:b/>
          <w:i/>
          <w:color w:val="4472C4" w:themeColor="accent5"/>
          <w:sz w:val="20"/>
          <w:szCs w:val="20"/>
        </w:rPr>
        <w:t>Se si, quali sono i criteri applicati per gestire classificazioni non uniformi tra C.I monitorati all'interno del raggruppamento?</w:t>
      </w:r>
    </w:p>
    <w:p w14:paraId="647D8162" w14:textId="77777777" w:rsidR="008A72F5" w:rsidRPr="00147973" w:rsidRDefault="008A72F5" w:rsidP="005A7A4C">
      <w:pPr>
        <w:spacing w:after="0"/>
        <w:rPr>
          <w:rFonts w:eastAsia="Times New Roman" w:cstheme="minorHAnsi"/>
          <w:b/>
          <w:bCs/>
          <w:i/>
          <w:color w:val="FF0000"/>
          <w:sz w:val="20"/>
          <w:szCs w:val="20"/>
          <w:lang w:eastAsia="it-I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507"/>
        <w:gridCol w:w="8774"/>
      </w:tblGrid>
      <w:tr w:rsidR="00703110" w:rsidRPr="00147973" w14:paraId="1C5E1106" w14:textId="77777777" w:rsidTr="005A7A4C">
        <w:trPr>
          <w:trHeight w:val="444"/>
        </w:trPr>
        <w:tc>
          <w:tcPr>
            <w:tcW w:w="555" w:type="pct"/>
            <w:shd w:val="clear" w:color="auto" w:fill="auto"/>
            <w:vAlign w:val="center"/>
            <w:hideMark/>
          </w:tcPr>
          <w:p w14:paraId="0C20712D" w14:textId="77777777" w:rsidR="00703110" w:rsidRPr="00147973" w:rsidRDefault="00703110" w:rsidP="00D47466">
            <w:pPr>
              <w:spacing w:after="0" w:line="240" w:lineRule="auto"/>
              <w:jc w:val="center"/>
              <w:rPr>
                <w:rFonts w:eastAsia="Times New Roman" w:cstheme="minorHAnsi"/>
                <w:color w:val="000000"/>
                <w:sz w:val="20"/>
                <w:szCs w:val="20"/>
                <w:lang w:eastAsia="it-IT"/>
              </w:rPr>
            </w:pPr>
            <w:r w:rsidRPr="00147973">
              <w:rPr>
                <w:rFonts w:eastAsia="Times New Roman" w:cstheme="minorHAnsi"/>
                <w:color w:val="000000"/>
                <w:sz w:val="20"/>
                <w:szCs w:val="20"/>
                <w:lang w:eastAsia="it-IT"/>
              </w:rPr>
              <w:t xml:space="preserve">2/20 Estrazione del </w:t>
            </w:r>
            <w:r w:rsidR="00AF546D" w:rsidRPr="00147973">
              <w:rPr>
                <w:rFonts w:eastAsia="Times New Roman" w:cstheme="minorHAnsi"/>
                <w:color w:val="000000"/>
                <w:sz w:val="20"/>
                <w:szCs w:val="20"/>
                <w:lang w:eastAsia="it-IT"/>
              </w:rPr>
              <w:t>C.I.</w:t>
            </w:r>
            <w:r w:rsidRPr="00147973">
              <w:rPr>
                <w:rFonts w:eastAsia="Times New Roman" w:cstheme="minorHAnsi"/>
                <w:color w:val="000000"/>
                <w:sz w:val="20"/>
                <w:szCs w:val="20"/>
                <w:lang w:eastAsia="it-IT"/>
              </w:rPr>
              <w:t xml:space="preserve"> difforme dal raggruppamento</w:t>
            </w:r>
          </w:p>
        </w:tc>
        <w:tc>
          <w:tcPr>
            <w:tcW w:w="884" w:type="pct"/>
            <w:shd w:val="clear" w:color="auto" w:fill="auto"/>
            <w:vAlign w:val="center"/>
            <w:hideMark/>
          </w:tcPr>
          <w:p w14:paraId="53A281E5" w14:textId="77777777" w:rsidR="00703110" w:rsidRPr="00147973" w:rsidRDefault="00703110" w:rsidP="00D47466">
            <w:pPr>
              <w:spacing w:after="0" w:line="240" w:lineRule="auto"/>
              <w:jc w:val="center"/>
              <w:rPr>
                <w:rFonts w:eastAsia="Times New Roman" w:cstheme="minorHAnsi"/>
                <w:b/>
                <w:bCs/>
                <w:color w:val="000000"/>
                <w:sz w:val="20"/>
                <w:szCs w:val="20"/>
                <w:lang w:eastAsia="it-IT"/>
              </w:rPr>
            </w:pPr>
            <w:r w:rsidRPr="00147973">
              <w:rPr>
                <w:rFonts w:eastAsia="Times New Roman" w:cstheme="minorHAnsi"/>
                <w:color w:val="000000"/>
                <w:sz w:val="20"/>
                <w:szCs w:val="20"/>
                <w:lang w:eastAsia="it-IT"/>
              </w:rPr>
              <w:t xml:space="preserve">3/20 Suddivisione dei C.I in più </w:t>
            </w:r>
            <w:r w:rsidR="00AF546D" w:rsidRPr="00147973">
              <w:rPr>
                <w:rFonts w:eastAsia="Times New Roman" w:cstheme="minorHAnsi"/>
                <w:color w:val="000000"/>
                <w:sz w:val="20"/>
                <w:szCs w:val="20"/>
                <w:lang w:eastAsia="it-IT"/>
              </w:rPr>
              <w:t>raggruppamenti</w:t>
            </w:r>
            <w:r w:rsidRPr="00147973">
              <w:rPr>
                <w:rFonts w:eastAsia="Times New Roman" w:cstheme="minorHAnsi"/>
                <w:color w:val="000000"/>
                <w:sz w:val="20"/>
                <w:szCs w:val="20"/>
                <w:lang w:eastAsia="it-IT"/>
              </w:rPr>
              <w:t xml:space="preserve"> sulla base delle pressioni e altro</w:t>
            </w:r>
          </w:p>
        </w:tc>
      </w:tr>
    </w:tbl>
    <w:p w14:paraId="5FBFDD0F" w14:textId="77777777" w:rsidR="00703110" w:rsidRPr="00147973" w:rsidRDefault="00703110" w:rsidP="00C2613A">
      <w:pPr>
        <w:pStyle w:val="Paragrafoelenco"/>
        <w:numPr>
          <w:ilvl w:val="0"/>
          <w:numId w:val="10"/>
        </w:numPr>
        <w:spacing w:before="120"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Marche</w:t>
      </w:r>
      <w:r w:rsidR="00126B16" w:rsidRPr="00147973">
        <w:rPr>
          <w:rFonts w:asciiTheme="minorHAnsi" w:hAnsiTheme="minorHAnsi" w:cstheme="minorHAnsi"/>
          <w:b/>
          <w:sz w:val="20"/>
          <w:szCs w:val="20"/>
        </w:rPr>
        <w:t>.</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A seconda dei casi: Estrazione del C.I difforme dal raggruppamento; Suddivisione dei C.I in due </w:t>
      </w:r>
      <w:r w:rsidR="00AF546D" w:rsidRPr="00147973">
        <w:rPr>
          <w:rFonts w:asciiTheme="minorHAnsi" w:hAnsiTheme="minorHAnsi" w:cstheme="minorHAnsi"/>
          <w:sz w:val="20"/>
          <w:szCs w:val="20"/>
        </w:rPr>
        <w:t>raggruppamenti</w:t>
      </w:r>
      <w:r w:rsidRPr="00147973">
        <w:rPr>
          <w:rFonts w:asciiTheme="minorHAnsi" w:hAnsiTheme="minorHAnsi" w:cstheme="minorHAnsi"/>
          <w:sz w:val="20"/>
          <w:szCs w:val="20"/>
        </w:rPr>
        <w:t xml:space="preserve"> sulla base delle pressioni </w:t>
      </w:r>
    </w:p>
    <w:p w14:paraId="5E906608" w14:textId="77777777" w:rsidR="00703110" w:rsidRPr="00147973" w:rsidRDefault="00703110" w:rsidP="00C2613A">
      <w:pPr>
        <w:pStyle w:val="Paragrafoelenco"/>
        <w:numPr>
          <w:ilvl w:val="0"/>
          <w:numId w:val="10"/>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Campania</w:t>
      </w:r>
      <w:r w:rsidR="00126B16" w:rsidRPr="00147973">
        <w:rPr>
          <w:rFonts w:asciiTheme="minorHAnsi" w:hAnsiTheme="minorHAnsi" w:cstheme="minorHAnsi"/>
          <w:b/>
          <w:sz w:val="20"/>
          <w:szCs w:val="20"/>
        </w:rPr>
        <w:t>.</w:t>
      </w:r>
      <w:r w:rsidR="00126B16" w:rsidRPr="00147973">
        <w:rPr>
          <w:rFonts w:asciiTheme="minorHAnsi" w:hAnsiTheme="minorHAnsi" w:cstheme="minorHAnsi"/>
          <w:sz w:val="20"/>
          <w:szCs w:val="20"/>
        </w:rPr>
        <w:t xml:space="preserve"> </w:t>
      </w:r>
      <w:r w:rsidR="00AF546D" w:rsidRPr="00147973">
        <w:rPr>
          <w:rFonts w:asciiTheme="minorHAnsi" w:hAnsiTheme="minorHAnsi" w:cstheme="minorHAnsi"/>
          <w:sz w:val="20"/>
          <w:szCs w:val="20"/>
        </w:rPr>
        <w:t>E</w:t>
      </w:r>
      <w:r w:rsidRPr="00147973">
        <w:rPr>
          <w:rFonts w:asciiTheme="minorHAnsi" w:hAnsiTheme="minorHAnsi" w:cstheme="minorHAnsi"/>
          <w:sz w:val="20"/>
          <w:szCs w:val="20"/>
        </w:rPr>
        <w:t>sclusione dal raggruppamento e monitoraggio del corpo idrico disuniforme nel ciclo successivo</w:t>
      </w:r>
    </w:p>
    <w:p w14:paraId="64A73C16" w14:textId="77777777" w:rsidR="00703110" w:rsidRPr="00147973" w:rsidRDefault="00703110" w:rsidP="00C2613A">
      <w:pPr>
        <w:pStyle w:val="Paragrafoelenco"/>
        <w:numPr>
          <w:ilvl w:val="0"/>
          <w:numId w:val="10"/>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Ven</w:t>
      </w:r>
      <w:r w:rsidR="00126B16" w:rsidRPr="00147973">
        <w:rPr>
          <w:rFonts w:asciiTheme="minorHAnsi" w:hAnsiTheme="minorHAnsi" w:cstheme="minorHAnsi"/>
          <w:b/>
          <w:sz w:val="20"/>
          <w:szCs w:val="20"/>
        </w:rPr>
        <w:t>eto.</w:t>
      </w:r>
      <w:r w:rsidR="00126B16"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All'interno dei gruppi in genere non vi sono situazioni palesemente difformi in termini di stato. Le poche situazioni presenti sono state gestite singolarmente e sono riconducibili a gruppi con corpi idrici in stato non buono e la concomitante presenza di corpi idrici in stato buono con pressioni significative determinate dall'analisi degli impatti. L'approccio di togliere le pressioni derivanti dall'applicazione dei metodi proposti in presenza di uno stato buono non è stata accolta dai Distretti, determinando di fatto situazioni incongruenti </w:t>
      </w:r>
    </w:p>
    <w:p w14:paraId="7EB90981" w14:textId="77777777" w:rsidR="00703110" w:rsidRPr="00147973" w:rsidRDefault="00703110" w:rsidP="00C2613A">
      <w:pPr>
        <w:pStyle w:val="Paragrafoelenco"/>
        <w:numPr>
          <w:ilvl w:val="0"/>
          <w:numId w:val="10"/>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00126B16" w:rsidRPr="00147973">
        <w:rPr>
          <w:rFonts w:asciiTheme="minorHAnsi" w:hAnsiTheme="minorHAnsi" w:cstheme="minorHAnsi"/>
          <w:b/>
          <w:sz w:val="20"/>
          <w:szCs w:val="20"/>
        </w:rPr>
        <w:t xml:space="preserve">. </w:t>
      </w:r>
      <w:r w:rsidR="00AF546D" w:rsidRPr="00147973">
        <w:rPr>
          <w:rFonts w:asciiTheme="minorHAnsi" w:hAnsiTheme="minorHAnsi" w:cstheme="minorHAnsi"/>
          <w:sz w:val="20"/>
          <w:szCs w:val="20"/>
        </w:rPr>
        <w:t>C</w:t>
      </w:r>
      <w:r w:rsidRPr="00147973">
        <w:rPr>
          <w:rFonts w:asciiTheme="minorHAnsi" w:hAnsiTheme="minorHAnsi" w:cstheme="minorHAnsi"/>
          <w:sz w:val="20"/>
          <w:szCs w:val="20"/>
        </w:rPr>
        <w:t>i si è limitati a comprendere i motivi possibili della difformità</w:t>
      </w:r>
    </w:p>
    <w:p w14:paraId="1BAEA130" w14:textId="77777777" w:rsidR="00616801" w:rsidRPr="00147973" w:rsidRDefault="00616801" w:rsidP="00703110">
      <w:pPr>
        <w:pStyle w:val="Paragrafoelenco"/>
        <w:ind w:leftChars="0" w:firstLineChars="0" w:firstLine="0"/>
        <w:rPr>
          <w:rFonts w:asciiTheme="minorHAnsi" w:hAnsiTheme="minorHAnsi"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2372"/>
        <w:gridCol w:w="11632"/>
      </w:tblGrid>
      <w:tr w:rsidR="00CD1939" w:rsidRPr="00147973" w14:paraId="26D51CFA" w14:textId="77777777" w:rsidTr="00072D10">
        <w:trPr>
          <w:trHeight w:val="712"/>
        </w:trPr>
        <w:tc>
          <w:tcPr>
            <w:tcW w:w="99" w:type="pct"/>
            <w:tcBorders>
              <w:top w:val="nil"/>
              <w:bottom w:val="nil"/>
            </w:tcBorders>
            <w:vAlign w:val="center"/>
          </w:tcPr>
          <w:p w14:paraId="360B2752" w14:textId="04D06461"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30" w:type="pct"/>
            <w:tcBorders>
              <w:bottom w:val="single" w:sz="2" w:space="0" w:color="auto"/>
            </w:tcBorders>
            <w:shd w:val="clear" w:color="auto" w:fill="auto"/>
            <w:vAlign w:val="center"/>
            <w:hideMark/>
          </w:tcPr>
          <w:p w14:paraId="6BF940E7" w14:textId="013A563E"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156A63B7" w14:textId="544D106B"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 Domanda 18a. Classificazione non uniformi degli switch</w:t>
            </w:r>
          </w:p>
        </w:tc>
        <w:tc>
          <w:tcPr>
            <w:tcW w:w="4070" w:type="pct"/>
            <w:tcBorders>
              <w:bottom w:val="single" w:sz="2" w:space="0" w:color="auto"/>
            </w:tcBorders>
            <w:shd w:val="clear" w:color="auto" w:fill="auto"/>
            <w:vAlign w:val="center"/>
            <w:hideMark/>
          </w:tcPr>
          <w:p w14:paraId="7CCBCA09" w14:textId="7BD19783" w:rsidR="00CD1939" w:rsidRPr="00147973" w:rsidRDefault="00CD1939" w:rsidP="00C2613A">
            <w:pPr>
              <w:pStyle w:val="Default"/>
              <w:numPr>
                <w:ilvl w:val="0"/>
                <w:numId w:val="43"/>
              </w:numPr>
              <w:jc w:val="both"/>
              <w:rPr>
                <w:rFonts w:asciiTheme="minorHAnsi" w:hAnsiTheme="minorHAnsi" w:cstheme="minorHAnsi"/>
                <w:sz w:val="20"/>
                <w:szCs w:val="20"/>
              </w:rPr>
            </w:pPr>
            <w:r w:rsidRPr="00147973">
              <w:rPr>
                <w:rFonts w:asciiTheme="minorHAnsi" w:hAnsiTheme="minorHAnsi" w:cstheme="minorHAnsi"/>
                <w:sz w:val="20"/>
                <w:szCs w:val="20"/>
              </w:rPr>
              <w:t>Definire criteri univoci per la gestione di classificazioni non uniformi tra i CI monitorati all’interno di un raggruppamento</w:t>
            </w:r>
          </w:p>
          <w:p w14:paraId="758F4B3C" w14:textId="7841FCFC" w:rsidR="00CD1939" w:rsidRPr="00147973" w:rsidRDefault="00CD1939" w:rsidP="00C2613A">
            <w:pPr>
              <w:pStyle w:val="Default"/>
              <w:numPr>
                <w:ilvl w:val="1"/>
                <w:numId w:val="43"/>
              </w:numPr>
              <w:jc w:val="both"/>
              <w:rPr>
                <w:rFonts w:asciiTheme="minorHAnsi" w:hAnsiTheme="minorHAnsi" w:cstheme="minorHAnsi"/>
                <w:sz w:val="20"/>
                <w:szCs w:val="20"/>
              </w:rPr>
            </w:pPr>
            <w:r w:rsidRPr="00147973">
              <w:rPr>
                <w:rFonts w:asciiTheme="minorHAnsi" w:hAnsiTheme="minorHAnsi" w:cstheme="minorHAnsi"/>
                <w:sz w:val="20"/>
                <w:szCs w:val="20"/>
              </w:rPr>
              <w:t>Estrazione del CI difforme dal raggruppamento?</w:t>
            </w:r>
          </w:p>
          <w:p w14:paraId="2BD790F7" w14:textId="438287D3" w:rsidR="00CD1939" w:rsidRPr="00147973" w:rsidRDefault="00CD1939" w:rsidP="00C2613A">
            <w:pPr>
              <w:pStyle w:val="Default"/>
              <w:numPr>
                <w:ilvl w:val="1"/>
                <w:numId w:val="43"/>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Suddivisione dei C.I in più raggruppamenti sulla base delle pressioni?</w:t>
            </w:r>
          </w:p>
          <w:p w14:paraId="2D801C94" w14:textId="6390EA33" w:rsidR="00CD1939" w:rsidRPr="00147973" w:rsidRDefault="00CD1939" w:rsidP="00C2613A">
            <w:pPr>
              <w:pStyle w:val="Default"/>
              <w:numPr>
                <w:ilvl w:val="1"/>
                <w:numId w:val="43"/>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Altro?</w:t>
            </w:r>
          </w:p>
        </w:tc>
      </w:tr>
      <w:tr w:rsidR="00CD1939" w:rsidRPr="00147973" w14:paraId="1162B865" w14:textId="77777777" w:rsidTr="00072D10">
        <w:trPr>
          <w:trHeight w:val="1038"/>
        </w:trPr>
        <w:tc>
          <w:tcPr>
            <w:tcW w:w="99" w:type="pct"/>
            <w:tcBorders>
              <w:top w:val="nil"/>
              <w:bottom w:val="nil"/>
            </w:tcBorders>
            <w:vAlign w:val="center"/>
          </w:tcPr>
          <w:p w14:paraId="70088A83" w14:textId="49A77DD5"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30" w:type="pct"/>
            <w:tcBorders>
              <w:top w:val="single" w:sz="2" w:space="0" w:color="auto"/>
              <w:bottom w:val="single" w:sz="4" w:space="0" w:color="auto"/>
            </w:tcBorders>
            <w:shd w:val="clear" w:color="auto" w:fill="auto"/>
            <w:vAlign w:val="center"/>
            <w:hideMark/>
          </w:tcPr>
          <w:p w14:paraId="58C57A09" w14:textId="64F0415D"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70" w:type="pct"/>
            <w:tcBorders>
              <w:top w:val="single" w:sz="2" w:space="0" w:color="auto"/>
              <w:bottom w:val="single" w:sz="4" w:space="0" w:color="auto"/>
            </w:tcBorders>
            <w:shd w:val="clear" w:color="auto" w:fill="auto"/>
            <w:vAlign w:val="center"/>
            <w:hideMark/>
          </w:tcPr>
          <w:p w14:paraId="1A27538F" w14:textId="742C0816" w:rsidR="00CD1939" w:rsidRPr="00147973" w:rsidRDefault="00CD1939" w:rsidP="00B93BA7">
            <w:pPr>
              <w:pStyle w:val="Default"/>
              <w:ind w:left="394"/>
              <w:jc w:val="both"/>
              <w:rPr>
                <w:rFonts w:asciiTheme="minorHAnsi" w:hAnsiTheme="minorHAnsi" w:cstheme="minorHAnsi"/>
                <w:color w:val="FF0000"/>
                <w:sz w:val="20"/>
                <w:szCs w:val="20"/>
              </w:rPr>
            </w:pPr>
            <w:r w:rsidRPr="00147973">
              <w:rPr>
                <w:rFonts w:asciiTheme="minorHAnsi" w:hAnsiTheme="minorHAnsi" w:cstheme="minorHAnsi"/>
                <w:color w:val="FF0000"/>
                <w:sz w:val="20"/>
                <w:szCs w:val="20"/>
              </w:rPr>
              <w:t>Proposta: Per gestire le classificazioni non uniformi tra i CI monitorati all’interno di un raggruppamento è possibile scegliere tra una delle seguenti opzioni:</w:t>
            </w:r>
          </w:p>
          <w:p w14:paraId="1A22B0C0" w14:textId="77777777" w:rsidR="00CD1939" w:rsidRPr="00147973" w:rsidRDefault="00CD1939" w:rsidP="00E717B7">
            <w:pPr>
              <w:pStyle w:val="Default"/>
              <w:numPr>
                <w:ilvl w:val="0"/>
                <w:numId w:val="62"/>
              </w:numPr>
              <w:jc w:val="both"/>
              <w:rPr>
                <w:rFonts w:asciiTheme="minorHAnsi" w:hAnsiTheme="minorHAnsi" w:cstheme="minorHAnsi"/>
                <w:color w:val="FF0000"/>
                <w:sz w:val="20"/>
                <w:szCs w:val="20"/>
              </w:rPr>
            </w:pPr>
            <w:r w:rsidRPr="00147973">
              <w:rPr>
                <w:rFonts w:asciiTheme="minorHAnsi" w:hAnsiTheme="minorHAnsi" w:cstheme="minorHAnsi"/>
                <w:color w:val="FF0000"/>
                <w:sz w:val="20"/>
                <w:szCs w:val="20"/>
              </w:rPr>
              <w:t>Estrarre il CI difforme dal raggruppamento</w:t>
            </w:r>
          </w:p>
          <w:p w14:paraId="0D10461C" w14:textId="77777777" w:rsidR="00CD1939" w:rsidRPr="00147973" w:rsidRDefault="00CD1939" w:rsidP="00E717B7">
            <w:pPr>
              <w:pStyle w:val="Default"/>
              <w:numPr>
                <w:ilvl w:val="0"/>
                <w:numId w:val="62"/>
              </w:numPr>
              <w:jc w:val="both"/>
              <w:rPr>
                <w:rFonts w:asciiTheme="minorHAnsi" w:hAnsiTheme="minorHAnsi" w:cstheme="minorHAnsi"/>
                <w:color w:val="FF0000"/>
                <w:sz w:val="20"/>
                <w:szCs w:val="20"/>
              </w:rPr>
            </w:pPr>
            <w:r w:rsidRPr="00147973">
              <w:rPr>
                <w:rFonts w:asciiTheme="minorHAnsi" w:eastAsia="Times New Roman" w:hAnsiTheme="minorHAnsi" w:cstheme="minorHAnsi"/>
                <w:color w:val="FF0000"/>
                <w:sz w:val="20"/>
                <w:szCs w:val="20"/>
              </w:rPr>
              <w:t>Suddividere i C.I in più raggruppamenti sulla base delle pressioni</w:t>
            </w:r>
          </w:p>
          <w:p w14:paraId="2AE79598" w14:textId="5AF3DD25" w:rsidR="00CD1939" w:rsidRPr="00147973" w:rsidRDefault="00CD1939" w:rsidP="00BC58A9">
            <w:pPr>
              <w:pStyle w:val="Default"/>
              <w:ind w:left="1537"/>
              <w:jc w:val="both"/>
              <w:rPr>
                <w:rFonts w:asciiTheme="minorHAnsi" w:hAnsiTheme="minorHAnsi" w:cstheme="minorHAnsi"/>
                <w:color w:val="FF0000"/>
                <w:sz w:val="20"/>
                <w:szCs w:val="20"/>
              </w:rPr>
            </w:pPr>
            <w:r w:rsidRPr="00147973">
              <w:rPr>
                <w:rFonts w:asciiTheme="minorHAnsi" w:eastAsia="Times New Roman" w:hAnsiTheme="minorHAnsi" w:cstheme="minorHAnsi"/>
                <w:color w:val="7030A0"/>
                <w:sz w:val="20"/>
                <w:szCs w:val="20"/>
              </w:rPr>
              <w:t>Discussione punto c</w:t>
            </w:r>
          </w:p>
        </w:tc>
      </w:tr>
    </w:tbl>
    <w:p w14:paraId="46CEF315" w14:textId="77777777" w:rsidR="00AC1117" w:rsidRPr="00147973" w:rsidRDefault="00AC1117" w:rsidP="00D07A5A">
      <w:pPr>
        <w:spacing w:after="0"/>
        <w:rPr>
          <w:rFonts w:cstheme="minorHAnsi"/>
          <w:b/>
          <w:color w:val="4472C4" w:themeColor="accent5"/>
          <w:sz w:val="20"/>
          <w:szCs w:val="20"/>
        </w:rPr>
      </w:pPr>
    </w:p>
    <w:p w14:paraId="17F5D629" w14:textId="1FE59217" w:rsidR="00163D47"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w:t>
      </w:r>
      <w:r w:rsidR="00163D47" w:rsidRPr="00147973">
        <w:rPr>
          <w:rFonts w:asciiTheme="minorHAnsi" w:hAnsiTheme="minorHAnsi" w:cstheme="minorHAnsi"/>
          <w:b/>
          <w:color w:val="4472C4" w:themeColor="accent5"/>
        </w:rPr>
        <w:t>. Estensione classificazione &gt; SQA</w:t>
      </w:r>
      <w:r w:rsidR="00134774" w:rsidRPr="00147973">
        <w:rPr>
          <w:rFonts w:asciiTheme="minorHAnsi" w:hAnsiTheme="minorHAnsi" w:cstheme="minorHAnsi"/>
          <w:b/>
          <w:color w:val="4472C4" w:themeColor="accent5"/>
        </w:rPr>
        <w:t xml:space="preserve">, EQB LIMeco inferiore a buono </w:t>
      </w:r>
    </w:p>
    <w:p w14:paraId="6859A1C1" w14:textId="36A1C533" w:rsidR="005A7A4C" w:rsidRPr="00147973" w:rsidRDefault="005A7A4C">
      <w:pPr>
        <w:rPr>
          <w:rFonts w:cstheme="minorHAnsi"/>
          <w:b/>
          <w:i/>
          <w:color w:val="4472C4" w:themeColor="accent5"/>
          <w:sz w:val="20"/>
          <w:szCs w:val="20"/>
        </w:rPr>
      </w:pPr>
      <w:r w:rsidRPr="00147973">
        <w:rPr>
          <w:rFonts w:cstheme="minorHAnsi"/>
          <w:b/>
          <w:i/>
          <w:color w:val="4472C4" w:themeColor="accent5"/>
          <w:sz w:val="20"/>
          <w:szCs w:val="20"/>
        </w:rPr>
        <w:t>Nel caso di superamento di un parametro/indice (LIM</w:t>
      </w:r>
      <w:r w:rsidRPr="00147973">
        <w:rPr>
          <w:rFonts w:cstheme="minorHAnsi"/>
          <w:b/>
          <w:i/>
          <w:color w:val="4472C4" w:themeColor="accent5"/>
          <w:sz w:val="20"/>
          <w:szCs w:val="20"/>
          <w:vertAlign w:val="subscript"/>
        </w:rPr>
        <w:t>eco</w:t>
      </w:r>
      <w:r w:rsidRPr="00147973">
        <w:rPr>
          <w:rFonts w:cstheme="minorHAnsi"/>
          <w:b/>
          <w:i/>
          <w:color w:val="4472C4" w:themeColor="accent5"/>
          <w:sz w:val="20"/>
          <w:szCs w:val="20"/>
        </w:rPr>
        <w:t xml:space="preserve">, EQB, TAB 1/A, TAB 1/B) su CI monitorato che definisce lo stato non buono/inferiore a buono su C.I. raggruppato non direttamente monitorato: </w:t>
      </w:r>
    </w:p>
    <w:p w14:paraId="519F53BC" w14:textId="77777777" w:rsidR="00703110" w:rsidRPr="00147973" w:rsidRDefault="005A7A4C" w:rsidP="005A7A4C">
      <w:pPr>
        <w:spacing w:after="0"/>
        <w:rPr>
          <w:rFonts w:cstheme="minorHAnsi"/>
          <w:b/>
          <w:i/>
          <w:color w:val="4472C4" w:themeColor="accent5"/>
          <w:sz w:val="20"/>
          <w:szCs w:val="20"/>
        </w:rPr>
      </w:pPr>
      <w:r w:rsidRPr="00147973">
        <w:rPr>
          <w:rFonts w:cstheme="minorHAnsi"/>
          <w:b/>
          <w:i/>
          <w:color w:val="4472C4" w:themeColor="accent5"/>
          <w:sz w:val="20"/>
          <w:szCs w:val="20"/>
        </w:rPr>
        <w:t>Domanda 19a 1) la classificazione viene estesa?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062"/>
        <w:gridCol w:w="2719"/>
        <w:gridCol w:w="8500"/>
      </w:tblGrid>
      <w:tr w:rsidR="005A7A4C" w:rsidRPr="00147973" w14:paraId="5C86968E" w14:textId="77777777" w:rsidTr="00F33F35">
        <w:trPr>
          <w:trHeight w:val="340"/>
        </w:trPr>
        <w:tc>
          <w:tcPr>
            <w:tcW w:w="1072" w:type="pct"/>
            <w:shd w:val="clear" w:color="auto" w:fill="auto"/>
            <w:vAlign w:val="center"/>
            <w:hideMark/>
          </w:tcPr>
          <w:p w14:paraId="685C3F57"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10/20 Sì</w:t>
            </w:r>
          </w:p>
        </w:tc>
        <w:tc>
          <w:tcPr>
            <w:tcW w:w="952" w:type="pct"/>
            <w:shd w:val="clear" w:color="auto" w:fill="auto"/>
            <w:vAlign w:val="center"/>
            <w:hideMark/>
          </w:tcPr>
          <w:p w14:paraId="35F6E9F6"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3/20 Altro</w:t>
            </w:r>
          </w:p>
        </w:tc>
        <w:tc>
          <w:tcPr>
            <w:tcW w:w="2976" w:type="pct"/>
            <w:shd w:val="clear" w:color="auto" w:fill="auto"/>
            <w:vAlign w:val="center"/>
            <w:hideMark/>
          </w:tcPr>
          <w:p w14:paraId="5C7A57C9"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1/20 Si, ad eccezione che per superamenti delle tabelle 1/A e 1/B </w:t>
            </w:r>
          </w:p>
        </w:tc>
      </w:tr>
    </w:tbl>
    <w:p w14:paraId="324AABF0" w14:textId="77777777" w:rsidR="0011742F" w:rsidRPr="00147973" w:rsidRDefault="0011742F" w:rsidP="0011742F">
      <w:pPr>
        <w:spacing w:after="0"/>
        <w:rPr>
          <w:rFonts w:cstheme="minorHAnsi"/>
          <w:sz w:val="20"/>
          <w:szCs w:val="20"/>
        </w:rPr>
      </w:pPr>
    </w:p>
    <w:p w14:paraId="75B2F4AB" w14:textId="77777777" w:rsidR="0011742F" w:rsidRPr="00147973" w:rsidRDefault="00126B16"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Lombardia.</w:t>
      </w:r>
      <w:r w:rsidRPr="00147973">
        <w:rPr>
          <w:rFonts w:asciiTheme="minorHAnsi" w:hAnsiTheme="minorHAnsi" w:cstheme="minorHAnsi"/>
          <w:bCs/>
          <w:sz w:val="20"/>
          <w:szCs w:val="20"/>
        </w:rPr>
        <w:t xml:space="preserve"> </w:t>
      </w:r>
      <w:r w:rsidR="00AF546D" w:rsidRPr="00147973">
        <w:rPr>
          <w:rFonts w:asciiTheme="minorHAnsi" w:hAnsiTheme="minorHAnsi" w:cstheme="minorHAnsi"/>
          <w:sz w:val="20"/>
          <w:szCs w:val="20"/>
        </w:rPr>
        <w:t>L</w:t>
      </w:r>
      <w:r w:rsidR="0011742F" w:rsidRPr="00147973">
        <w:rPr>
          <w:rFonts w:asciiTheme="minorHAnsi" w:hAnsiTheme="minorHAnsi" w:cstheme="minorHAnsi"/>
          <w:sz w:val="20"/>
          <w:szCs w:val="20"/>
        </w:rPr>
        <w:t>a classificazione viene estesa a livello di stato ecologico e chimico e non a livello di stato dei singoli EQ</w:t>
      </w:r>
    </w:p>
    <w:p w14:paraId="6D614632" w14:textId="77777777" w:rsidR="0011742F" w:rsidRPr="00147973" w:rsidRDefault="00126B16"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Piemonte.</w:t>
      </w:r>
      <w:r w:rsidRPr="00147973">
        <w:rPr>
          <w:rFonts w:asciiTheme="minorHAnsi" w:hAnsiTheme="minorHAnsi" w:cstheme="minorHAnsi"/>
          <w:bCs/>
          <w:sz w:val="20"/>
          <w:szCs w:val="20"/>
        </w:rPr>
        <w:t xml:space="preserve"> </w:t>
      </w:r>
      <w:r w:rsidR="0011742F" w:rsidRPr="00147973">
        <w:rPr>
          <w:rFonts w:asciiTheme="minorHAnsi" w:hAnsiTheme="minorHAnsi" w:cstheme="minorHAnsi"/>
          <w:sz w:val="20"/>
          <w:szCs w:val="20"/>
        </w:rPr>
        <w:t>Solo come classe di Stato Ecologico</w:t>
      </w:r>
      <w:r w:rsidR="00AF546D" w:rsidRPr="00147973">
        <w:rPr>
          <w:rFonts w:asciiTheme="minorHAnsi" w:hAnsiTheme="minorHAnsi" w:cstheme="minorHAnsi"/>
          <w:sz w:val="20"/>
          <w:szCs w:val="20"/>
        </w:rPr>
        <w:t xml:space="preserve"> e Chimico. In nessun caso è st</w:t>
      </w:r>
      <w:r w:rsidR="0011742F" w:rsidRPr="00147973">
        <w:rPr>
          <w:rFonts w:asciiTheme="minorHAnsi" w:hAnsiTheme="minorHAnsi" w:cstheme="minorHAnsi"/>
          <w:sz w:val="20"/>
          <w:szCs w:val="20"/>
        </w:rPr>
        <w:t>a</w:t>
      </w:r>
      <w:r w:rsidR="00AF546D" w:rsidRPr="00147973">
        <w:rPr>
          <w:rFonts w:asciiTheme="minorHAnsi" w:hAnsiTheme="minorHAnsi" w:cstheme="minorHAnsi"/>
          <w:sz w:val="20"/>
          <w:szCs w:val="20"/>
        </w:rPr>
        <w:t>t</w:t>
      </w:r>
      <w:r w:rsidR="0011742F" w:rsidRPr="00147973">
        <w:rPr>
          <w:rFonts w:asciiTheme="minorHAnsi" w:hAnsiTheme="minorHAnsi" w:cstheme="minorHAnsi"/>
          <w:sz w:val="20"/>
          <w:szCs w:val="20"/>
        </w:rPr>
        <w:t xml:space="preserve">o attribuito ad un CI raggruppato lo stato chimico Non Buono o lo Stato Ecologico inferiore al Buono determinato solo dal superamento SQA </w:t>
      </w:r>
    </w:p>
    <w:p w14:paraId="47CED297" w14:textId="77777777" w:rsidR="0011742F" w:rsidRPr="00147973" w:rsidRDefault="00126B16"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Bolzano.</w:t>
      </w:r>
      <w:r w:rsidRPr="00147973">
        <w:rPr>
          <w:rFonts w:asciiTheme="minorHAnsi" w:hAnsiTheme="minorHAnsi" w:cstheme="minorHAnsi"/>
          <w:bCs/>
          <w:sz w:val="20"/>
          <w:szCs w:val="20"/>
        </w:rPr>
        <w:t xml:space="preserve"> </w:t>
      </w:r>
      <w:r w:rsidR="00AF546D" w:rsidRPr="00147973">
        <w:rPr>
          <w:rFonts w:asciiTheme="minorHAnsi" w:hAnsiTheme="minorHAnsi" w:cstheme="minorHAnsi"/>
          <w:sz w:val="20"/>
          <w:szCs w:val="20"/>
        </w:rPr>
        <w:t>S</w:t>
      </w:r>
      <w:r w:rsidR="0011742F" w:rsidRPr="00147973">
        <w:rPr>
          <w:rFonts w:asciiTheme="minorHAnsi" w:hAnsiTheme="minorHAnsi" w:cstheme="minorHAnsi"/>
          <w:sz w:val="20"/>
          <w:szCs w:val="20"/>
        </w:rPr>
        <w:t>e un corpo idrico naturale raggiunge uno stato inferiore al buono viene inserito nella rete operativa e non viene più raggruppato, per il rispettivo gruppo viene scelto e monitorato un nuovo punto rappresentativo</w:t>
      </w:r>
    </w:p>
    <w:p w14:paraId="6471D062" w14:textId="77777777" w:rsidR="0011742F" w:rsidRPr="00147973" w:rsidRDefault="00126B16"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bCs/>
          <w:sz w:val="20"/>
          <w:szCs w:val="20"/>
        </w:rPr>
        <w:t>Veneto.</w:t>
      </w:r>
      <w:r w:rsidRPr="00147973">
        <w:rPr>
          <w:rFonts w:asciiTheme="minorHAnsi" w:hAnsiTheme="minorHAnsi" w:cstheme="minorHAnsi"/>
          <w:bCs/>
          <w:sz w:val="20"/>
          <w:szCs w:val="20"/>
        </w:rPr>
        <w:t xml:space="preserve"> </w:t>
      </w:r>
      <w:r w:rsidR="0011742F" w:rsidRPr="00147973">
        <w:rPr>
          <w:rFonts w:asciiTheme="minorHAnsi" w:hAnsiTheme="minorHAnsi" w:cstheme="minorHAnsi"/>
          <w:sz w:val="20"/>
          <w:szCs w:val="20"/>
        </w:rPr>
        <w:t>Non vengono estesi per raggruppamento gli inquinanti specifici e lo stato chimico inferiori al buono, la fauna ittica, IQM e IARI</w:t>
      </w:r>
    </w:p>
    <w:p w14:paraId="7D541E28" w14:textId="77777777" w:rsidR="0011742F" w:rsidRPr="00147973" w:rsidRDefault="00F442E9"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ER.</w:t>
      </w:r>
      <w:r w:rsidRPr="00147973">
        <w:rPr>
          <w:rFonts w:asciiTheme="minorHAnsi" w:hAnsiTheme="minorHAnsi" w:cstheme="minorHAnsi"/>
          <w:sz w:val="20"/>
          <w:szCs w:val="20"/>
        </w:rPr>
        <w:t xml:space="preserve"> </w:t>
      </w:r>
      <w:r w:rsidR="00AF546D" w:rsidRPr="00147973">
        <w:rPr>
          <w:rFonts w:asciiTheme="minorHAnsi" w:hAnsiTheme="minorHAnsi" w:cstheme="minorHAnsi"/>
          <w:sz w:val="20"/>
          <w:szCs w:val="20"/>
        </w:rPr>
        <w:t>A</w:t>
      </w:r>
      <w:r w:rsidR="0011742F" w:rsidRPr="00147973">
        <w:rPr>
          <w:rFonts w:asciiTheme="minorHAnsi" w:hAnsiTheme="minorHAnsi" w:cstheme="minorHAnsi"/>
          <w:sz w:val="20"/>
          <w:szCs w:val="20"/>
        </w:rPr>
        <w:t xml:space="preserve"> volte modificata sulla base del giudizio esperto legato all'analisi delle pressioni, della morfologia, dei risultati sulle stazioni a monte/a valle, etc.</w:t>
      </w:r>
    </w:p>
    <w:p w14:paraId="1F15ED94" w14:textId="77777777" w:rsidR="0011742F" w:rsidRPr="00147973" w:rsidRDefault="00F442E9" w:rsidP="00614E44">
      <w:pPr>
        <w:pStyle w:val="Paragrafoelenco"/>
        <w:numPr>
          <w:ilvl w:val="0"/>
          <w:numId w:val="4"/>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Sicilia.</w:t>
      </w:r>
      <w:r w:rsidRPr="00147973">
        <w:rPr>
          <w:rFonts w:asciiTheme="minorHAnsi" w:hAnsiTheme="minorHAnsi" w:cstheme="minorHAnsi"/>
          <w:sz w:val="20"/>
          <w:szCs w:val="20"/>
        </w:rPr>
        <w:t xml:space="preserve"> </w:t>
      </w:r>
      <w:r w:rsidR="0011742F" w:rsidRPr="00147973">
        <w:rPr>
          <w:rFonts w:asciiTheme="minorHAnsi" w:hAnsiTheme="minorHAnsi" w:cstheme="minorHAnsi"/>
          <w:sz w:val="20"/>
          <w:szCs w:val="20"/>
        </w:rPr>
        <w:t xml:space="preserve">SI (il DB del reporting del PdG nel foglio QE grouping </w:t>
      </w:r>
      <w:r w:rsidR="00616801" w:rsidRPr="00147973">
        <w:rPr>
          <w:rFonts w:asciiTheme="minorHAnsi" w:hAnsiTheme="minorHAnsi" w:cstheme="minorHAnsi"/>
          <w:sz w:val="20"/>
          <w:szCs w:val="20"/>
        </w:rPr>
        <w:t xml:space="preserve">chiede di indicare per ogni QE </w:t>
      </w:r>
      <w:r w:rsidR="0011742F" w:rsidRPr="00147973">
        <w:rPr>
          <w:rFonts w:asciiTheme="minorHAnsi" w:hAnsiTheme="minorHAnsi" w:cstheme="minorHAnsi"/>
          <w:sz w:val="20"/>
          <w:szCs w:val="20"/>
        </w:rPr>
        <w:t>il C.I. di riferimento per il raggruppamento, il sistema associa automaticamente la classificazione del C.I. di riferimento indicato che è riportata nel foglio QualityElement)</w:t>
      </w:r>
    </w:p>
    <w:p w14:paraId="274802C9" w14:textId="77777777" w:rsidR="005A7A4C" w:rsidRPr="00147973" w:rsidRDefault="005A7A4C" w:rsidP="00614E44">
      <w:pPr>
        <w:pStyle w:val="Paragrafoelenco"/>
        <w:numPr>
          <w:ilvl w:val="0"/>
          <w:numId w:val="4"/>
        </w:numPr>
        <w:spacing w:line="240" w:lineRule="auto"/>
        <w:ind w:leftChars="0" w:firstLineChars="0"/>
        <w:rPr>
          <w:rFonts w:asciiTheme="minorHAnsi" w:hAnsiTheme="minorHAnsi" w:cstheme="minorHAnsi"/>
          <w:sz w:val="20"/>
          <w:szCs w:val="20"/>
        </w:rPr>
      </w:pPr>
      <w:r w:rsidRPr="00147973">
        <w:rPr>
          <w:rFonts w:asciiTheme="minorHAnsi" w:hAnsiTheme="minorHAnsi" w:cstheme="minorHAnsi"/>
          <w:b/>
          <w:sz w:val="20"/>
          <w:szCs w:val="20"/>
        </w:rPr>
        <w:t>Umbria</w:t>
      </w:r>
      <w:r w:rsidR="00F442E9" w:rsidRPr="00147973">
        <w:rPr>
          <w:rFonts w:asciiTheme="minorHAnsi" w:hAnsiTheme="minorHAnsi" w:cstheme="minorHAnsi"/>
          <w:b/>
          <w:sz w:val="20"/>
          <w:szCs w:val="20"/>
        </w:rPr>
        <w:t>.</w:t>
      </w:r>
      <w:r w:rsidR="00F442E9" w:rsidRPr="00147973">
        <w:rPr>
          <w:rFonts w:asciiTheme="minorHAnsi" w:hAnsiTheme="minorHAnsi" w:cstheme="minorHAnsi"/>
          <w:sz w:val="20"/>
          <w:szCs w:val="20"/>
        </w:rPr>
        <w:t xml:space="preserve"> </w:t>
      </w:r>
      <w:r w:rsidRPr="00147973">
        <w:rPr>
          <w:rFonts w:asciiTheme="minorHAnsi" w:hAnsiTheme="minorHAnsi" w:cstheme="minorHAnsi"/>
          <w:sz w:val="20"/>
          <w:szCs w:val="20"/>
        </w:rPr>
        <w:t xml:space="preserve">La classificazione proposta alla Regione prevede l'estensione della classificazione limitatamente allo stato ecologico e chimico complessivi, non ai singoli elementi di qualità. Tuttavia, in fase di compilazione del Reporting WISE, sono stati applicati i criteri di compilazione previsti dalle relative Linee Guida ed è stata estesa la classificazione anche dei diversi indici/EQ.  </w:t>
      </w:r>
    </w:p>
    <w:p w14:paraId="2EBCF01A" w14:textId="77777777" w:rsidR="005278C1" w:rsidRPr="00147973" w:rsidRDefault="005278C1" w:rsidP="005278C1">
      <w:pPr>
        <w:pStyle w:val="Paragrafoelenco"/>
        <w:spacing w:line="240" w:lineRule="auto"/>
        <w:ind w:leftChars="0" w:firstLineChars="0" w:firstLine="0"/>
        <w:rPr>
          <w:rFonts w:asciiTheme="minorHAnsi" w:hAnsiTheme="minorHAnsi" w:cstheme="minorHAnsi"/>
          <w:sz w:val="20"/>
          <w:szCs w:val="20"/>
        </w:rPr>
      </w:pPr>
    </w:p>
    <w:p w14:paraId="3D82954E" w14:textId="77777777" w:rsidR="005278C1" w:rsidRPr="00147973" w:rsidRDefault="005278C1" w:rsidP="00F33F35">
      <w:pPr>
        <w:spacing w:after="0"/>
        <w:rPr>
          <w:rFonts w:eastAsia="Times New Roman" w:cstheme="minorHAnsi"/>
          <w:b/>
          <w:bCs/>
          <w:color w:val="FF0000"/>
          <w:sz w:val="20"/>
          <w:szCs w:val="20"/>
          <w:lang w:eastAsia="it-IT"/>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6"/>
        <w:gridCol w:w="2549"/>
        <w:gridCol w:w="11452"/>
      </w:tblGrid>
      <w:tr w:rsidR="00CD1939" w:rsidRPr="00147973" w14:paraId="52267561" w14:textId="77777777" w:rsidTr="00010BE7">
        <w:trPr>
          <w:trHeight w:val="712"/>
        </w:trPr>
        <w:tc>
          <w:tcPr>
            <w:tcW w:w="100" w:type="pct"/>
            <w:tcBorders>
              <w:top w:val="nil"/>
              <w:bottom w:val="nil"/>
            </w:tcBorders>
            <w:vAlign w:val="center"/>
          </w:tcPr>
          <w:p w14:paraId="5D6AB331" w14:textId="0B4C6C31"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92" w:type="pct"/>
            <w:tcBorders>
              <w:bottom w:val="single" w:sz="2" w:space="0" w:color="auto"/>
            </w:tcBorders>
            <w:shd w:val="clear" w:color="auto" w:fill="auto"/>
            <w:vAlign w:val="center"/>
            <w:hideMark/>
          </w:tcPr>
          <w:p w14:paraId="40153B74" w14:textId="2A7B7600"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56B4F517" w14:textId="0996AAD5"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19. Estensione classificazione &gt; SQA</w:t>
            </w:r>
          </w:p>
        </w:tc>
        <w:tc>
          <w:tcPr>
            <w:tcW w:w="4008" w:type="pct"/>
            <w:tcBorders>
              <w:bottom w:val="single" w:sz="2" w:space="0" w:color="auto"/>
            </w:tcBorders>
            <w:shd w:val="clear" w:color="auto" w:fill="auto"/>
            <w:vAlign w:val="center"/>
            <w:hideMark/>
          </w:tcPr>
          <w:p w14:paraId="29A23F0B" w14:textId="77777777" w:rsidR="00CD1939" w:rsidRDefault="00CD1939" w:rsidP="00C2613A">
            <w:pPr>
              <w:pStyle w:val="Default"/>
              <w:numPr>
                <w:ilvl w:val="0"/>
                <w:numId w:val="44"/>
              </w:numPr>
              <w:jc w:val="both"/>
              <w:rPr>
                <w:rFonts w:asciiTheme="minorHAnsi" w:eastAsia="Times New Roman" w:hAnsiTheme="minorHAnsi" w:cstheme="minorHAnsi"/>
                <w:bCs/>
                <w:sz w:val="20"/>
                <w:szCs w:val="20"/>
              </w:rPr>
            </w:pPr>
            <w:r w:rsidRPr="00147973">
              <w:rPr>
                <w:rFonts w:asciiTheme="minorHAnsi" w:eastAsia="Times New Roman" w:hAnsiTheme="minorHAnsi" w:cstheme="minorHAnsi"/>
                <w:bCs/>
                <w:sz w:val="20"/>
                <w:szCs w:val="20"/>
              </w:rPr>
              <w:t xml:space="preserve">Definire criteri univoci per l’estensione di classificazioni </w:t>
            </w:r>
            <w:r w:rsidRPr="00147973">
              <w:rPr>
                <w:rFonts w:asciiTheme="minorHAnsi" w:eastAsia="Times New Roman" w:hAnsiTheme="minorHAnsi" w:cstheme="minorHAnsi"/>
                <w:b/>
                <w:bCs/>
                <w:sz w:val="20"/>
                <w:szCs w:val="20"/>
              </w:rPr>
              <w:t>non buono/inferiore a buono (per superamento di LIM</w:t>
            </w:r>
            <w:r w:rsidRPr="00147973">
              <w:rPr>
                <w:rFonts w:asciiTheme="minorHAnsi" w:eastAsia="Times New Roman" w:hAnsiTheme="minorHAnsi" w:cstheme="minorHAnsi"/>
                <w:b/>
                <w:bCs/>
                <w:sz w:val="20"/>
                <w:szCs w:val="20"/>
                <w:vertAlign w:val="subscript"/>
              </w:rPr>
              <w:t>eco</w:t>
            </w:r>
            <w:r w:rsidRPr="00147973">
              <w:rPr>
                <w:rFonts w:asciiTheme="minorHAnsi" w:eastAsia="Times New Roman" w:hAnsiTheme="minorHAnsi" w:cstheme="minorHAnsi"/>
                <w:b/>
                <w:bCs/>
                <w:sz w:val="20"/>
                <w:szCs w:val="20"/>
              </w:rPr>
              <w:t xml:space="preserve">, EQB, TAB 1/A, TAB 1/B) </w:t>
            </w:r>
            <w:r w:rsidRPr="00147973">
              <w:rPr>
                <w:rFonts w:asciiTheme="minorHAnsi" w:eastAsia="Times New Roman" w:hAnsiTheme="minorHAnsi" w:cstheme="minorHAnsi"/>
                <w:bCs/>
                <w:sz w:val="20"/>
                <w:szCs w:val="20"/>
              </w:rPr>
              <w:t xml:space="preserve">per CI raggruppati non direttamente monitorati </w:t>
            </w:r>
          </w:p>
          <w:p w14:paraId="772B45EC" w14:textId="4C361C0B" w:rsidR="00620AA1" w:rsidRPr="00147973" w:rsidRDefault="00620AA1" w:rsidP="00B666DE">
            <w:pPr>
              <w:pStyle w:val="Default"/>
              <w:numPr>
                <w:ilvl w:val="0"/>
                <w:numId w:val="44"/>
              </w:numPr>
              <w:jc w:val="both"/>
              <w:rPr>
                <w:rFonts w:asciiTheme="minorHAnsi" w:eastAsia="Times New Roman" w:hAnsiTheme="minorHAnsi" w:cstheme="minorHAnsi"/>
                <w:bCs/>
                <w:sz w:val="20"/>
                <w:szCs w:val="20"/>
              </w:rPr>
            </w:pPr>
          </w:p>
        </w:tc>
      </w:tr>
      <w:tr w:rsidR="00CD1939" w:rsidRPr="00147973" w14:paraId="3152419E" w14:textId="77777777" w:rsidTr="00010BE7">
        <w:trPr>
          <w:trHeight w:val="712"/>
        </w:trPr>
        <w:tc>
          <w:tcPr>
            <w:tcW w:w="100" w:type="pct"/>
            <w:tcBorders>
              <w:top w:val="nil"/>
              <w:bottom w:val="nil"/>
            </w:tcBorders>
            <w:vAlign w:val="center"/>
          </w:tcPr>
          <w:p w14:paraId="1FB3FA77" w14:textId="0DDF3B84" w:rsidR="00CD1939" w:rsidRPr="00147973" w:rsidRDefault="00CD1939" w:rsidP="00CD193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92" w:type="pct"/>
            <w:tcBorders>
              <w:top w:val="single" w:sz="2" w:space="0" w:color="auto"/>
              <w:bottom w:val="single" w:sz="4" w:space="0" w:color="auto"/>
            </w:tcBorders>
            <w:shd w:val="clear" w:color="auto" w:fill="auto"/>
            <w:vAlign w:val="center"/>
            <w:hideMark/>
          </w:tcPr>
          <w:p w14:paraId="2871F3D0" w14:textId="61694CCB"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08" w:type="pct"/>
            <w:tcBorders>
              <w:top w:val="single" w:sz="2" w:space="0" w:color="auto"/>
              <w:bottom w:val="single" w:sz="4" w:space="0" w:color="auto"/>
            </w:tcBorders>
            <w:shd w:val="clear" w:color="auto" w:fill="auto"/>
            <w:vAlign w:val="center"/>
            <w:hideMark/>
          </w:tcPr>
          <w:p w14:paraId="7D57F890" w14:textId="42910814" w:rsidR="00CD1939" w:rsidRPr="00147973" w:rsidRDefault="00CD1939" w:rsidP="00BC58A9">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Collegato a domande 19b e 19c</w:t>
            </w:r>
            <w:r w:rsidRPr="00147973">
              <w:rPr>
                <w:rFonts w:asciiTheme="minorHAnsi" w:hAnsiTheme="minorHAnsi" w:cstheme="minorHAnsi"/>
                <w:sz w:val="20"/>
                <w:szCs w:val="20"/>
              </w:rPr>
              <w:t xml:space="preserve"> </w:t>
            </w:r>
          </w:p>
          <w:p w14:paraId="74911823" w14:textId="77777777" w:rsidR="00CD1939" w:rsidRPr="00147973" w:rsidRDefault="00CD1939" w:rsidP="00BC58A9">
            <w:pPr>
              <w:pStyle w:val="Default"/>
              <w:ind w:left="708"/>
              <w:jc w:val="both"/>
              <w:rPr>
                <w:rFonts w:asciiTheme="minorHAnsi" w:hAnsiTheme="minorHAnsi" w:cstheme="minorHAnsi"/>
                <w:color w:val="7030A0"/>
                <w:sz w:val="20"/>
                <w:szCs w:val="20"/>
              </w:rPr>
            </w:pPr>
          </w:p>
          <w:p w14:paraId="36A349C8" w14:textId="02155574" w:rsidR="00CD1939" w:rsidRPr="00147973" w:rsidRDefault="00CD1939" w:rsidP="00BC58A9">
            <w:pPr>
              <w:pStyle w:val="Default"/>
              <w:ind w:left="708"/>
              <w:jc w:val="both"/>
              <w:rPr>
                <w:rFonts w:asciiTheme="minorHAnsi" w:hAnsiTheme="minorHAnsi" w:cstheme="minorHAnsi"/>
                <w:sz w:val="20"/>
                <w:szCs w:val="20"/>
              </w:rPr>
            </w:pPr>
            <w:r w:rsidRPr="00147973">
              <w:rPr>
                <w:rFonts w:asciiTheme="minorHAnsi" w:hAnsiTheme="minorHAnsi" w:cstheme="minorHAnsi"/>
                <w:color w:val="7030A0"/>
                <w:sz w:val="20"/>
                <w:szCs w:val="20"/>
              </w:rPr>
              <w:t>Discussione punto 1</w:t>
            </w:r>
          </w:p>
        </w:tc>
      </w:tr>
    </w:tbl>
    <w:p w14:paraId="5522547E" w14:textId="77777777" w:rsidR="001F2CC4" w:rsidRPr="00147973" w:rsidRDefault="001F2CC4" w:rsidP="00F33F35">
      <w:pPr>
        <w:spacing w:after="0"/>
        <w:rPr>
          <w:rFonts w:eastAsia="Times New Roman" w:cstheme="minorHAnsi"/>
          <w:b/>
          <w:bCs/>
          <w:color w:val="FF0000"/>
          <w:sz w:val="20"/>
          <w:szCs w:val="20"/>
          <w:lang w:eastAsia="it-IT"/>
        </w:rPr>
      </w:pPr>
    </w:p>
    <w:p w14:paraId="5BC72545" w14:textId="77777777" w:rsidR="00B93BA7" w:rsidRDefault="00B93BA7" w:rsidP="00F33F35">
      <w:pPr>
        <w:spacing w:after="0"/>
        <w:rPr>
          <w:rFonts w:eastAsia="Times New Roman" w:cstheme="minorHAnsi"/>
          <w:b/>
          <w:bCs/>
          <w:color w:val="FF0000"/>
          <w:sz w:val="20"/>
          <w:szCs w:val="20"/>
          <w:lang w:eastAsia="it-IT"/>
        </w:rPr>
      </w:pPr>
    </w:p>
    <w:p w14:paraId="3DD97D85" w14:textId="77777777" w:rsidR="008A72F5" w:rsidRDefault="008A72F5" w:rsidP="00F33F35">
      <w:pPr>
        <w:spacing w:after="0"/>
        <w:rPr>
          <w:rFonts w:eastAsia="Times New Roman" w:cstheme="minorHAnsi"/>
          <w:b/>
          <w:bCs/>
          <w:color w:val="FF0000"/>
          <w:sz w:val="20"/>
          <w:szCs w:val="20"/>
          <w:lang w:eastAsia="it-IT"/>
        </w:rPr>
      </w:pPr>
    </w:p>
    <w:p w14:paraId="5BB126E4" w14:textId="77777777" w:rsidR="008A72F5" w:rsidRDefault="008A72F5" w:rsidP="00F33F35">
      <w:pPr>
        <w:spacing w:after="0"/>
        <w:rPr>
          <w:rFonts w:eastAsia="Times New Roman" w:cstheme="minorHAnsi"/>
          <w:b/>
          <w:bCs/>
          <w:color w:val="FF0000"/>
          <w:sz w:val="20"/>
          <w:szCs w:val="20"/>
          <w:lang w:eastAsia="it-IT"/>
        </w:rPr>
      </w:pPr>
    </w:p>
    <w:p w14:paraId="362DCEEC" w14:textId="77777777" w:rsidR="008A72F5" w:rsidRDefault="008A72F5" w:rsidP="00F33F35">
      <w:pPr>
        <w:spacing w:after="0"/>
        <w:rPr>
          <w:rFonts w:eastAsia="Times New Roman" w:cstheme="minorHAnsi"/>
          <w:b/>
          <w:bCs/>
          <w:color w:val="FF0000"/>
          <w:sz w:val="20"/>
          <w:szCs w:val="20"/>
          <w:lang w:eastAsia="it-IT"/>
        </w:rPr>
      </w:pPr>
    </w:p>
    <w:p w14:paraId="16680243" w14:textId="77777777" w:rsidR="008A72F5" w:rsidRDefault="008A72F5" w:rsidP="00F33F35">
      <w:pPr>
        <w:spacing w:after="0"/>
        <w:rPr>
          <w:rFonts w:eastAsia="Times New Roman" w:cstheme="minorHAnsi"/>
          <w:b/>
          <w:bCs/>
          <w:color w:val="FF0000"/>
          <w:sz w:val="20"/>
          <w:szCs w:val="20"/>
          <w:lang w:eastAsia="it-IT"/>
        </w:rPr>
      </w:pPr>
    </w:p>
    <w:p w14:paraId="2F2B859B" w14:textId="77777777" w:rsidR="008A72F5" w:rsidRDefault="008A72F5" w:rsidP="00F33F35">
      <w:pPr>
        <w:spacing w:after="0"/>
        <w:rPr>
          <w:rFonts w:eastAsia="Times New Roman" w:cstheme="minorHAnsi"/>
          <w:b/>
          <w:bCs/>
          <w:color w:val="FF0000"/>
          <w:sz w:val="20"/>
          <w:szCs w:val="20"/>
          <w:lang w:eastAsia="it-IT"/>
        </w:rPr>
      </w:pPr>
    </w:p>
    <w:p w14:paraId="33B146CE" w14:textId="77777777" w:rsidR="008A72F5" w:rsidRDefault="008A72F5" w:rsidP="00F33F35">
      <w:pPr>
        <w:spacing w:after="0"/>
        <w:rPr>
          <w:rFonts w:eastAsia="Times New Roman" w:cstheme="minorHAnsi"/>
          <w:b/>
          <w:bCs/>
          <w:color w:val="FF0000"/>
          <w:sz w:val="20"/>
          <w:szCs w:val="20"/>
          <w:lang w:eastAsia="it-IT"/>
        </w:rPr>
      </w:pPr>
    </w:p>
    <w:p w14:paraId="42AD3752" w14:textId="77777777" w:rsidR="007556F1" w:rsidRPr="00147973" w:rsidRDefault="007556F1" w:rsidP="00F33F35">
      <w:pPr>
        <w:spacing w:after="0"/>
        <w:rPr>
          <w:rFonts w:eastAsia="Times New Roman" w:cstheme="minorHAnsi"/>
          <w:b/>
          <w:bCs/>
          <w:color w:val="FF0000"/>
          <w:sz w:val="20"/>
          <w:szCs w:val="20"/>
          <w:lang w:eastAsia="it-IT"/>
        </w:rPr>
      </w:pPr>
    </w:p>
    <w:p w14:paraId="227285DD" w14:textId="4ED18CF7" w:rsidR="00163D47"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19b</w:t>
      </w:r>
      <w:r w:rsidR="00163D47" w:rsidRPr="00147973">
        <w:rPr>
          <w:rFonts w:asciiTheme="minorHAnsi" w:hAnsiTheme="minorHAnsi" w:cstheme="minorHAnsi"/>
          <w:b/>
          <w:color w:val="4472C4" w:themeColor="accent5"/>
        </w:rPr>
        <w:t xml:space="preserve">. WISE </w:t>
      </w:r>
      <w:r w:rsidR="009B4286" w:rsidRPr="00147973">
        <w:rPr>
          <w:rFonts w:asciiTheme="minorHAnsi" w:hAnsiTheme="minorHAnsi" w:cstheme="minorHAnsi"/>
          <w:b/>
          <w:color w:val="4472C4" w:themeColor="accent5"/>
        </w:rPr>
        <w:t>C</w:t>
      </w:r>
      <w:r w:rsidR="00163D47" w:rsidRPr="00147973">
        <w:rPr>
          <w:rFonts w:asciiTheme="minorHAnsi" w:hAnsiTheme="minorHAnsi" w:cstheme="minorHAnsi"/>
          <w:b/>
          <w:color w:val="4472C4" w:themeColor="accent5"/>
        </w:rPr>
        <w:t>ompilazione &gt;</w:t>
      </w:r>
      <w:r w:rsidR="00D07A5A" w:rsidRPr="00147973">
        <w:rPr>
          <w:rFonts w:asciiTheme="minorHAnsi" w:hAnsiTheme="minorHAnsi" w:cstheme="minorHAnsi"/>
          <w:b/>
          <w:color w:val="4472C4" w:themeColor="accent5"/>
        </w:rPr>
        <w:t xml:space="preserve"> </w:t>
      </w:r>
      <w:r w:rsidR="00163D47" w:rsidRPr="00147973">
        <w:rPr>
          <w:rFonts w:asciiTheme="minorHAnsi" w:hAnsiTheme="minorHAnsi" w:cstheme="minorHAnsi"/>
          <w:b/>
          <w:color w:val="4472C4" w:themeColor="accent5"/>
        </w:rPr>
        <w:t>SQA</w:t>
      </w:r>
      <w:r w:rsidR="00134774" w:rsidRPr="00147973">
        <w:rPr>
          <w:rFonts w:asciiTheme="minorHAnsi" w:hAnsiTheme="minorHAnsi" w:cstheme="minorHAnsi"/>
          <w:b/>
          <w:color w:val="4472C4" w:themeColor="accent5"/>
        </w:rPr>
        <w:t>, EQB LIMeco inferiore a buono</w:t>
      </w:r>
      <w:r w:rsidR="00163D47" w:rsidRPr="00147973">
        <w:rPr>
          <w:rFonts w:asciiTheme="minorHAnsi" w:hAnsiTheme="minorHAnsi" w:cstheme="minorHAnsi"/>
          <w:b/>
          <w:color w:val="4472C4" w:themeColor="accent5"/>
        </w:rPr>
        <w:t xml:space="preserve"> raggruppati</w:t>
      </w:r>
    </w:p>
    <w:p w14:paraId="54843A84" w14:textId="1E7CBBA6" w:rsidR="005A7A4C" w:rsidRPr="00147973" w:rsidRDefault="005A7A4C" w:rsidP="00D07A5A">
      <w:pPr>
        <w:rPr>
          <w:rFonts w:cstheme="minorHAnsi"/>
          <w:b/>
          <w:i/>
          <w:color w:val="4472C4" w:themeColor="accent5"/>
          <w:sz w:val="20"/>
          <w:szCs w:val="20"/>
        </w:rPr>
      </w:pPr>
      <w:r w:rsidRPr="00147973">
        <w:rPr>
          <w:rFonts w:cstheme="minorHAnsi"/>
          <w:b/>
          <w:i/>
          <w:color w:val="4472C4" w:themeColor="accent5"/>
          <w:sz w:val="20"/>
          <w:szCs w:val="20"/>
        </w:rPr>
        <w:t>2) Nel Reporting WISE è stato indicato il parametro/indice o i parametro/indice non conformi come definito nei criteri di compilazione?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533"/>
        <w:gridCol w:w="4110"/>
        <w:gridCol w:w="5638"/>
      </w:tblGrid>
      <w:tr w:rsidR="00F33F35" w:rsidRPr="00147973" w14:paraId="2947766B" w14:textId="77777777" w:rsidTr="00F33F35">
        <w:trPr>
          <w:trHeight w:val="340"/>
        </w:trPr>
        <w:tc>
          <w:tcPr>
            <w:tcW w:w="1587" w:type="pct"/>
            <w:shd w:val="clear" w:color="auto" w:fill="auto"/>
            <w:vAlign w:val="center"/>
            <w:hideMark/>
          </w:tcPr>
          <w:p w14:paraId="6FC5ADDF" w14:textId="77777777" w:rsidR="00F33F35" w:rsidRPr="00147973" w:rsidRDefault="00F33F35"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9/20 Sì</w:t>
            </w:r>
          </w:p>
        </w:tc>
        <w:tc>
          <w:tcPr>
            <w:tcW w:w="1439" w:type="pct"/>
            <w:shd w:val="clear" w:color="auto" w:fill="auto"/>
            <w:vAlign w:val="center"/>
            <w:hideMark/>
          </w:tcPr>
          <w:p w14:paraId="0DAC2EA3" w14:textId="77777777" w:rsidR="00F33F35" w:rsidRPr="00147973" w:rsidRDefault="00F33F35" w:rsidP="00F33F35">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3/20 NO</w:t>
            </w:r>
          </w:p>
        </w:tc>
        <w:tc>
          <w:tcPr>
            <w:tcW w:w="1974" w:type="pct"/>
            <w:shd w:val="clear" w:color="auto" w:fill="auto"/>
            <w:vAlign w:val="center"/>
            <w:hideMark/>
          </w:tcPr>
          <w:p w14:paraId="2185E8FA" w14:textId="77777777" w:rsidR="00F33F35" w:rsidRPr="00147973" w:rsidRDefault="00F33F35"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4/20 Altro vedi note</w:t>
            </w:r>
          </w:p>
        </w:tc>
      </w:tr>
    </w:tbl>
    <w:p w14:paraId="3596B82B" w14:textId="77777777" w:rsidR="00F33F35" w:rsidRPr="00147973" w:rsidRDefault="00F33F35" w:rsidP="00F33F35">
      <w:pPr>
        <w:pStyle w:val="Paragrafoelenco"/>
        <w:ind w:leftChars="0" w:firstLineChars="0" w:firstLine="0"/>
        <w:rPr>
          <w:rFonts w:asciiTheme="minorHAnsi" w:eastAsiaTheme="minorHAnsi" w:hAnsiTheme="minorHAnsi" w:cstheme="minorHAnsi"/>
          <w:b/>
          <w:color w:val="4472C4" w:themeColor="accent5"/>
          <w:sz w:val="20"/>
          <w:szCs w:val="20"/>
        </w:rPr>
      </w:pPr>
    </w:p>
    <w:p w14:paraId="72242688" w14:textId="77777777" w:rsidR="005A7A4C" w:rsidRPr="00147973" w:rsidRDefault="00F442E9" w:rsidP="00614E44">
      <w:pPr>
        <w:pStyle w:val="Paragrafoelenco"/>
        <w:numPr>
          <w:ilvl w:val="0"/>
          <w:numId w:val="3"/>
        </w:numPr>
        <w:ind w:leftChars="0" w:firstLineChars="0"/>
        <w:rPr>
          <w:rFonts w:asciiTheme="minorHAnsi" w:hAnsiTheme="minorHAnsi" w:cstheme="minorHAnsi"/>
          <w:color w:val="000000"/>
          <w:sz w:val="20"/>
          <w:szCs w:val="20"/>
        </w:rPr>
      </w:pPr>
      <w:r w:rsidRPr="00147973">
        <w:rPr>
          <w:rFonts w:asciiTheme="minorHAnsi" w:hAnsiTheme="minorHAnsi" w:cstheme="minorHAnsi"/>
          <w:b/>
          <w:bCs/>
          <w:color w:val="000000"/>
          <w:sz w:val="20"/>
          <w:szCs w:val="20"/>
        </w:rPr>
        <w:t xml:space="preserve">Bolzano. </w:t>
      </w:r>
      <w:r w:rsidRPr="00147973">
        <w:rPr>
          <w:rFonts w:asciiTheme="minorHAnsi" w:hAnsiTheme="minorHAnsi" w:cstheme="minorHAnsi"/>
          <w:color w:val="000000"/>
          <w:sz w:val="20"/>
          <w:szCs w:val="20"/>
        </w:rPr>
        <w:t>S</w:t>
      </w:r>
      <w:r w:rsidR="005A7A4C" w:rsidRPr="00147973">
        <w:rPr>
          <w:rFonts w:asciiTheme="minorHAnsi" w:hAnsiTheme="minorHAnsi" w:cstheme="minorHAnsi"/>
          <w:color w:val="000000"/>
          <w:sz w:val="20"/>
          <w:szCs w:val="20"/>
        </w:rPr>
        <w:t>e un corpo idrico naturale raggiunge uno stato inferiore al buono viene inserito nella rete operativa e non viene più raggruppato, per il rispettivo gruppo viene scelto e monitorato un nuovo punto rappresentativo</w:t>
      </w:r>
    </w:p>
    <w:p w14:paraId="6FE7123C" w14:textId="77777777" w:rsidR="005A7A4C" w:rsidRPr="00147973" w:rsidRDefault="00F442E9" w:rsidP="00614E44">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Veneto.</w:t>
      </w:r>
      <w:r w:rsidRPr="00147973">
        <w:rPr>
          <w:rFonts w:asciiTheme="minorHAnsi" w:hAnsiTheme="minorHAnsi" w:cstheme="minorHAnsi"/>
          <w:sz w:val="20"/>
          <w:szCs w:val="20"/>
        </w:rPr>
        <w:t xml:space="preserve"> </w:t>
      </w:r>
      <w:r w:rsidR="005A7A4C" w:rsidRPr="00147973">
        <w:rPr>
          <w:rFonts w:asciiTheme="minorHAnsi" w:hAnsiTheme="minorHAnsi" w:cstheme="minorHAnsi"/>
          <w:sz w:val="20"/>
          <w:szCs w:val="20"/>
        </w:rPr>
        <w:t>Non vengono estesi per raggruppamento gli inquinanti specifici e lo stato chimico inferiori al buono, la fauna ittica, IQM e IARI</w:t>
      </w:r>
    </w:p>
    <w:p w14:paraId="0EB3781E" w14:textId="77777777" w:rsidR="005A7A4C" w:rsidRPr="00147973" w:rsidRDefault="00F442E9" w:rsidP="00614E44">
      <w:pPr>
        <w:pStyle w:val="Paragrafoelenco"/>
        <w:numPr>
          <w:ilvl w:val="0"/>
          <w:numId w:val="3"/>
        </w:numPr>
        <w:ind w:leftChars="0" w:firstLineChars="0"/>
        <w:rPr>
          <w:rFonts w:asciiTheme="minorHAnsi" w:hAnsiTheme="minorHAnsi" w:cstheme="minorHAnsi"/>
          <w:sz w:val="20"/>
          <w:szCs w:val="20"/>
        </w:rPr>
      </w:pPr>
      <w:r w:rsidRPr="00147973">
        <w:rPr>
          <w:rFonts w:asciiTheme="minorHAnsi" w:hAnsiTheme="minorHAnsi" w:cstheme="minorHAnsi"/>
          <w:b/>
          <w:sz w:val="20"/>
          <w:szCs w:val="20"/>
        </w:rPr>
        <w:t>ER.</w:t>
      </w:r>
      <w:r w:rsidRPr="00147973">
        <w:rPr>
          <w:rFonts w:asciiTheme="minorHAnsi" w:hAnsiTheme="minorHAnsi" w:cstheme="minorHAnsi"/>
          <w:sz w:val="20"/>
          <w:szCs w:val="20"/>
        </w:rPr>
        <w:t xml:space="preserve"> </w:t>
      </w:r>
      <w:r w:rsidR="005A7A4C" w:rsidRPr="00147973">
        <w:rPr>
          <w:rFonts w:asciiTheme="minorHAnsi" w:hAnsiTheme="minorHAnsi" w:cstheme="minorHAnsi"/>
          <w:sz w:val="20"/>
          <w:szCs w:val="20"/>
        </w:rPr>
        <w:t>Si per LIM</w:t>
      </w:r>
      <w:r w:rsidR="005A7A4C" w:rsidRPr="00147973">
        <w:rPr>
          <w:rFonts w:asciiTheme="minorHAnsi" w:hAnsiTheme="minorHAnsi" w:cstheme="minorHAnsi"/>
          <w:sz w:val="20"/>
          <w:szCs w:val="20"/>
          <w:vertAlign w:val="subscript"/>
        </w:rPr>
        <w:t>eco</w:t>
      </w:r>
      <w:r w:rsidR="005A7A4C" w:rsidRPr="00147973">
        <w:rPr>
          <w:rFonts w:asciiTheme="minorHAnsi" w:hAnsiTheme="minorHAnsi" w:cstheme="minorHAnsi"/>
          <w:sz w:val="20"/>
          <w:szCs w:val="20"/>
        </w:rPr>
        <w:t>, EQB e chimico; No per elementi chimici a supporto, come indicato da AdB Po.</w:t>
      </w:r>
    </w:p>
    <w:p w14:paraId="1613D52B" w14:textId="77777777" w:rsidR="005A7A4C" w:rsidRPr="00147973" w:rsidRDefault="00F442E9" w:rsidP="00C26E06">
      <w:pPr>
        <w:pStyle w:val="Paragrafoelenco"/>
        <w:numPr>
          <w:ilvl w:val="0"/>
          <w:numId w:val="3"/>
        </w:numPr>
        <w:spacing w:after="120"/>
        <w:ind w:leftChars="0" w:left="714" w:firstLineChars="0" w:hanging="357"/>
        <w:rPr>
          <w:rFonts w:asciiTheme="minorHAnsi" w:hAnsiTheme="minorHAnsi" w:cstheme="minorHAnsi"/>
          <w:sz w:val="20"/>
          <w:szCs w:val="20"/>
        </w:rPr>
      </w:pPr>
      <w:r w:rsidRPr="00147973">
        <w:rPr>
          <w:rFonts w:asciiTheme="minorHAnsi" w:hAnsiTheme="minorHAnsi" w:cstheme="minorHAnsi"/>
          <w:b/>
          <w:sz w:val="20"/>
          <w:szCs w:val="20"/>
        </w:rPr>
        <w:t>Toscana.</w:t>
      </w:r>
      <w:r w:rsidRPr="00147973">
        <w:rPr>
          <w:rFonts w:asciiTheme="minorHAnsi" w:hAnsiTheme="minorHAnsi" w:cstheme="minorHAnsi"/>
          <w:sz w:val="20"/>
          <w:szCs w:val="20"/>
        </w:rPr>
        <w:t xml:space="preserve"> </w:t>
      </w:r>
      <w:r w:rsidR="005A7A4C" w:rsidRPr="00147973">
        <w:rPr>
          <w:rFonts w:asciiTheme="minorHAnsi" w:hAnsiTheme="minorHAnsi" w:cstheme="minorHAnsi"/>
          <w:sz w:val="20"/>
          <w:szCs w:val="20"/>
        </w:rPr>
        <w:t>Wise 2 è implicito perché viene data la qualità per ogni bioindicatore</w:t>
      </w: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308"/>
        <w:gridCol w:w="3395"/>
        <w:gridCol w:w="10584"/>
      </w:tblGrid>
      <w:tr w:rsidR="00CD1939" w:rsidRPr="00147973" w14:paraId="53624C35" w14:textId="77777777" w:rsidTr="00B93BA7">
        <w:trPr>
          <w:trHeight w:val="1031"/>
        </w:trPr>
        <w:tc>
          <w:tcPr>
            <w:tcW w:w="108" w:type="pct"/>
            <w:tcBorders>
              <w:top w:val="nil"/>
              <w:bottom w:val="nil"/>
            </w:tcBorders>
            <w:vAlign w:val="center"/>
          </w:tcPr>
          <w:p w14:paraId="126D1232" w14:textId="26FBCECD" w:rsidR="00CD1939"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188" w:type="pct"/>
            <w:tcBorders>
              <w:bottom w:val="single" w:sz="2" w:space="0" w:color="auto"/>
            </w:tcBorders>
            <w:shd w:val="clear" w:color="auto" w:fill="auto"/>
            <w:vAlign w:val="center"/>
            <w:hideMark/>
          </w:tcPr>
          <w:p w14:paraId="3EB5ABDE" w14:textId="3FF418ED"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Commenti, considerazioni</w:t>
            </w:r>
          </w:p>
          <w:p w14:paraId="2D02E281" w14:textId="2E5B8F2E"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Domanda 19b. WISE Compilazione &gt; SQA, EQB LIMeco inferiore a buono raggruppati </w:t>
            </w:r>
          </w:p>
        </w:tc>
        <w:tc>
          <w:tcPr>
            <w:tcW w:w="3704" w:type="pct"/>
            <w:tcBorders>
              <w:bottom w:val="single" w:sz="2" w:space="0" w:color="auto"/>
            </w:tcBorders>
            <w:shd w:val="clear" w:color="auto" w:fill="auto"/>
            <w:vAlign w:val="center"/>
            <w:hideMark/>
          </w:tcPr>
          <w:p w14:paraId="5D29A16C" w14:textId="77777777" w:rsidR="00CD1939" w:rsidRPr="00147973" w:rsidRDefault="00CD1939" w:rsidP="00D9310C">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Collegato a domande 19a 1) e 19c</w:t>
            </w:r>
            <w:r w:rsidRPr="00147973">
              <w:rPr>
                <w:rFonts w:asciiTheme="minorHAnsi" w:hAnsiTheme="minorHAnsi" w:cstheme="minorHAnsi"/>
                <w:sz w:val="20"/>
                <w:szCs w:val="20"/>
              </w:rPr>
              <w:t xml:space="preserve"> </w:t>
            </w:r>
          </w:p>
          <w:p w14:paraId="4735F947" w14:textId="77777777" w:rsidR="00CD1939" w:rsidRPr="00147973" w:rsidRDefault="00CD1939" w:rsidP="00D9310C">
            <w:pPr>
              <w:pStyle w:val="Default"/>
              <w:ind w:left="457"/>
              <w:jc w:val="both"/>
              <w:rPr>
                <w:rFonts w:asciiTheme="minorHAnsi" w:hAnsiTheme="minorHAnsi" w:cstheme="minorHAnsi"/>
                <w:sz w:val="20"/>
                <w:szCs w:val="20"/>
              </w:rPr>
            </w:pPr>
          </w:p>
          <w:p w14:paraId="0F6A7CA4" w14:textId="2F7EC8CD" w:rsidR="005D7B60" w:rsidRPr="005D7B60" w:rsidRDefault="00CD1939" w:rsidP="00C0363C">
            <w:pPr>
              <w:pStyle w:val="Default"/>
              <w:numPr>
                <w:ilvl w:val="0"/>
                <w:numId w:val="45"/>
              </w:numPr>
              <w:jc w:val="both"/>
              <w:rPr>
                <w:rFonts w:asciiTheme="minorHAnsi" w:hAnsiTheme="minorHAnsi" w:cstheme="minorHAnsi"/>
                <w:color w:val="C00000"/>
                <w:sz w:val="20"/>
                <w:szCs w:val="20"/>
              </w:rPr>
            </w:pPr>
            <w:r w:rsidRPr="005D7B60">
              <w:rPr>
                <w:rFonts w:asciiTheme="minorHAnsi" w:hAnsiTheme="minorHAnsi" w:cstheme="minorHAnsi"/>
                <w:sz w:val="20"/>
                <w:szCs w:val="20"/>
              </w:rPr>
              <w:t>Compilazione WISE uniforme. Qualunque dato/risultato</w:t>
            </w:r>
            <w:r w:rsidR="005D7B60" w:rsidRPr="005D7B60">
              <w:rPr>
                <w:rFonts w:asciiTheme="minorHAnsi" w:hAnsiTheme="minorHAnsi" w:cstheme="minorHAnsi"/>
                <w:sz w:val="20"/>
                <w:szCs w:val="20"/>
              </w:rPr>
              <w:t xml:space="preserve"> proveniente dal monitoraggio del CI capofila del raggruppamento (direttamente monitorato)</w:t>
            </w:r>
            <w:r w:rsidRPr="005D7B60">
              <w:rPr>
                <w:rFonts w:asciiTheme="minorHAnsi" w:hAnsiTheme="minorHAnsi" w:cstheme="minorHAnsi"/>
                <w:sz w:val="20"/>
                <w:szCs w:val="20"/>
              </w:rPr>
              <w:t xml:space="preserve"> d</w:t>
            </w:r>
            <w:r w:rsidR="005D7B60">
              <w:rPr>
                <w:rFonts w:asciiTheme="minorHAnsi" w:hAnsiTheme="minorHAnsi" w:cstheme="minorHAnsi"/>
                <w:sz w:val="20"/>
                <w:szCs w:val="20"/>
              </w:rPr>
              <w:t>ovrebbe essere inserito in WISE, anche nei casi di superamenti SQA ed EQB, LIMeco inferiori al buono</w:t>
            </w:r>
          </w:p>
          <w:p w14:paraId="62B84CAC" w14:textId="2E5F8D72" w:rsidR="00CD1939" w:rsidRPr="00147973" w:rsidRDefault="00CD1939" w:rsidP="00042F06">
            <w:pPr>
              <w:pStyle w:val="Default"/>
              <w:ind w:left="457"/>
              <w:jc w:val="both"/>
              <w:rPr>
                <w:rFonts w:asciiTheme="minorHAnsi" w:hAnsiTheme="minorHAnsi" w:cstheme="minorHAnsi"/>
                <w:sz w:val="20"/>
                <w:szCs w:val="20"/>
              </w:rPr>
            </w:pPr>
          </w:p>
        </w:tc>
      </w:tr>
      <w:tr w:rsidR="00CD1939" w:rsidRPr="00147973" w14:paraId="0DD4AC49" w14:textId="77777777" w:rsidTr="00B93BA7">
        <w:trPr>
          <w:trHeight w:val="712"/>
        </w:trPr>
        <w:tc>
          <w:tcPr>
            <w:tcW w:w="108" w:type="pct"/>
            <w:tcBorders>
              <w:top w:val="nil"/>
              <w:bottom w:val="nil"/>
            </w:tcBorders>
            <w:vAlign w:val="center"/>
          </w:tcPr>
          <w:p w14:paraId="5AFC47C7" w14:textId="25394672" w:rsidR="00CD1939"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1188" w:type="pct"/>
            <w:tcBorders>
              <w:top w:val="single" w:sz="2" w:space="0" w:color="auto"/>
              <w:bottom w:val="single" w:sz="4" w:space="0" w:color="auto"/>
            </w:tcBorders>
            <w:shd w:val="clear" w:color="auto" w:fill="auto"/>
            <w:vAlign w:val="center"/>
            <w:hideMark/>
          </w:tcPr>
          <w:p w14:paraId="7D127267" w14:textId="7D5FB052" w:rsidR="00CD1939" w:rsidRPr="00147973" w:rsidRDefault="00CD1939"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3704" w:type="pct"/>
            <w:tcBorders>
              <w:top w:val="single" w:sz="2" w:space="0" w:color="auto"/>
              <w:bottom w:val="single" w:sz="4" w:space="0" w:color="auto"/>
            </w:tcBorders>
            <w:shd w:val="clear" w:color="auto" w:fill="auto"/>
            <w:vAlign w:val="center"/>
            <w:hideMark/>
          </w:tcPr>
          <w:p w14:paraId="47BBE1DD" w14:textId="77777777" w:rsidR="00CD1939" w:rsidRPr="00147973" w:rsidRDefault="00CD1939" w:rsidP="00616801">
            <w:pPr>
              <w:pStyle w:val="Default"/>
              <w:jc w:val="both"/>
              <w:rPr>
                <w:rFonts w:asciiTheme="minorHAnsi" w:hAnsiTheme="minorHAnsi" w:cstheme="minorHAnsi"/>
                <w:sz w:val="20"/>
                <w:szCs w:val="20"/>
              </w:rPr>
            </w:pPr>
          </w:p>
        </w:tc>
      </w:tr>
    </w:tbl>
    <w:p w14:paraId="3F6846E4" w14:textId="77777777" w:rsidR="00010BE7" w:rsidRDefault="00010BE7" w:rsidP="00010BE7">
      <w:pPr>
        <w:rPr>
          <w:rFonts w:cstheme="minorHAnsi"/>
        </w:rPr>
      </w:pPr>
    </w:p>
    <w:p w14:paraId="0A301B09" w14:textId="77777777" w:rsidR="007556F1" w:rsidRPr="00147973" w:rsidRDefault="007556F1" w:rsidP="00010BE7">
      <w:pPr>
        <w:rPr>
          <w:rFonts w:cstheme="minorHAnsi"/>
        </w:rPr>
      </w:pPr>
    </w:p>
    <w:p w14:paraId="7FE109CC" w14:textId="6DE3BE11" w:rsidR="00D07A5A" w:rsidRPr="00147973" w:rsidRDefault="005A7A4C"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Domanda 19c</w:t>
      </w:r>
      <w:r w:rsidR="00D07A5A" w:rsidRPr="00147973">
        <w:rPr>
          <w:rFonts w:asciiTheme="minorHAnsi" w:hAnsiTheme="minorHAnsi" w:cstheme="minorHAnsi"/>
          <w:b/>
          <w:color w:val="4472C4" w:themeColor="accent5"/>
        </w:rPr>
        <w:t>. Quali Parametri in WISE &gt; SQA</w:t>
      </w:r>
      <w:r w:rsidR="00C2613A" w:rsidRPr="00147973">
        <w:rPr>
          <w:rFonts w:asciiTheme="minorHAnsi" w:hAnsiTheme="minorHAnsi" w:cstheme="minorHAnsi"/>
          <w:b/>
          <w:color w:val="4472C4" w:themeColor="accent5"/>
        </w:rPr>
        <w:t>, EQB LIMeco inferiore a buono</w:t>
      </w:r>
      <w:r w:rsidR="00D07A5A" w:rsidRPr="00147973">
        <w:rPr>
          <w:rFonts w:asciiTheme="minorHAnsi" w:hAnsiTheme="minorHAnsi" w:cstheme="minorHAnsi"/>
          <w:b/>
          <w:color w:val="4472C4" w:themeColor="accent5"/>
        </w:rPr>
        <w:t xml:space="preserve"> raggruppati</w:t>
      </w:r>
      <w:r w:rsidR="00071EA7" w:rsidRPr="00147973">
        <w:rPr>
          <w:rFonts w:asciiTheme="minorHAnsi" w:hAnsiTheme="minorHAnsi" w:cstheme="minorHAnsi"/>
          <w:b/>
          <w:color w:val="4472C4" w:themeColor="accent5"/>
        </w:rPr>
        <w:t xml:space="preserve"> </w:t>
      </w:r>
    </w:p>
    <w:p w14:paraId="29FA93E7" w14:textId="360D314B" w:rsidR="005A7A4C" w:rsidRPr="00147973" w:rsidRDefault="005A7A4C" w:rsidP="005A7A4C">
      <w:pPr>
        <w:spacing w:after="0"/>
        <w:rPr>
          <w:rFonts w:cstheme="minorHAnsi"/>
          <w:b/>
          <w:i/>
          <w:color w:val="4472C4" w:themeColor="accent5"/>
          <w:sz w:val="20"/>
          <w:szCs w:val="20"/>
        </w:rPr>
      </w:pPr>
      <w:r w:rsidRPr="00147973">
        <w:rPr>
          <w:rFonts w:cstheme="minorHAnsi"/>
          <w:b/>
          <w:i/>
          <w:color w:val="4472C4" w:themeColor="accent5"/>
          <w:sz w:val="20"/>
          <w:szCs w:val="20"/>
        </w:rPr>
        <w:t>Se si, per quali parametri/indici?</w:t>
      </w:r>
    </w:p>
    <w:tbl>
      <w:tblPr>
        <w:tblW w:w="5000" w:type="pct"/>
        <w:tblLayout w:type="fixed"/>
        <w:tblCellMar>
          <w:left w:w="70" w:type="dxa"/>
          <w:right w:w="70" w:type="dxa"/>
        </w:tblCellMar>
        <w:tblLook w:val="04A0" w:firstRow="1" w:lastRow="0" w:firstColumn="1" w:lastColumn="0" w:noHBand="0" w:noVBand="1"/>
      </w:tblPr>
      <w:tblGrid>
        <w:gridCol w:w="2419"/>
        <w:gridCol w:w="2148"/>
        <w:gridCol w:w="2159"/>
        <w:gridCol w:w="2952"/>
        <w:gridCol w:w="2154"/>
        <w:gridCol w:w="2455"/>
      </w:tblGrid>
      <w:tr w:rsidR="005A7A4C" w:rsidRPr="00147973" w14:paraId="73958533" w14:textId="77777777" w:rsidTr="00F33F35">
        <w:trPr>
          <w:trHeight w:val="20"/>
        </w:trPr>
        <w:tc>
          <w:tcPr>
            <w:tcW w:w="418" w:type="pct"/>
            <w:shd w:val="clear" w:color="auto" w:fill="auto"/>
            <w:vAlign w:val="center"/>
            <w:hideMark/>
          </w:tcPr>
          <w:p w14:paraId="0D08CD4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10</w:t>
            </w:r>
          </w:p>
        </w:tc>
        <w:tc>
          <w:tcPr>
            <w:tcW w:w="371" w:type="pct"/>
            <w:shd w:val="clear" w:color="auto" w:fill="auto"/>
            <w:vAlign w:val="center"/>
            <w:hideMark/>
          </w:tcPr>
          <w:p w14:paraId="25B8C849"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8</w:t>
            </w:r>
          </w:p>
        </w:tc>
        <w:tc>
          <w:tcPr>
            <w:tcW w:w="373" w:type="pct"/>
            <w:shd w:val="clear" w:color="auto" w:fill="auto"/>
            <w:vAlign w:val="center"/>
            <w:hideMark/>
          </w:tcPr>
          <w:p w14:paraId="3CE84CAC"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7</w:t>
            </w:r>
          </w:p>
        </w:tc>
        <w:tc>
          <w:tcPr>
            <w:tcW w:w="510" w:type="pct"/>
            <w:shd w:val="clear" w:color="auto" w:fill="auto"/>
            <w:vAlign w:val="center"/>
            <w:hideMark/>
          </w:tcPr>
          <w:p w14:paraId="36D22625"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5</w:t>
            </w:r>
          </w:p>
        </w:tc>
        <w:tc>
          <w:tcPr>
            <w:tcW w:w="372" w:type="pct"/>
            <w:shd w:val="clear" w:color="auto" w:fill="auto"/>
            <w:vAlign w:val="center"/>
            <w:hideMark/>
          </w:tcPr>
          <w:p w14:paraId="370E341B"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1</w:t>
            </w:r>
          </w:p>
        </w:tc>
        <w:tc>
          <w:tcPr>
            <w:tcW w:w="424" w:type="pct"/>
            <w:shd w:val="clear" w:color="auto" w:fill="auto"/>
            <w:vAlign w:val="center"/>
            <w:hideMark/>
          </w:tcPr>
          <w:p w14:paraId="36F1C168"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3</w:t>
            </w:r>
          </w:p>
        </w:tc>
      </w:tr>
      <w:tr w:rsidR="005A7A4C" w:rsidRPr="00147973" w14:paraId="06E2A345" w14:textId="77777777" w:rsidTr="00F33F35">
        <w:trPr>
          <w:trHeight w:val="20"/>
        </w:trPr>
        <w:tc>
          <w:tcPr>
            <w:tcW w:w="418" w:type="pct"/>
            <w:shd w:val="clear" w:color="auto" w:fill="auto"/>
            <w:vAlign w:val="center"/>
            <w:hideMark/>
          </w:tcPr>
          <w:p w14:paraId="4A23EE3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EQB (2 senza FI)</w:t>
            </w:r>
          </w:p>
        </w:tc>
        <w:tc>
          <w:tcPr>
            <w:tcW w:w="371" w:type="pct"/>
            <w:shd w:val="clear" w:color="auto" w:fill="auto"/>
            <w:vAlign w:val="center"/>
            <w:hideMark/>
          </w:tcPr>
          <w:p w14:paraId="5F77659D"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LIM</w:t>
            </w:r>
            <w:r w:rsidRPr="00147973">
              <w:rPr>
                <w:rFonts w:eastAsia="Times New Roman" w:cstheme="minorHAnsi"/>
                <w:bCs/>
                <w:color w:val="000000"/>
                <w:sz w:val="20"/>
                <w:szCs w:val="20"/>
                <w:vertAlign w:val="subscript"/>
                <w:lang w:eastAsia="it-IT"/>
              </w:rPr>
              <w:t>eco</w:t>
            </w:r>
          </w:p>
        </w:tc>
        <w:tc>
          <w:tcPr>
            <w:tcW w:w="373" w:type="pct"/>
            <w:shd w:val="clear" w:color="auto" w:fill="auto"/>
            <w:vAlign w:val="center"/>
            <w:hideMark/>
          </w:tcPr>
          <w:p w14:paraId="02820E82"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TAB 1/A</w:t>
            </w:r>
          </w:p>
        </w:tc>
        <w:tc>
          <w:tcPr>
            <w:tcW w:w="510" w:type="pct"/>
            <w:shd w:val="clear" w:color="auto" w:fill="auto"/>
            <w:vAlign w:val="center"/>
            <w:hideMark/>
          </w:tcPr>
          <w:p w14:paraId="527335DE"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TAB 1/B</w:t>
            </w:r>
          </w:p>
        </w:tc>
        <w:tc>
          <w:tcPr>
            <w:tcW w:w="372" w:type="pct"/>
            <w:shd w:val="clear" w:color="auto" w:fill="auto"/>
            <w:vAlign w:val="center"/>
            <w:hideMark/>
          </w:tcPr>
          <w:p w14:paraId="28E658AC"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Biota</w:t>
            </w:r>
          </w:p>
        </w:tc>
        <w:tc>
          <w:tcPr>
            <w:tcW w:w="424" w:type="pct"/>
            <w:shd w:val="clear" w:color="auto" w:fill="auto"/>
            <w:vAlign w:val="center"/>
            <w:hideMark/>
          </w:tcPr>
          <w:p w14:paraId="27E492DB" w14:textId="77777777" w:rsidR="005A7A4C" w:rsidRPr="00147973" w:rsidRDefault="005A7A4C" w:rsidP="00D47466">
            <w:pPr>
              <w:spacing w:after="0" w:line="240" w:lineRule="auto"/>
              <w:jc w:val="center"/>
              <w:rPr>
                <w:rFonts w:eastAsia="Times New Roman" w:cstheme="minorHAnsi"/>
                <w:bCs/>
                <w:color w:val="000000"/>
                <w:sz w:val="20"/>
                <w:szCs w:val="20"/>
                <w:lang w:eastAsia="it-IT"/>
              </w:rPr>
            </w:pPr>
            <w:r w:rsidRPr="00147973">
              <w:rPr>
                <w:rFonts w:eastAsia="Times New Roman" w:cstheme="minorHAnsi"/>
                <w:bCs/>
                <w:color w:val="000000"/>
                <w:sz w:val="20"/>
                <w:szCs w:val="20"/>
                <w:lang w:eastAsia="it-IT"/>
              </w:rPr>
              <w:t>Non estendono</w:t>
            </w:r>
          </w:p>
        </w:tc>
      </w:tr>
    </w:tbl>
    <w:p w14:paraId="3F9E3B06" w14:textId="77777777" w:rsidR="005A7A4C" w:rsidRPr="00147973" w:rsidRDefault="005A7A4C">
      <w:pPr>
        <w:rPr>
          <w:rFonts w:cstheme="minorHAnsi"/>
          <w:sz w:val="20"/>
          <w:szCs w:val="20"/>
        </w:rPr>
      </w:pPr>
    </w:p>
    <w:p w14:paraId="344B2E6C" w14:textId="77777777" w:rsidR="00AF546D" w:rsidRPr="00147973" w:rsidRDefault="00F442E9" w:rsidP="00614E44">
      <w:pPr>
        <w:pStyle w:val="Paragrafoelenco"/>
        <w:numPr>
          <w:ilvl w:val="0"/>
          <w:numId w:val="5"/>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Veneto.</w:t>
      </w:r>
      <w:r w:rsidRPr="00147973">
        <w:rPr>
          <w:rFonts w:asciiTheme="minorHAnsi" w:hAnsiTheme="minorHAnsi" w:cstheme="minorHAnsi"/>
          <w:color w:val="000000"/>
          <w:sz w:val="20"/>
          <w:szCs w:val="20"/>
        </w:rPr>
        <w:t xml:space="preserve"> </w:t>
      </w:r>
      <w:r w:rsidR="00AF546D" w:rsidRPr="00147973">
        <w:rPr>
          <w:rFonts w:asciiTheme="minorHAnsi" w:hAnsiTheme="minorHAnsi" w:cstheme="minorHAnsi"/>
          <w:color w:val="000000"/>
          <w:sz w:val="20"/>
          <w:szCs w:val="20"/>
        </w:rPr>
        <w:t>Poiché non vengono estesi per raggruppamento gli inquinanti specifici e lo stato chimico inferiori al buono, la fauna ittica, IQM e IARI, vengono estesi gli elementi non conformi: LIM</w:t>
      </w:r>
      <w:r w:rsidR="00AF546D" w:rsidRPr="00147973">
        <w:rPr>
          <w:rFonts w:asciiTheme="minorHAnsi" w:hAnsiTheme="minorHAnsi" w:cstheme="minorHAnsi"/>
          <w:color w:val="000000"/>
          <w:sz w:val="20"/>
          <w:szCs w:val="20"/>
          <w:vertAlign w:val="subscript"/>
        </w:rPr>
        <w:t>eco</w:t>
      </w:r>
      <w:r w:rsidR="00AF546D" w:rsidRPr="00147973">
        <w:rPr>
          <w:rFonts w:asciiTheme="minorHAnsi" w:hAnsiTheme="minorHAnsi" w:cstheme="minorHAnsi"/>
          <w:color w:val="000000"/>
          <w:sz w:val="20"/>
          <w:szCs w:val="20"/>
        </w:rPr>
        <w:t>, diatomee, macrofite, macroinvertebrati</w:t>
      </w:r>
    </w:p>
    <w:p w14:paraId="4340A586" w14:textId="77777777" w:rsidR="00AF546D" w:rsidRPr="00147973" w:rsidRDefault="00F442E9" w:rsidP="00614E44">
      <w:pPr>
        <w:pStyle w:val="Paragrafoelenco"/>
        <w:numPr>
          <w:ilvl w:val="0"/>
          <w:numId w:val="5"/>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 xml:space="preserve">FVG. </w:t>
      </w:r>
      <w:r w:rsidR="00AF546D" w:rsidRPr="00147973">
        <w:rPr>
          <w:rFonts w:asciiTheme="minorHAnsi" w:hAnsiTheme="minorHAnsi" w:cstheme="minorHAnsi"/>
          <w:color w:val="000000"/>
          <w:sz w:val="20"/>
          <w:szCs w:val="20"/>
        </w:rPr>
        <w:t>Sono state specificate le classi di qualità dei singoli EQB indipendentemente se fossero inferiori o superiori al BUONO. Per quanto riguarda i parametri chimici sono stati indicati i parametri che hanno determinato una classificazione di stato chimico CATTIVO o di STATO ECOLOGICO inferiore a BUONO</w:t>
      </w:r>
    </w:p>
    <w:p w14:paraId="221AD9AD" w14:textId="77777777" w:rsidR="00AF546D" w:rsidRPr="00147973" w:rsidRDefault="00F442E9" w:rsidP="00614E44">
      <w:pPr>
        <w:pStyle w:val="Paragrafoelenco"/>
        <w:numPr>
          <w:ilvl w:val="0"/>
          <w:numId w:val="5"/>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Sicilia.</w:t>
      </w:r>
      <w:r w:rsidRPr="00147973">
        <w:rPr>
          <w:rFonts w:asciiTheme="minorHAnsi" w:hAnsiTheme="minorHAnsi" w:cstheme="minorHAnsi"/>
          <w:color w:val="000000"/>
          <w:sz w:val="20"/>
          <w:szCs w:val="20"/>
        </w:rPr>
        <w:t xml:space="preserve"> </w:t>
      </w:r>
      <w:r w:rsidR="00AF546D" w:rsidRPr="00147973">
        <w:rPr>
          <w:rFonts w:asciiTheme="minorHAnsi" w:hAnsiTheme="minorHAnsi" w:cstheme="minorHAnsi"/>
          <w:color w:val="000000"/>
          <w:sz w:val="20"/>
          <w:szCs w:val="20"/>
        </w:rPr>
        <w:t>EQB macrofite e macroinvertebrati (vedi anche nota a quesito n. 15)</w:t>
      </w:r>
    </w:p>
    <w:p w14:paraId="7B1D8D13" w14:textId="77777777" w:rsidR="009C0605" w:rsidRPr="00147973" w:rsidRDefault="00AF546D" w:rsidP="00614E44">
      <w:pPr>
        <w:pStyle w:val="Paragrafoelenco"/>
        <w:numPr>
          <w:ilvl w:val="0"/>
          <w:numId w:val="5"/>
        </w:numPr>
        <w:ind w:leftChars="0" w:firstLineChars="0"/>
        <w:rPr>
          <w:rFonts w:asciiTheme="minorHAnsi" w:hAnsiTheme="minorHAnsi" w:cstheme="minorHAnsi"/>
          <w:color w:val="000000"/>
          <w:sz w:val="20"/>
          <w:szCs w:val="20"/>
        </w:rPr>
      </w:pPr>
      <w:r w:rsidRPr="00147973">
        <w:rPr>
          <w:rFonts w:asciiTheme="minorHAnsi" w:hAnsiTheme="minorHAnsi" w:cstheme="minorHAnsi"/>
          <w:b/>
          <w:color w:val="000000"/>
          <w:sz w:val="20"/>
          <w:szCs w:val="20"/>
        </w:rPr>
        <w:t>Sardegna</w:t>
      </w:r>
      <w:r w:rsidR="00F442E9" w:rsidRPr="00147973">
        <w:rPr>
          <w:rFonts w:asciiTheme="minorHAnsi" w:hAnsiTheme="minorHAnsi" w:cstheme="minorHAnsi"/>
          <w:b/>
          <w:color w:val="000000"/>
          <w:sz w:val="20"/>
          <w:szCs w:val="20"/>
        </w:rPr>
        <w:t>.</w:t>
      </w:r>
      <w:r w:rsidR="00F442E9" w:rsidRPr="00147973">
        <w:rPr>
          <w:rFonts w:asciiTheme="minorHAnsi" w:hAnsiTheme="minorHAnsi" w:cstheme="minorHAnsi"/>
          <w:color w:val="000000"/>
          <w:sz w:val="20"/>
          <w:szCs w:val="20"/>
        </w:rPr>
        <w:t xml:space="preserve"> </w:t>
      </w:r>
      <w:r w:rsidRPr="00147973">
        <w:rPr>
          <w:rFonts w:asciiTheme="minorHAnsi" w:hAnsiTheme="minorHAnsi" w:cstheme="minorHAnsi"/>
          <w:color w:val="000000"/>
          <w:sz w:val="20"/>
          <w:szCs w:val="20"/>
        </w:rPr>
        <w:t>LIM</w:t>
      </w:r>
      <w:r w:rsidRPr="00147973">
        <w:rPr>
          <w:rFonts w:asciiTheme="minorHAnsi" w:hAnsiTheme="minorHAnsi" w:cstheme="minorHAnsi"/>
          <w:color w:val="000000"/>
          <w:sz w:val="20"/>
          <w:szCs w:val="20"/>
          <w:vertAlign w:val="subscript"/>
        </w:rPr>
        <w:t>eco</w:t>
      </w:r>
      <w:r w:rsidRPr="00147973">
        <w:rPr>
          <w:rFonts w:asciiTheme="minorHAnsi" w:hAnsiTheme="minorHAnsi" w:cstheme="minorHAnsi"/>
          <w:color w:val="000000"/>
          <w:sz w:val="20"/>
          <w:szCs w:val="20"/>
        </w:rPr>
        <w:t>, EQB, Parametro TAB 1/A, Parametro TAB 1/B; Parametro TAB 1/A Biota</w:t>
      </w:r>
    </w:p>
    <w:p w14:paraId="37B9F9D4" w14:textId="77777777" w:rsidR="008A7A4C" w:rsidRPr="00147973" w:rsidRDefault="008A7A4C">
      <w:pPr>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62"/>
        <w:gridCol w:w="2446"/>
        <w:gridCol w:w="11579"/>
      </w:tblGrid>
      <w:tr w:rsidR="00072D10" w:rsidRPr="00147973" w14:paraId="3CE69679" w14:textId="77777777" w:rsidTr="00072D10">
        <w:trPr>
          <w:trHeight w:val="712"/>
        </w:trPr>
        <w:tc>
          <w:tcPr>
            <w:tcW w:w="82" w:type="pct"/>
            <w:tcBorders>
              <w:top w:val="nil"/>
              <w:bottom w:val="nil"/>
            </w:tcBorders>
            <w:vAlign w:val="center"/>
          </w:tcPr>
          <w:p w14:paraId="141BF23F" w14:textId="3975D4EA"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861" w:type="pct"/>
            <w:tcBorders>
              <w:bottom w:val="single" w:sz="2" w:space="0" w:color="auto"/>
            </w:tcBorders>
            <w:shd w:val="clear" w:color="auto" w:fill="auto"/>
            <w:vAlign w:val="center"/>
            <w:hideMark/>
          </w:tcPr>
          <w:p w14:paraId="48062B34" w14:textId="5DEE255B"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74B21174" w14:textId="2FB43917"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Domanda 19c. Quali Parametri in WISE &gt; SQA, EQB LIM</w:t>
            </w:r>
            <w:r w:rsidRPr="00147973">
              <w:rPr>
                <w:rFonts w:eastAsia="Times New Roman" w:cstheme="minorHAnsi"/>
                <w:b/>
                <w:bCs/>
                <w:color w:val="000000"/>
                <w:sz w:val="20"/>
                <w:szCs w:val="20"/>
                <w:vertAlign w:val="subscript"/>
                <w:lang w:eastAsia="it-IT"/>
              </w:rPr>
              <w:t>eco</w:t>
            </w:r>
            <w:r w:rsidRPr="00147973">
              <w:rPr>
                <w:rFonts w:eastAsia="Times New Roman" w:cstheme="minorHAnsi"/>
                <w:b/>
                <w:bCs/>
                <w:color w:val="000000"/>
                <w:sz w:val="20"/>
                <w:szCs w:val="20"/>
                <w:lang w:eastAsia="it-IT"/>
              </w:rPr>
              <w:t xml:space="preserve"> inferiore a buono raggruppati</w:t>
            </w:r>
          </w:p>
        </w:tc>
        <w:tc>
          <w:tcPr>
            <w:tcW w:w="4057" w:type="pct"/>
            <w:tcBorders>
              <w:bottom w:val="single" w:sz="2" w:space="0" w:color="auto"/>
            </w:tcBorders>
            <w:shd w:val="clear" w:color="auto" w:fill="auto"/>
            <w:vAlign w:val="center"/>
            <w:hideMark/>
          </w:tcPr>
          <w:p w14:paraId="6E548E5E" w14:textId="3F1BD8D6" w:rsidR="00072D10" w:rsidRPr="00147973" w:rsidRDefault="00072D10" w:rsidP="00616801">
            <w:pPr>
              <w:pStyle w:val="Default"/>
              <w:ind w:left="457"/>
              <w:jc w:val="both"/>
              <w:rPr>
                <w:rFonts w:asciiTheme="minorHAnsi" w:hAnsiTheme="minorHAnsi" w:cstheme="minorHAnsi"/>
                <w:sz w:val="20"/>
                <w:szCs w:val="20"/>
              </w:rPr>
            </w:pPr>
            <w:r w:rsidRPr="00147973">
              <w:rPr>
                <w:rFonts w:asciiTheme="minorHAnsi" w:eastAsia="Times New Roman" w:hAnsiTheme="minorHAnsi" w:cstheme="minorHAnsi"/>
                <w:bCs/>
                <w:i/>
                <w:color w:val="00B050"/>
                <w:sz w:val="20"/>
                <w:szCs w:val="20"/>
              </w:rPr>
              <w:t>Vedi domanda 19.b</w:t>
            </w:r>
          </w:p>
        </w:tc>
      </w:tr>
      <w:tr w:rsidR="00072D10" w:rsidRPr="00147973" w14:paraId="2EBDD831" w14:textId="77777777" w:rsidTr="00072D10">
        <w:trPr>
          <w:trHeight w:val="712"/>
        </w:trPr>
        <w:tc>
          <w:tcPr>
            <w:tcW w:w="82" w:type="pct"/>
            <w:tcBorders>
              <w:top w:val="nil"/>
              <w:bottom w:val="nil"/>
            </w:tcBorders>
            <w:vAlign w:val="center"/>
          </w:tcPr>
          <w:p w14:paraId="36F3221E" w14:textId="7875E0AF"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861" w:type="pct"/>
            <w:tcBorders>
              <w:top w:val="single" w:sz="2" w:space="0" w:color="auto"/>
              <w:bottom w:val="single" w:sz="4" w:space="0" w:color="auto"/>
            </w:tcBorders>
            <w:shd w:val="clear" w:color="auto" w:fill="auto"/>
            <w:vAlign w:val="center"/>
            <w:hideMark/>
          </w:tcPr>
          <w:p w14:paraId="75277034" w14:textId="0F291ABB" w:rsidR="00072D10" w:rsidRPr="00147973" w:rsidRDefault="00072D10" w:rsidP="00616801">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057" w:type="pct"/>
            <w:tcBorders>
              <w:top w:val="single" w:sz="2" w:space="0" w:color="auto"/>
              <w:bottom w:val="single" w:sz="4" w:space="0" w:color="auto"/>
            </w:tcBorders>
            <w:shd w:val="clear" w:color="auto" w:fill="auto"/>
            <w:vAlign w:val="center"/>
            <w:hideMark/>
          </w:tcPr>
          <w:p w14:paraId="05086957" w14:textId="77777777" w:rsidR="00072D10" w:rsidRPr="00147973" w:rsidRDefault="00072D10" w:rsidP="00616801">
            <w:pPr>
              <w:pStyle w:val="Default"/>
              <w:jc w:val="both"/>
              <w:rPr>
                <w:rFonts w:asciiTheme="minorHAnsi" w:hAnsiTheme="minorHAnsi" w:cstheme="minorHAnsi"/>
                <w:sz w:val="20"/>
                <w:szCs w:val="20"/>
              </w:rPr>
            </w:pPr>
          </w:p>
        </w:tc>
      </w:tr>
    </w:tbl>
    <w:p w14:paraId="441BA25F" w14:textId="77777777" w:rsidR="008A7A4C" w:rsidRDefault="008A7A4C">
      <w:pPr>
        <w:rPr>
          <w:rFonts w:cstheme="minorHAnsi"/>
          <w:sz w:val="20"/>
          <w:szCs w:val="20"/>
        </w:rPr>
      </w:pPr>
    </w:p>
    <w:p w14:paraId="32F608DB" w14:textId="77777777" w:rsidR="008A72F5" w:rsidRDefault="008A72F5">
      <w:pPr>
        <w:rPr>
          <w:rFonts w:cstheme="minorHAnsi"/>
          <w:sz w:val="20"/>
          <w:szCs w:val="20"/>
        </w:rPr>
      </w:pPr>
    </w:p>
    <w:p w14:paraId="23BE7FFE" w14:textId="77777777" w:rsidR="008A72F5" w:rsidRDefault="008A72F5">
      <w:pPr>
        <w:rPr>
          <w:rFonts w:cstheme="minorHAnsi"/>
          <w:sz w:val="20"/>
          <w:szCs w:val="20"/>
        </w:rPr>
      </w:pPr>
    </w:p>
    <w:p w14:paraId="5E410338" w14:textId="77777777" w:rsidR="008A72F5" w:rsidRDefault="008A72F5">
      <w:pPr>
        <w:rPr>
          <w:rFonts w:cstheme="minorHAnsi"/>
          <w:sz w:val="20"/>
          <w:szCs w:val="20"/>
        </w:rPr>
      </w:pPr>
    </w:p>
    <w:p w14:paraId="7F257446" w14:textId="77777777" w:rsidR="008A72F5" w:rsidRDefault="008A72F5">
      <w:pPr>
        <w:rPr>
          <w:rFonts w:cstheme="minorHAnsi"/>
          <w:sz w:val="20"/>
          <w:szCs w:val="20"/>
        </w:rPr>
      </w:pPr>
    </w:p>
    <w:p w14:paraId="5AEAA813" w14:textId="77777777" w:rsidR="008A72F5" w:rsidRDefault="008A72F5">
      <w:pPr>
        <w:rPr>
          <w:rFonts w:cstheme="minorHAnsi"/>
          <w:sz w:val="20"/>
          <w:szCs w:val="20"/>
        </w:rPr>
      </w:pPr>
    </w:p>
    <w:p w14:paraId="773ECA79" w14:textId="77777777" w:rsidR="008A72F5" w:rsidRDefault="008A72F5">
      <w:pPr>
        <w:rPr>
          <w:rFonts w:cstheme="minorHAnsi"/>
          <w:sz w:val="20"/>
          <w:szCs w:val="20"/>
        </w:rPr>
      </w:pPr>
    </w:p>
    <w:p w14:paraId="3EEA818A" w14:textId="77777777" w:rsidR="008A72F5" w:rsidRDefault="008A72F5">
      <w:pPr>
        <w:rPr>
          <w:rFonts w:cstheme="minorHAnsi"/>
          <w:sz w:val="20"/>
          <w:szCs w:val="20"/>
        </w:rPr>
      </w:pPr>
    </w:p>
    <w:p w14:paraId="45784F18" w14:textId="77777777" w:rsidR="008A72F5" w:rsidRDefault="008A72F5">
      <w:pPr>
        <w:rPr>
          <w:rFonts w:cstheme="minorHAnsi"/>
          <w:sz w:val="20"/>
          <w:szCs w:val="20"/>
        </w:rPr>
      </w:pPr>
    </w:p>
    <w:p w14:paraId="337F1BE5" w14:textId="77777777" w:rsidR="008A72F5" w:rsidRDefault="008A72F5">
      <w:pPr>
        <w:rPr>
          <w:rFonts w:cstheme="minorHAnsi"/>
          <w:sz w:val="20"/>
          <w:szCs w:val="20"/>
        </w:rPr>
      </w:pPr>
    </w:p>
    <w:p w14:paraId="2E5DE14E" w14:textId="77777777" w:rsidR="008A72F5" w:rsidRDefault="008A72F5">
      <w:pPr>
        <w:rPr>
          <w:rFonts w:cstheme="minorHAnsi"/>
          <w:sz w:val="20"/>
          <w:szCs w:val="20"/>
        </w:rPr>
      </w:pPr>
    </w:p>
    <w:p w14:paraId="62994141" w14:textId="77777777" w:rsidR="008A72F5" w:rsidRDefault="008A72F5">
      <w:pPr>
        <w:rPr>
          <w:rFonts w:cstheme="minorHAnsi"/>
          <w:sz w:val="20"/>
          <w:szCs w:val="20"/>
        </w:rPr>
      </w:pPr>
    </w:p>
    <w:p w14:paraId="2C69453D" w14:textId="77777777" w:rsidR="008A72F5" w:rsidRDefault="008A72F5">
      <w:pPr>
        <w:rPr>
          <w:rFonts w:cstheme="minorHAnsi"/>
          <w:sz w:val="20"/>
          <w:szCs w:val="20"/>
        </w:rPr>
      </w:pPr>
    </w:p>
    <w:p w14:paraId="5D91FAD8" w14:textId="77777777" w:rsidR="008A72F5" w:rsidRDefault="008A72F5">
      <w:pPr>
        <w:rPr>
          <w:rFonts w:cstheme="minorHAnsi"/>
          <w:sz w:val="20"/>
          <w:szCs w:val="20"/>
        </w:rPr>
      </w:pPr>
    </w:p>
    <w:p w14:paraId="44510776" w14:textId="77777777" w:rsidR="008A72F5" w:rsidRDefault="008A72F5">
      <w:pPr>
        <w:rPr>
          <w:rFonts w:cstheme="minorHAnsi"/>
          <w:sz w:val="20"/>
          <w:szCs w:val="20"/>
        </w:rPr>
      </w:pPr>
    </w:p>
    <w:p w14:paraId="73980F48" w14:textId="77777777" w:rsidR="008A72F5" w:rsidRDefault="008A72F5">
      <w:pPr>
        <w:rPr>
          <w:rFonts w:cstheme="minorHAnsi"/>
          <w:sz w:val="20"/>
          <w:szCs w:val="20"/>
        </w:rPr>
      </w:pPr>
    </w:p>
    <w:p w14:paraId="2B8F400F" w14:textId="77777777" w:rsidR="008A72F5" w:rsidRDefault="008A72F5">
      <w:pPr>
        <w:rPr>
          <w:rFonts w:cstheme="minorHAnsi"/>
          <w:sz w:val="20"/>
          <w:szCs w:val="20"/>
        </w:rPr>
      </w:pPr>
    </w:p>
    <w:p w14:paraId="31993F84" w14:textId="77777777" w:rsidR="008A72F5" w:rsidRPr="00147973" w:rsidRDefault="008A72F5">
      <w:pPr>
        <w:rPr>
          <w:rFonts w:cstheme="minorHAnsi"/>
          <w:sz w:val="20"/>
          <w:szCs w:val="20"/>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FF"/>
        <w:tblLayout w:type="fixed"/>
        <w:tblCellMar>
          <w:left w:w="70" w:type="dxa"/>
          <w:right w:w="70" w:type="dxa"/>
        </w:tblCellMar>
        <w:tblLook w:val="04A0" w:firstRow="1" w:lastRow="0" w:firstColumn="1" w:lastColumn="0" w:noHBand="0" w:noVBand="1"/>
      </w:tblPr>
      <w:tblGrid>
        <w:gridCol w:w="1274"/>
        <w:gridCol w:w="13006"/>
      </w:tblGrid>
      <w:tr w:rsidR="00B93BA7" w:rsidRPr="00147973" w14:paraId="69F20BAC" w14:textId="77777777" w:rsidTr="001D3A8F">
        <w:trPr>
          <w:trHeight w:val="360"/>
        </w:trPr>
        <w:tc>
          <w:tcPr>
            <w:tcW w:w="446" w:type="pct"/>
            <w:vMerge w:val="restart"/>
            <w:shd w:val="clear" w:color="auto" w:fill="FFE5FF"/>
            <w:noWrap/>
            <w:vAlign w:val="center"/>
          </w:tcPr>
          <w:p w14:paraId="4399D743" w14:textId="77777777" w:rsidR="00B93BA7" w:rsidRPr="00147973" w:rsidRDefault="00B93BA7" w:rsidP="007D3968">
            <w:pPr>
              <w:spacing w:after="0" w:line="240" w:lineRule="auto"/>
              <w:jc w:val="center"/>
              <w:rPr>
                <w:rFonts w:eastAsia="Times New Roman" w:cstheme="minorHAnsi"/>
                <w:b/>
                <w:bCs/>
                <w:sz w:val="20"/>
                <w:szCs w:val="20"/>
                <w:lang w:eastAsia="it-IT"/>
              </w:rPr>
            </w:pPr>
            <w:r w:rsidRPr="00147973">
              <w:rPr>
                <w:rFonts w:eastAsia="Times New Roman" w:cstheme="minorHAnsi"/>
                <w:b/>
                <w:bCs/>
                <w:sz w:val="20"/>
                <w:szCs w:val="20"/>
                <w:lang w:eastAsia="it-IT"/>
              </w:rPr>
              <w:t>Tabella 2</w:t>
            </w:r>
          </w:p>
        </w:tc>
        <w:tc>
          <w:tcPr>
            <w:tcW w:w="4554" w:type="pct"/>
            <w:shd w:val="clear" w:color="auto" w:fill="FFE5FF"/>
            <w:vAlign w:val="center"/>
          </w:tcPr>
          <w:p w14:paraId="7FE4071E" w14:textId="77777777" w:rsidR="00B93BA7" w:rsidRPr="00147973" w:rsidRDefault="00B93BA7" w:rsidP="007D3968">
            <w:pPr>
              <w:tabs>
                <w:tab w:val="left" w:pos="864"/>
              </w:tabs>
              <w:spacing w:after="0"/>
              <w:jc w:val="center"/>
              <w:rPr>
                <w:rFonts w:eastAsia="Times New Roman" w:cstheme="minorHAnsi"/>
                <w:sz w:val="20"/>
                <w:szCs w:val="20"/>
                <w:lang w:eastAsia="it-IT"/>
              </w:rPr>
            </w:pPr>
            <w:r w:rsidRPr="00147973">
              <w:rPr>
                <w:rFonts w:cstheme="minorHAnsi"/>
                <w:b/>
                <w:sz w:val="20"/>
                <w:szCs w:val="20"/>
              </w:rPr>
              <w:t>STATO ECOLOGICO, Rete di monitoraggio - tabella 1/A Osservazione 5 EU PILOT/20 e tabella 1/B Osservazione 4 EU PILOT/20 – scelta sostanze e frequenze, Monitoraggio di sorveglianza, Interregionali e valutazione potenziale ecologico per classificazione, Classificazione</w:t>
            </w:r>
          </w:p>
        </w:tc>
      </w:tr>
      <w:tr w:rsidR="00B93BA7" w:rsidRPr="00147973" w14:paraId="1B3236ED" w14:textId="77777777" w:rsidTr="00D85BE5">
        <w:trPr>
          <w:trHeight w:val="1456"/>
        </w:trPr>
        <w:tc>
          <w:tcPr>
            <w:tcW w:w="446" w:type="pct"/>
            <w:vMerge/>
            <w:shd w:val="clear" w:color="auto" w:fill="auto"/>
            <w:noWrap/>
            <w:vAlign w:val="center"/>
          </w:tcPr>
          <w:p w14:paraId="05B6B668" w14:textId="77777777" w:rsidR="00B93BA7" w:rsidRPr="00147973" w:rsidRDefault="00B93BA7" w:rsidP="007D3968">
            <w:pPr>
              <w:spacing w:after="0" w:line="240" w:lineRule="auto"/>
              <w:jc w:val="center"/>
              <w:rPr>
                <w:rFonts w:eastAsia="Times New Roman" w:cstheme="minorHAnsi"/>
                <w:b/>
                <w:bCs/>
                <w:sz w:val="20"/>
                <w:szCs w:val="20"/>
                <w:lang w:eastAsia="it-IT"/>
              </w:rPr>
            </w:pPr>
          </w:p>
        </w:tc>
        <w:tc>
          <w:tcPr>
            <w:tcW w:w="4554" w:type="pct"/>
            <w:shd w:val="clear" w:color="auto" w:fill="auto"/>
            <w:vAlign w:val="center"/>
          </w:tcPr>
          <w:p w14:paraId="4D805CFE"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STATO ECOLOGICO - Osservazione 4 EU PILOT/20</w:t>
            </w:r>
          </w:p>
          <w:p w14:paraId="507C525E"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Rete di monitoraggio - tabella 1/A Osservazione 5 EU PILOT/20 e tabella 1/B Osservazione 4 EU PILOT/20 – scelta sostanze e frequenze </w:t>
            </w:r>
          </w:p>
          <w:p w14:paraId="4C70AEAC"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 xml:space="preserve">Monitoraggio di sorveglianza </w:t>
            </w:r>
          </w:p>
          <w:p w14:paraId="19E9E41D"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Interregionali e valutazione potenziale ecologico per classificazione</w:t>
            </w:r>
          </w:p>
          <w:p w14:paraId="3CE0E807" w14:textId="77777777" w:rsidR="00B93BA7" w:rsidRPr="00147973" w:rsidRDefault="00B93BA7" w:rsidP="00C2613A">
            <w:pPr>
              <w:pStyle w:val="Paragrafoelenco"/>
              <w:numPr>
                <w:ilvl w:val="0"/>
                <w:numId w:val="36"/>
              </w:numPr>
              <w:tabs>
                <w:tab w:val="left" w:pos="864"/>
              </w:tabs>
              <w:ind w:leftChars="0" w:firstLineChars="0"/>
              <w:rPr>
                <w:rFonts w:asciiTheme="minorHAnsi" w:hAnsiTheme="minorHAnsi" w:cstheme="minorHAnsi"/>
                <w:b/>
                <w:color w:val="4472C4" w:themeColor="accent5"/>
                <w:sz w:val="20"/>
                <w:szCs w:val="20"/>
              </w:rPr>
            </w:pPr>
            <w:r w:rsidRPr="00147973">
              <w:rPr>
                <w:rFonts w:asciiTheme="minorHAnsi" w:hAnsiTheme="minorHAnsi" w:cstheme="minorHAnsi"/>
                <w:b/>
                <w:color w:val="4472C4" w:themeColor="accent5"/>
                <w:sz w:val="20"/>
                <w:szCs w:val="20"/>
              </w:rPr>
              <w:t>Classificazione</w:t>
            </w:r>
          </w:p>
        </w:tc>
      </w:tr>
    </w:tbl>
    <w:p w14:paraId="7071E887" w14:textId="77777777" w:rsidR="0081001B" w:rsidRPr="00147973" w:rsidRDefault="0081001B" w:rsidP="0081001B">
      <w:pPr>
        <w:tabs>
          <w:tab w:val="left" w:pos="864"/>
        </w:tabs>
        <w:rPr>
          <w:rFonts w:cstheme="minorHAnsi"/>
          <w:sz w:val="20"/>
          <w:szCs w:val="20"/>
        </w:rPr>
      </w:pPr>
    </w:p>
    <w:p w14:paraId="5CF2795A" w14:textId="3FFBD2E0" w:rsidR="0081001B" w:rsidRPr="00147973" w:rsidRDefault="0081001B"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STATO ECOLOGICO</w:t>
      </w:r>
      <w:r w:rsidR="0002427C" w:rsidRPr="00147973">
        <w:rPr>
          <w:rFonts w:asciiTheme="minorHAnsi" w:hAnsiTheme="minorHAnsi" w:cstheme="minorHAnsi"/>
          <w:b/>
          <w:color w:val="4472C4" w:themeColor="accent5"/>
        </w:rPr>
        <w:t xml:space="preserve"> </w:t>
      </w:r>
      <w:r w:rsidR="00283E9E" w:rsidRPr="00147973">
        <w:rPr>
          <w:rFonts w:asciiTheme="minorHAnsi" w:hAnsiTheme="minorHAnsi" w:cstheme="minorHAnsi"/>
          <w:b/>
          <w:color w:val="4472C4" w:themeColor="accent5"/>
        </w:rPr>
        <w:t>EU PILOT OSServazione N. 4</w:t>
      </w:r>
    </w:p>
    <w:tbl>
      <w:tblPr>
        <w:tblW w:w="5000" w:type="pct"/>
        <w:tblCellMar>
          <w:left w:w="70" w:type="dxa"/>
          <w:right w:w="70" w:type="dxa"/>
        </w:tblCellMar>
        <w:tblLook w:val="04A0" w:firstRow="1" w:lastRow="0" w:firstColumn="1" w:lastColumn="0" w:noHBand="0" w:noVBand="1"/>
      </w:tblPr>
      <w:tblGrid>
        <w:gridCol w:w="283"/>
        <w:gridCol w:w="569"/>
        <w:gridCol w:w="2014"/>
        <w:gridCol w:w="2183"/>
        <w:gridCol w:w="3272"/>
        <w:gridCol w:w="5966"/>
      </w:tblGrid>
      <w:tr w:rsidR="00072D10" w:rsidRPr="00147973" w14:paraId="67FA120C" w14:textId="77777777" w:rsidTr="00072D10">
        <w:trPr>
          <w:trHeight w:val="585"/>
        </w:trPr>
        <w:tc>
          <w:tcPr>
            <w:tcW w:w="99" w:type="pct"/>
            <w:tcBorders>
              <w:top w:val="nil"/>
              <w:left w:val="nil"/>
              <w:bottom w:val="nil"/>
              <w:right w:val="nil"/>
            </w:tcBorders>
          </w:tcPr>
          <w:p w14:paraId="13BFC1D1" w14:textId="77777777" w:rsidR="00072D10" w:rsidRPr="00147973" w:rsidRDefault="00072D10" w:rsidP="007D3968">
            <w:pPr>
              <w:spacing w:after="0" w:line="240" w:lineRule="auto"/>
              <w:rPr>
                <w:rFonts w:eastAsia="Times New Roman" w:cstheme="minorHAnsi"/>
                <w:sz w:val="20"/>
                <w:szCs w:val="20"/>
                <w:lang w:eastAsia="it-IT"/>
              </w:rPr>
            </w:pPr>
          </w:p>
        </w:tc>
        <w:tc>
          <w:tcPr>
            <w:tcW w:w="199" w:type="pct"/>
            <w:tcBorders>
              <w:top w:val="nil"/>
              <w:left w:val="nil"/>
              <w:bottom w:val="nil"/>
              <w:right w:val="nil"/>
            </w:tcBorders>
            <w:shd w:val="clear" w:color="auto" w:fill="auto"/>
            <w:noWrap/>
            <w:vAlign w:val="bottom"/>
            <w:hideMark/>
          </w:tcPr>
          <w:p w14:paraId="5D266AB4" w14:textId="1EB4A8E3" w:rsidR="00072D10" w:rsidRPr="00147973" w:rsidRDefault="00072D10" w:rsidP="007D3968">
            <w:pPr>
              <w:spacing w:after="0" w:line="240" w:lineRule="auto"/>
              <w:rPr>
                <w:rFonts w:eastAsia="Times New Roman" w:cstheme="minorHAnsi"/>
                <w:sz w:val="20"/>
                <w:szCs w:val="20"/>
                <w:lang w:eastAsia="it-IT"/>
              </w:rPr>
            </w:pPr>
          </w:p>
        </w:tc>
        <w:tc>
          <w:tcPr>
            <w:tcW w:w="4702" w:type="pct"/>
            <w:gridSpan w:val="4"/>
            <w:tcBorders>
              <w:top w:val="nil"/>
              <w:left w:val="nil"/>
              <w:bottom w:val="nil"/>
              <w:right w:val="nil"/>
            </w:tcBorders>
            <w:shd w:val="clear" w:color="auto" w:fill="auto"/>
            <w:vAlign w:val="center"/>
            <w:hideMark/>
          </w:tcPr>
          <w:p w14:paraId="1CDD11A1" w14:textId="2E7787E8" w:rsidR="00072D10" w:rsidRPr="00147973" w:rsidRDefault="00072D10" w:rsidP="007D3968">
            <w:pPr>
              <w:spacing w:after="0" w:line="240" w:lineRule="auto"/>
              <w:rPr>
                <w:rFonts w:eastAsia="Times New Roman" w:cstheme="minorHAnsi"/>
                <w:color w:val="ED7D31" w:themeColor="accent2"/>
                <w:sz w:val="20"/>
                <w:szCs w:val="20"/>
                <w:lang w:eastAsia="it-IT"/>
              </w:rPr>
            </w:pPr>
            <w:r w:rsidRPr="00147973">
              <w:rPr>
                <w:rFonts w:eastAsia="Times New Roman" w:cstheme="minorHAnsi"/>
                <w:b/>
                <w:bCs/>
                <w:color w:val="000000"/>
                <w:sz w:val="20"/>
                <w:szCs w:val="20"/>
                <w:lang w:eastAsia="it-IT"/>
              </w:rPr>
              <w:t xml:space="preserve">EU PILOT n. 9722/20/ENVI n.4 Stato Ecologico </w:t>
            </w:r>
            <w:r w:rsidRPr="00147973">
              <w:rPr>
                <w:rFonts w:eastAsia="Times New Roman" w:cstheme="minorHAnsi"/>
                <w:b/>
                <w:bCs/>
                <w:color w:val="ED7D31" w:themeColor="accent2"/>
                <w:sz w:val="20"/>
                <w:szCs w:val="20"/>
                <w:highlight w:val="yellow"/>
                <w:lang w:eastAsia="it-IT"/>
              </w:rPr>
              <w:t>(16/10/2023) Tra un paio di settimane dovrebbe arrivare la valutazione dei piani al 2021 da UE post EU PILOT</w:t>
            </w:r>
          </w:p>
        </w:tc>
      </w:tr>
      <w:tr w:rsidR="00072D10" w:rsidRPr="00147973" w14:paraId="00C03E3C" w14:textId="77777777" w:rsidTr="00072D10">
        <w:trPr>
          <w:trHeight w:val="71"/>
        </w:trPr>
        <w:tc>
          <w:tcPr>
            <w:tcW w:w="99" w:type="pct"/>
            <w:tcBorders>
              <w:top w:val="nil"/>
              <w:left w:val="nil"/>
              <w:right w:val="nil"/>
            </w:tcBorders>
          </w:tcPr>
          <w:p w14:paraId="16C6855E" w14:textId="77777777" w:rsidR="00072D10" w:rsidRPr="00147973" w:rsidRDefault="00072D10" w:rsidP="007D3968">
            <w:pPr>
              <w:spacing w:after="0" w:line="240" w:lineRule="auto"/>
              <w:jc w:val="center"/>
              <w:rPr>
                <w:rFonts w:eastAsia="Times New Roman" w:cstheme="minorHAnsi"/>
                <w:b/>
                <w:bCs/>
                <w:color w:val="000000"/>
                <w:sz w:val="20"/>
                <w:szCs w:val="20"/>
                <w:lang w:eastAsia="it-IT"/>
              </w:rPr>
            </w:pPr>
          </w:p>
        </w:tc>
        <w:tc>
          <w:tcPr>
            <w:tcW w:w="904" w:type="pct"/>
            <w:gridSpan w:val="2"/>
            <w:tcBorders>
              <w:top w:val="nil"/>
              <w:left w:val="nil"/>
              <w:bottom w:val="single" w:sz="4" w:space="0" w:color="auto"/>
              <w:right w:val="nil"/>
            </w:tcBorders>
            <w:shd w:val="clear" w:color="auto" w:fill="auto"/>
            <w:noWrap/>
            <w:vAlign w:val="center"/>
          </w:tcPr>
          <w:p w14:paraId="7F9337EA" w14:textId="3E7B2EFD" w:rsidR="00072D10" w:rsidRPr="00147973" w:rsidRDefault="00072D10"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Punto</w:t>
            </w:r>
          </w:p>
        </w:tc>
        <w:tc>
          <w:tcPr>
            <w:tcW w:w="764" w:type="pct"/>
            <w:tcBorders>
              <w:top w:val="nil"/>
              <w:left w:val="nil"/>
              <w:bottom w:val="single" w:sz="4" w:space="0" w:color="auto"/>
              <w:right w:val="nil"/>
            </w:tcBorders>
            <w:shd w:val="clear" w:color="auto" w:fill="auto"/>
            <w:vAlign w:val="center"/>
          </w:tcPr>
          <w:p w14:paraId="4DD4F8E1"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Quadro giuridico</w:t>
            </w:r>
          </w:p>
        </w:tc>
        <w:tc>
          <w:tcPr>
            <w:tcW w:w="1145" w:type="pct"/>
            <w:tcBorders>
              <w:top w:val="nil"/>
              <w:left w:val="nil"/>
              <w:bottom w:val="single" w:sz="4" w:space="0" w:color="auto"/>
              <w:right w:val="nil"/>
            </w:tcBorders>
            <w:shd w:val="clear" w:color="auto" w:fill="auto"/>
            <w:vAlign w:val="center"/>
          </w:tcPr>
          <w:p w14:paraId="7E5CA6BA"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Prove emerse</w:t>
            </w:r>
          </w:p>
        </w:tc>
        <w:tc>
          <w:tcPr>
            <w:tcW w:w="2088" w:type="pct"/>
            <w:tcBorders>
              <w:top w:val="nil"/>
              <w:left w:val="nil"/>
              <w:bottom w:val="single" w:sz="4" w:space="0" w:color="auto"/>
              <w:right w:val="nil"/>
            </w:tcBorders>
            <w:shd w:val="clear" w:color="auto" w:fill="auto"/>
            <w:noWrap/>
            <w:vAlign w:val="center"/>
          </w:tcPr>
          <w:p w14:paraId="4375295A"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Contestazioni</w:t>
            </w:r>
          </w:p>
        </w:tc>
      </w:tr>
      <w:tr w:rsidR="00072D10" w:rsidRPr="00147973" w14:paraId="3EF566F8" w14:textId="77777777" w:rsidTr="00C0363C">
        <w:trPr>
          <w:trHeight w:val="2436"/>
        </w:trPr>
        <w:tc>
          <w:tcPr>
            <w:tcW w:w="99" w:type="pct"/>
            <w:tcBorders>
              <w:right w:val="single" w:sz="4" w:space="0" w:color="auto"/>
            </w:tcBorders>
            <w:vAlign w:val="center"/>
          </w:tcPr>
          <w:p w14:paraId="1A6F01AE" w14:textId="24E1BB29" w:rsidR="00072D10" w:rsidRPr="00147973" w:rsidRDefault="00072D10" w:rsidP="00072D10">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43C9" w14:textId="58F71860" w:rsidR="00072D10" w:rsidRPr="00147973" w:rsidRDefault="00072D10"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n°4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55481" w14:textId="77777777" w:rsidR="00072D10" w:rsidRPr="00147973" w:rsidRDefault="00072D10"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Monitoraggio SE CI Superficiali- Copertura insufficiente, lacune negli elementi monitorati e frequenze di monitoraggio insufficienti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17C009"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DQA 2000/60/CE ART 8 paragrafo 1 e 2</w:t>
            </w:r>
            <w:r w:rsidRPr="00147973">
              <w:rPr>
                <w:rFonts w:eastAsia="Times New Roman" w:cstheme="minorHAnsi"/>
                <w:color w:val="000000"/>
                <w:sz w:val="20"/>
                <w:szCs w:val="20"/>
                <w:lang w:eastAsia="it-IT"/>
              </w:rPr>
              <w:br/>
              <w:t>Allegato V punto 1.1. 1.3.2 e 1.3.4</w:t>
            </w:r>
            <w:r w:rsidRPr="00147973">
              <w:rPr>
                <w:rFonts w:eastAsia="Times New Roman" w:cstheme="minorHAnsi"/>
                <w:color w:val="000000"/>
                <w:sz w:val="20"/>
                <w:szCs w:val="20"/>
                <w:lang w:eastAsia="it-IT"/>
              </w:rPr>
              <w:br/>
              <w:t>Articolo 13 paragrafo 4; Allegato VII, parte A, Punto 4 (Stato Ac Sott, Sup e aree protette)</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F1E1F"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Carenze nel monitoraggio, valutazione e classificazione stato ecologico. Inquinanti specifici non monitorati o frequenze non adeguate. Indicatori biologici non monitorati. Mancanza di monitoraggio di Sorveglianza transizione e mare. Assente idromorfologico.</w:t>
            </w:r>
          </w:p>
        </w:tc>
        <w:tc>
          <w:tcPr>
            <w:tcW w:w="20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340B0" w14:textId="77777777" w:rsidR="00072D10" w:rsidRPr="00147973" w:rsidRDefault="00072D10" w:rsidP="007D3968">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Violazione Art. 8 paragrafo 1 e 2 combinato disposto con All V  e articolo 13 paragrafo 4 e articolo 15 in combinato disposto con allegato VII parte A punto 4.1.</w:t>
            </w:r>
            <w:r w:rsidRPr="00147973">
              <w:rPr>
                <w:rFonts w:eastAsia="Times New Roman" w:cstheme="minorHAnsi"/>
                <w:color w:val="000000"/>
                <w:sz w:val="20"/>
                <w:szCs w:val="20"/>
                <w:lang w:eastAsia="it-IT"/>
              </w:rPr>
              <w:br/>
              <w:t>- Non corretto monitoraggio di tutti i CI (Art. 8 paragrafo 2 e All V )</w:t>
            </w:r>
            <w:r w:rsidRPr="00147973">
              <w:rPr>
                <w:rFonts w:eastAsia="Times New Roman" w:cstheme="minorHAnsi"/>
                <w:color w:val="000000"/>
                <w:sz w:val="20"/>
                <w:szCs w:val="20"/>
                <w:lang w:eastAsia="it-IT"/>
              </w:rPr>
              <w:br/>
              <w:t>- non corretta classificazione ( Art. 8 paragrafo 1)</w:t>
            </w:r>
            <w:r w:rsidRPr="00147973">
              <w:rPr>
                <w:rFonts w:eastAsia="Times New Roman" w:cstheme="minorHAnsi"/>
                <w:color w:val="000000"/>
                <w:sz w:val="20"/>
                <w:szCs w:val="20"/>
                <w:lang w:eastAsia="it-IT"/>
              </w:rPr>
              <w:br/>
              <w:t>- modalità di monitoraggio e assenza risultati monitoraggio effettuati (articolo 13 paragrafo 4 e articolo 15 in combinato disposto con allegato VII parte A punto 4.1)</w:t>
            </w:r>
          </w:p>
        </w:tc>
      </w:tr>
    </w:tbl>
    <w:p w14:paraId="677C196C" w14:textId="77777777" w:rsidR="0081001B" w:rsidRPr="00147973" w:rsidRDefault="0081001B" w:rsidP="0081001B">
      <w:pPr>
        <w:tabs>
          <w:tab w:val="left" w:pos="864"/>
        </w:tabs>
        <w:spacing w:after="0"/>
        <w:rPr>
          <w:rFonts w:cstheme="minorHAnsi"/>
          <w:b/>
          <w:color w:val="4472C4" w:themeColor="accent5"/>
          <w:sz w:val="20"/>
          <w:szCs w:val="20"/>
        </w:rPr>
      </w:pPr>
    </w:p>
    <w:tbl>
      <w:tblPr>
        <w:tblStyle w:val="Grigliatabella"/>
        <w:tblW w:w="0" w:type="auto"/>
        <w:tblInd w:w="0" w:type="dxa"/>
        <w:tblLayout w:type="fixed"/>
        <w:tblLook w:val="04A0" w:firstRow="1" w:lastRow="0" w:firstColumn="1" w:lastColumn="0" w:noHBand="0" w:noVBand="1"/>
      </w:tblPr>
      <w:tblGrid>
        <w:gridCol w:w="284"/>
        <w:gridCol w:w="13993"/>
      </w:tblGrid>
      <w:tr w:rsidR="00890EDB" w:rsidRPr="00147973" w14:paraId="24374E35" w14:textId="77777777" w:rsidTr="007556F1">
        <w:trPr>
          <w:trHeight w:val="698"/>
        </w:trPr>
        <w:tc>
          <w:tcPr>
            <w:tcW w:w="284" w:type="dxa"/>
            <w:tcBorders>
              <w:top w:val="nil"/>
              <w:left w:val="nil"/>
              <w:bottom w:val="nil"/>
              <w:right w:val="single" w:sz="4" w:space="0" w:color="auto"/>
            </w:tcBorders>
            <w:vAlign w:val="center"/>
          </w:tcPr>
          <w:p w14:paraId="5F29BD78" w14:textId="77777777" w:rsidR="00890EDB" w:rsidRPr="00147973" w:rsidRDefault="00890EDB" w:rsidP="00FB7416">
            <w:pPr>
              <w:jc w:val="center"/>
              <w:rPr>
                <w:rFonts w:cstheme="minorHAnsi"/>
                <w:b/>
                <w:lang w:eastAsia="it-IT"/>
              </w:rPr>
            </w:pPr>
            <w:r w:rsidRPr="00147973">
              <w:rPr>
                <w:rFonts w:cstheme="minorHAnsi"/>
                <w:b/>
                <w:lang w:eastAsia="it-IT"/>
              </w:rPr>
              <w:t>2</w:t>
            </w:r>
          </w:p>
        </w:tc>
        <w:tc>
          <w:tcPr>
            <w:tcW w:w="13993" w:type="dxa"/>
            <w:tcBorders>
              <w:left w:val="single" w:sz="4" w:space="0" w:color="auto"/>
            </w:tcBorders>
          </w:tcPr>
          <w:p w14:paraId="7413EF21" w14:textId="77777777" w:rsidR="00890EDB" w:rsidRPr="00147973" w:rsidRDefault="00890EDB" w:rsidP="00890EDB">
            <w:pPr>
              <w:pStyle w:val="Titolo2"/>
              <w:outlineLvl w:val="1"/>
              <w:rPr>
                <w:rFonts w:asciiTheme="minorHAnsi" w:hAnsiTheme="minorHAnsi" w:cstheme="minorHAnsi"/>
                <w:b/>
                <w:caps w:val="0"/>
                <w:sz w:val="20"/>
                <w:szCs w:val="20"/>
              </w:rPr>
            </w:pPr>
            <w:r w:rsidRPr="00147973">
              <w:rPr>
                <w:rFonts w:asciiTheme="minorHAnsi" w:hAnsiTheme="minorHAnsi" w:cstheme="minorHAnsi"/>
                <w:b/>
                <w:sz w:val="20"/>
                <w:szCs w:val="20"/>
              </w:rPr>
              <w:t xml:space="preserve">Come si giunge alla classificazione dello Stato Ecologico? Fiumi </w:t>
            </w:r>
            <w:r w:rsidRPr="00147973">
              <w:rPr>
                <w:rFonts w:asciiTheme="minorHAnsi" w:hAnsiTheme="minorHAnsi" w:cstheme="minorHAnsi"/>
                <w:b/>
                <w:caps w:val="0"/>
                <w:sz w:val="20"/>
                <w:szCs w:val="20"/>
              </w:rPr>
              <w:t>(MLG 116/14 Pag. 21)</w:t>
            </w:r>
          </w:p>
          <w:p w14:paraId="3BC9BDB3" w14:textId="77777777" w:rsidR="00890EDB" w:rsidRPr="00147973" w:rsidRDefault="00890EDB" w:rsidP="00890EDB">
            <w:pPr>
              <w:pStyle w:val="Paragrafoelenco"/>
              <w:numPr>
                <w:ilvl w:val="0"/>
                <w:numId w:val="31"/>
              </w:numPr>
              <w:spacing w:before="120"/>
              <w:ind w:leftChars="0" w:left="714" w:firstLineChars="0" w:hanging="357"/>
              <w:textAlignment w:val="top"/>
              <w:rPr>
                <w:rFonts w:asciiTheme="minorHAnsi" w:hAnsiTheme="minorHAnsi" w:cstheme="minorHAnsi"/>
                <w:sz w:val="20"/>
                <w:szCs w:val="20"/>
              </w:rPr>
            </w:pPr>
            <w:r w:rsidRPr="00147973">
              <w:rPr>
                <w:rFonts w:asciiTheme="minorHAnsi" w:hAnsiTheme="minorHAnsi" w:cstheme="minorHAnsi"/>
                <w:sz w:val="20"/>
                <w:szCs w:val="20"/>
              </w:rPr>
              <w:t>Valutare la deroga alla regola di non abbassamento dello Stato Ecologico sotto la classe di sufficiente a carico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già attuata da diverse Agenzie/Regioni, in caso per esempio di maggiore affidabilità del risultato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xml:space="preserve"> rispetto ad altri elementi, tenuto anche conto dell’analisi delle pressioni.</w:t>
            </w:r>
          </w:p>
          <w:p w14:paraId="457F477B" w14:textId="77777777" w:rsidR="00890EDB" w:rsidRPr="00147973" w:rsidRDefault="00890EDB" w:rsidP="00890EDB">
            <w:pPr>
              <w:numPr>
                <w:ilvl w:val="0"/>
                <w:numId w:val="28"/>
              </w:numPr>
              <w:suppressAutoHyphens/>
              <w:spacing w:before="120" w:line="1" w:lineRule="atLeast"/>
              <w:ind w:hanging="357"/>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Nel monitoraggio S, la classificazione è prodotta al termine dell’anno di monitoraggio; nel monitoraggio O al termine del triennio. Nel caso del monitoraggio O, è possibile procedere alla verifica degli SQA e al calcolo del LIM</w:t>
            </w:r>
            <w:r w:rsidRPr="00147973">
              <w:rPr>
                <w:rFonts w:cstheme="minorHAnsi"/>
                <w:i/>
                <w:sz w:val="20"/>
                <w:szCs w:val="20"/>
                <w:vertAlign w:val="subscript"/>
              </w:rPr>
              <w:t>eco</w:t>
            </w:r>
            <w:r w:rsidRPr="00147973">
              <w:rPr>
                <w:rFonts w:cstheme="minorHAnsi"/>
                <w:i/>
                <w:sz w:val="20"/>
                <w:szCs w:val="20"/>
              </w:rPr>
              <w:t xml:space="preserve"> annuali, ma solo l’integrazione dei dati del triennio ha valenza ai fini della classificazione.”    </w:t>
            </w:r>
            <w:r w:rsidRPr="00147973">
              <w:rPr>
                <w:rFonts w:cstheme="minorHAnsi"/>
                <w:sz w:val="20"/>
                <w:szCs w:val="20"/>
              </w:rPr>
              <w:t>Sarebbe utile verificare se le tempistiche sono rispettate sempre o i monitoraggi sono effettuati a "scavalco" tra anni contigui.</w:t>
            </w:r>
          </w:p>
          <w:p w14:paraId="73D97857" w14:textId="7AB3F871" w:rsidR="00C0363C" w:rsidRPr="00C0363C" w:rsidRDefault="00890EDB" w:rsidP="00C0363C">
            <w:pPr>
              <w:numPr>
                <w:ilvl w:val="0"/>
                <w:numId w:val="29"/>
              </w:numPr>
              <w:suppressAutoHyphens/>
              <w:spacing w:before="240" w:line="1" w:lineRule="atLeast"/>
              <w:jc w:val="both"/>
              <w:textAlignment w:val="top"/>
              <w:outlineLvl w:val="0"/>
              <w:rPr>
                <w:rFonts w:cstheme="minorHAnsi"/>
                <w:sz w:val="20"/>
                <w:szCs w:val="20"/>
              </w:rPr>
            </w:pPr>
            <w:r w:rsidRPr="00147973">
              <w:rPr>
                <w:rFonts w:cstheme="minorHAnsi"/>
                <w:sz w:val="20"/>
                <w:szCs w:val="20"/>
              </w:rPr>
              <w:t>Sostituire nello schema di pagina 21 relativamente alla fauna ittica, l’indice ISECI con NISECI - Nuovo indice di stato ecologico comunità ittica (Manuali e linee guida 159/2017).</w:t>
            </w:r>
          </w:p>
          <w:p w14:paraId="1B06732C"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Sottoparagrafo 2.3.1 Come attribuire le diverse componenti chimiche, biologiche, idromorfologiche a diversi CI?</w:t>
            </w:r>
          </w:p>
          <w:p w14:paraId="617D3201"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DEFINIZIONE DEL monitoraggio idromorfologico LAGHI </w:t>
            </w:r>
            <w:r w:rsidRPr="00147973">
              <w:rPr>
                <w:rFonts w:asciiTheme="minorHAnsi" w:hAnsiTheme="minorHAnsi" w:cstheme="minorHAnsi"/>
                <w:b/>
                <w:caps w:val="0"/>
                <w:sz w:val="20"/>
                <w:szCs w:val="20"/>
              </w:rPr>
              <w:t>(MLG 116/14 Pag. 33)</w:t>
            </w:r>
          </w:p>
          <w:p w14:paraId="1AF43418" w14:textId="236AE387" w:rsidR="00890EDB" w:rsidRPr="00147973" w:rsidRDefault="00890EDB" w:rsidP="007556F1">
            <w:pPr>
              <w:numPr>
                <w:ilvl w:val="0"/>
                <w:numId w:val="28"/>
              </w:numPr>
              <w:suppressAutoHyphens/>
              <w:spacing w:line="1" w:lineRule="atLeast"/>
              <w:jc w:val="both"/>
              <w:textAlignment w:val="top"/>
              <w:outlineLvl w:val="0"/>
              <w:rPr>
                <w:rFonts w:cstheme="minorHAnsi"/>
                <w:sz w:val="20"/>
                <w:szCs w:val="20"/>
              </w:rPr>
            </w:pPr>
            <w:r w:rsidRPr="00147973">
              <w:rPr>
                <w:rFonts w:cstheme="minorHAnsi"/>
                <w:sz w:val="20"/>
                <w:szCs w:val="20"/>
              </w:rPr>
              <w:t xml:space="preserve">Occorre prendere anche in considerazione EU Pilot n. 9722/20/ENVI Osservazione 4. </w:t>
            </w:r>
          </w:p>
          <w:p w14:paraId="257F4D7E"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Paragrafo 2.4 CRITERI PER IL RAGGRUPPAMENTO DEI CORPI IDRICI LAGHI </w:t>
            </w:r>
            <w:r w:rsidRPr="00147973">
              <w:rPr>
                <w:rFonts w:asciiTheme="minorHAnsi" w:hAnsiTheme="minorHAnsi" w:cstheme="minorHAnsi"/>
                <w:b/>
                <w:caps w:val="0"/>
                <w:sz w:val="20"/>
                <w:szCs w:val="20"/>
              </w:rPr>
              <w:t>(MLG 116/14 Pag. 33)</w:t>
            </w:r>
          </w:p>
          <w:p w14:paraId="5E274963" w14:textId="14360844" w:rsidR="00BB6FA3" w:rsidRPr="007556F1" w:rsidRDefault="00890EDB" w:rsidP="007556F1">
            <w:pPr>
              <w:pStyle w:val="Paragrafoelenco"/>
              <w:numPr>
                <w:ilvl w:val="0"/>
                <w:numId w:val="33"/>
              </w:numPr>
              <w:ind w:leftChars="0" w:left="709" w:firstLineChars="0"/>
              <w:textAlignment w:val="top"/>
              <w:rPr>
                <w:rFonts w:asciiTheme="minorHAnsi" w:hAnsiTheme="minorHAnsi" w:cstheme="minorHAnsi"/>
                <w:sz w:val="20"/>
                <w:szCs w:val="20"/>
              </w:rPr>
            </w:pPr>
            <w:r w:rsidRPr="00147973">
              <w:rPr>
                <w:rFonts w:asciiTheme="minorHAnsi" w:hAnsiTheme="minorHAnsi" w:cstheme="minorHAnsi"/>
                <w:sz w:val="20"/>
                <w:szCs w:val="20"/>
              </w:rPr>
              <w:t>Occorre prendere anche in considerazione EU Pilot n. 9722/20/ENVI Osservazione 4.</w:t>
            </w:r>
          </w:p>
        </w:tc>
      </w:tr>
    </w:tbl>
    <w:p w14:paraId="57B6DD25" w14:textId="77777777" w:rsidR="00A23051" w:rsidRPr="00147973" w:rsidRDefault="00A23051" w:rsidP="0081001B">
      <w:pPr>
        <w:tabs>
          <w:tab w:val="left" w:pos="864"/>
        </w:tabs>
        <w:spacing w:after="0"/>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283"/>
        <w:gridCol w:w="1703"/>
        <w:gridCol w:w="12301"/>
      </w:tblGrid>
      <w:tr w:rsidR="00482D92" w:rsidRPr="00147973" w14:paraId="4CEDB283" w14:textId="77777777" w:rsidTr="00B93BA7">
        <w:trPr>
          <w:trHeight w:val="3021"/>
        </w:trPr>
        <w:tc>
          <w:tcPr>
            <w:tcW w:w="99" w:type="pct"/>
            <w:tcBorders>
              <w:top w:val="nil"/>
              <w:bottom w:val="nil"/>
            </w:tcBorders>
            <w:vAlign w:val="center"/>
          </w:tcPr>
          <w:p w14:paraId="34A6F10F" w14:textId="23CFC166"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596" w:type="pct"/>
            <w:tcBorders>
              <w:bottom w:val="single" w:sz="2" w:space="0" w:color="auto"/>
            </w:tcBorders>
            <w:shd w:val="clear" w:color="auto" w:fill="auto"/>
            <w:vAlign w:val="center"/>
            <w:hideMark/>
          </w:tcPr>
          <w:p w14:paraId="18F186CD" w14:textId="6C9BEB83"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3F11E3AC" w14:textId="77777777"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STATO ECOLOGICO </w:t>
            </w:r>
          </w:p>
          <w:p w14:paraId="1C3046B1" w14:textId="2C580C29"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EU PILOT OSS. N. 4</w:t>
            </w:r>
          </w:p>
        </w:tc>
        <w:tc>
          <w:tcPr>
            <w:tcW w:w="4305" w:type="pct"/>
            <w:tcBorders>
              <w:bottom w:val="single" w:sz="2" w:space="0" w:color="auto"/>
            </w:tcBorders>
            <w:shd w:val="clear" w:color="auto" w:fill="auto"/>
            <w:vAlign w:val="center"/>
            <w:hideMark/>
          </w:tcPr>
          <w:p w14:paraId="0A8BA3A7" w14:textId="246E24E4" w:rsidR="00482D92" w:rsidRPr="00147973" w:rsidRDefault="00482D92" w:rsidP="001D447E">
            <w:pPr>
              <w:pStyle w:val="Default"/>
              <w:numPr>
                <w:ilvl w:val="0"/>
                <w:numId w:val="46"/>
              </w:numPr>
              <w:jc w:val="both"/>
              <w:rPr>
                <w:rFonts w:asciiTheme="minorHAnsi" w:hAnsiTheme="minorHAnsi" w:cstheme="minorHAnsi"/>
                <w:sz w:val="20"/>
                <w:szCs w:val="20"/>
              </w:rPr>
            </w:pPr>
            <w:r w:rsidRPr="00147973">
              <w:rPr>
                <w:rFonts w:asciiTheme="minorHAnsi" w:eastAsia="Times New Roman" w:hAnsiTheme="minorHAnsi" w:cstheme="minorHAnsi"/>
                <w:b/>
                <w:bCs/>
                <w:sz w:val="20"/>
                <w:szCs w:val="20"/>
              </w:rPr>
              <w:t>EU PILOT n. 9722/20/ENVI Osservazione n.4 Stato Ecologico</w:t>
            </w:r>
            <w:r w:rsidRPr="00147973">
              <w:rPr>
                <w:rFonts w:asciiTheme="minorHAnsi" w:eastAsia="Times New Roman" w:hAnsiTheme="minorHAnsi" w:cstheme="minorHAnsi"/>
                <w:bCs/>
                <w:sz w:val="20"/>
                <w:szCs w:val="20"/>
              </w:rPr>
              <w:t xml:space="preserve">; Monitoraggio SE CI Superficiali- </w:t>
            </w:r>
            <w:r w:rsidRPr="00147973">
              <w:rPr>
                <w:rFonts w:asciiTheme="minorHAnsi" w:eastAsia="Times New Roman" w:hAnsiTheme="minorHAnsi" w:cstheme="minorHAnsi"/>
                <w:bCs/>
                <w:i/>
                <w:color w:val="00B050"/>
                <w:sz w:val="20"/>
                <w:szCs w:val="20"/>
              </w:rPr>
              <w:t>(collegato a Monitoraggio di Sorveglianza pag. 15)</w:t>
            </w:r>
          </w:p>
          <w:p w14:paraId="13CE5D6C" w14:textId="4A672D21" w:rsidR="00482D92" w:rsidRPr="00147973" w:rsidRDefault="00482D92" w:rsidP="001D447E">
            <w:pPr>
              <w:pStyle w:val="Default"/>
              <w:numPr>
                <w:ilvl w:val="1"/>
                <w:numId w:val="46"/>
              </w:numPr>
              <w:jc w:val="both"/>
              <w:rPr>
                <w:rFonts w:asciiTheme="minorHAnsi" w:hAnsiTheme="minorHAnsi" w:cstheme="minorHAnsi"/>
                <w:sz w:val="20"/>
                <w:szCs w:val="20"/>
              </w:rPr>
            </w:pPr>
            <w:r w:rsidRPr="00147973">
              <w:rPr>
                <w:rFonts w:asciiTheme="minorHAnsi" w:eastAsia="Times New Roman" w:hAnsiTheme="minorHAnsi" w:cstheme="minorHAnsi"/>
                <w:bCs/>
                <w:sz w:val="20"/>
                <w:szCs w:val="20"/>
              </w:rPr>
              <w:t>Copertura insufficiente (</w:t>
            </w:r>
            <w:r w:rsidRPr="00147973">
              <w:rPr>
                <w:rFonts w:asciiTheme="minorHAnsi" w:eastAsia="Times New Roman" w:hAnsiTheme="minorHAnsi" w:cstheme="minorHAnsi"/>
                <w:bCs/>
                <w:color w:val="00B050"/>
                <w:sz w:val="20"/>
                <w:szCs w:val="20"/>
              </w:rPr>
              <w:t>collegata ai raggruppamenti Tabella 1</w:t>
            </w:r>
            <w:r w:rsidRPr="00147973">
              <w:rPr>
                <w:rFonts w:asciiTheme="minorHAnsi" w:eastAsia="Times New Roman" w:hAnsiTheme="minorHAnsi" w:cstheme="minorHAnsi"/>
                <w:bCs/>
                <w:sz w:val="20"/>
                <w:szCs w:val="20"/>
              </w:rPr>
              <w:t xml:space="preserve">), </w:t>
            </w:r>
          </w:p>
          <w:p w14:paraId="6943CCBF" w14:textId="1F5D6DC2" w:rsidR="00482D92" w:rsidRPr="00147973" w:rsidRDefault="00482D92" w:rsidP="001D447E">
            <w:pPr>
              <w:pStyle w:val="Default"/>
              <w:numPr>
                <w:ilvl w:val="1"/>
                <w:numId w:val="46"/>
              </w:numPr>
              <w:jc w:val="both"/>
              <w:rPr>
                <w:rFonts w:asciiTheme="minorHAnsi" w:hAnsiTheme="minorHAnsi" w:cstheme="minorHAnsi"/>
                <w:color w:val="00B050"/>
                <w:sz w:val="20"/>
                <w:szCs w:val="20"/>
              </w:rPr>
            </w:pPr>
            <w:r w:rsidRPr="00147973">
              <w:rPr>
                <w:rFonts w:asciiTheme="minorHAnsi" w:eastAsia="Times New Roman" w:hAnsiTheme="minorHAnsi" w:cstheme="minorHAnsi"/>
                <w:bCs/>
                <w:sz w:val="20"/>
                <w:szCs w:val="20"/>
              </w:rPr>
              <w:t xml:space="preserve">Lacune negli elementi monitorati e frequenze di monitoraggio insufficienti. </w:t>
            </w:r>
            <w:r w:rsidRPr="00147973">
              <w:rPr>
                <w:rFonts w:asciiTheme="minorHAnsi" w:eastAsia="Times New Roman" w:hAnsiTheme="minorHAnsi" w:cstheme="minorHAnsi"/>
                <w:b/>
                <w:bCs/>
                <w:sz w:val="20"/>
                <w:szCs w:val="20"/>
              </w:rPr>
              <w:t xml:space="preserve">Quindi criteri per </w:t>
            </w:r>
            <w:r w:rsidRPr="00C0363C">
              <w:rPr>
                <w:rFonts w:asciiTheme="minorHAnsi" w:eastAsia="Times New Roman" w:hAnsiTheme="minorHAnsi" w:cstheme="minorHAnsi"/>
                <w:b/>
                <w:bCs/>
                <w:sz w:val="20"/>
                <w:szCs w:val="20"/>
              </w:rPr>
              <w:t>EQB (e Laghi), CH IDROMORF (e Laghi).</w:t>
            </w:r>
            <w:r w:rsidRPr="00147973">
              <w:rPr>
                <w:rFonts w:asciiTheme="minorHAnsi" w:eastAsia="Times New Roman" w:hAnsiTheme="minorHAnsi" w:cstheme="minorHAnsi"/>
                <w:b/>
                <w:bCs/>
                <w:sz w:val="20"/>
                <w:szCs w:val="20"/>
              </w:rPr>
              <w:t xml:space="preserve"> </w:t>
            </w:r>
            <w:r w:rsidRPr="00147973">
              <w:rPr>
                <w:rFonts w:asciiTheme="minorHAnsi" w:eastAsia="Times New Roman" w:hAnsiTheme="minorHAnsi" w:cstheme="minorHAnsi"/>
                <w:b/>
                <w:bCs/>
                <w:color w:val="00B050"/>
                <w:sz w:val="20"/>
                <w:szCs w:val="20"/>
              </w:rPr>
              <w:t>Per tab 1/B vedi punto EU Pilot osservazione n.5</w:t>
            </w:r>
          </w:p>
          <w:p w14:paraId="57BE9957" w14:textId="7CCF2A04" w:rsidR="00482D92" w:rsidRPr="00147973" w:rsidRDefault="00482D92" w:rsidP="001D447E">
            <w:pPr>
              <w:pStyle w:val="Default"/>
              <w:numPr>
                <w:ilvl w:val="1"/>
                <w:numId w:val="46"/>
              </w:numPr>
              <w:jc w:val="both"/>
              <w:rPr>
                <w:rFonts w:asciiTheme="minorHAnsi" w:hAnsiTheme="minorHAnsi" w:cstheme="minorHAnsi"/>
                <w:sz w:val="20"/>
                <w:szCs w:val="20"/>
              </w:rPr>
            </w:pPr>
            <w:r w:rsidRPr="00147973">
              <w:rPr>
                <w:rFonts w:asciiTheme="minorHAnsi" w:eastAsia="Times New Roman" w:hAnsiTheme="minorHAnsi" w:cstheme="minorHAnsi"/>
                <w:bCs/>
                <w:sz w:val="20"/>
                <w:szCs w:val="20"/>
              </w:rPr>
              <w:t xml:space="preserve">Assente idromorfologico. </w:t>
            </w:r>
            <w:r w:rsidR="00C0363C">
              <w:rPr>
                <w:rFonts w:asciiTheme="minorHAnsi" w:eastAsia="Times New Roman" w:hAnsiTheme="minorHAnsi" w:cstheme="minorHAnsi"/>
                <w:bCs/>
                <w:sz w:val="20"/>
                <w:szCs w:val="20"/>
              </w:rPr>
              <w:t>(</w:t>
            </w:r>
            <w:r w:rsidRPr="00C0363C">
              <w:rPr>
                <w:rFonts w:asciiTheme="minorHAnsi" w:hAnsiTheme="minorHAnsi" w:cstheme="minorHAnsi"/>
                <w:i/>
                <w:sz w:val="20"/>
                <w:szCs w:val="20"/>
              </w:rPr>
              <w:t>Idromorfologico anche per non elevato</w:t>
            </w:r>
            <w:r w:rsidR="00C0363C">
              <w:rPr>
                <w:rFonts w:asciiTheme="minorHAnsi" w:hAnsiTheme="minorHAnsi" w:cstheme="minorHAnsi"/>
                <w:i/>
                <w:sz w:val="20"/>
                <w:szCs w:val="20"/>
              </w:rPr>
              <w:t xml:space="preserve">) </w:t>
            </w:r>
            <w:r w:rsidRPr="00147973">
              <w:rPr>
                <w:rFonts w:asciiTheme="minorHAnsi" w:hAnsiTheme="minorHAnsi" w:cstheme="minorHAnsi"/>
                <w:i/>
                <w:sz w:val="20"/>
                <w:szCs w:val="20"/>
              </w:rPr>
              <w:t>(solo Fiumi, per i laghi indice in corso di verifica e revisione)</w:t>
            </w:r>
          </w:p>
          <w:p w14:paraId="6BA3DDFC" w14:textId="77777777" w:rsidR="00482D92" w:rsidRPr="00147973" w:rsidRDefault="00482D92" w:rsidP="00C34A7E">
            <w:pPr>
              <w:pStyle w:val="Default"/>
              <w:numPr>
                <w:ilvl w:val="0"/>
                <w:numId w:val="46"/>
              </w:numPr>
              <w:jc w:val="both"/>
              <w:rPr>
                <w:rFonts w:asciiTheme="minorHAnsi" w:hAnsiTheme="minorHAnsi" w:cstheme="minorHAnsi"/>
                <w:sz w:val="20"/>
                <w:szCs w:val="20"/>
              </w:rPr>
            </w:pPr>
            <w:r w:rsidRPr="00147973">
              <w:rPr>
                <w:rFonts w:asciiTheme="minorHAnsi" w:hAnsiTheme="minorHAnsi" w:cstheme="minorHAnsi"/>
                <w:sz w:val="20"/>
                <w:szCs w:val="20"/>
              </w:rPr>
              <w:t>Valutare la deroga alla regola di non abbassamento dello Stato Ecologico sotto la classe di sufficiente a carico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già attuata da diverse Agenzie/Regioni, in caso per esempio di maggiore affidabilità del risultato del LIM</w:t>
            </w:r>
            <w:r w:rsidRPr="00147973">
              <w:rPr>
                <w:rFonts w:asciiTheme="minorHAnsi" w:hAnsiTheme="minorHAnsi" w:cstheme="minorHAnsi"/>
                <w:sz w:val="20"/>
                <w:szCs w:val="20"/>
                <w:vertAlign w:val="subscript"/>
              </w:rPr>
              <w:t>eco</w:t>
            </w:r>
            <w:r w:rsidRPr="00147973">
              <w:rPr>
                <w:rFonts w:asciiTheme="minorHAnsi" w:hAnsiTheme="minorHAnsi" w:cstheme="minorHAnsi"/>
                <w:sz w:val="20"/>
                <w:szCs w:val="20"/>
              </w:rPr>
              <w:t xml:space="preserve"> rispetto ad altri elementi, tenuto anche conto dell’analisi delle pressioni.</w:t>
            </w:r>
          </w:p>
          <w:p w14:paraId="2C03E238" w14:textId="77777777" w:rsidR="00482D92" w:rsidRPr="00147973" w:rsidRDefault="00482D92" w:rsidP="00C34A7E">
            <w:pPr>
              <w:pStyle w:val="Default"/>
              <w:numPr>
                <w:ilvl w:val="0"/>
                <w:numId w:val="46"/>
              </w:numPr>
              <w:jc w:val="both"/>
              <w:rPr>
                <w:rFonts w:asciiTheme="minorHAnsi" w:hAnsiTheme="minorHAnsi" w:cstheme="minorHAnsi"/>
                <w:sz w:val="20"/>
                <w:szCs w:val="20"/>
              </w:rPr>
            </w:pPr>
            <w:r w:rsidRPr="00147973">
              <w:rPr>
                <w:rFonts w:asciiTheme="minorHAnsi" w:hAnsiTheme="minorHAnsi" w:cstheme="minorHAnsi"/>
                <w:sz w:val="20"/>
                <w:szCs w:val="20"/>
              </w:rPr>
              <w:t>Sarebbe utile verificare se le tempistiche sono rispettate sempre o i monitoraggi sono effettuati a "scavalco" tra anni contigui.</w:t>
            </w:r>
          </w:p>
          <w:p w14:paraId="0314B844" w14:textId="5AE3B1FF" w:rsidR="00482D92" w:rsidRPr="00147973" w:rsidRDefault="00482D92" w:rsidP="001D447E">
            <w:pPr>
              <w:pStyle w:val="Default"/>
              <w:numPr>
                <w:ilvl w:val="0"/>
                <w:numId w:val="46"/>
              </w:numPr>
              <w:jc w:val="both"/>
              <w:rPr>
                <w:rFonts w:asciiTheme="minorHAnsi" w:hAnsiTheme="minorHAnsi" w:cstheme="minorHAnsi"/>
                <w:sz w:val="20"/>
                <w:szCs w:val="20"/>
              </w:rPr>
            </w:pPr>
            <w:r w:rsidRPr="00147973">
              <w:rPr>
                <w:rFonts w:asciiTheme="minorHAnsi" w:hAnsiTheme="minorHAnsi" w:cstheme="minorHAnsi"/>
                <w:sz w:val="20"/>
                <w:szCs w:val="20"/>
              </w:rPr>
              <w:t xml:space="preserve">Inserimento Indicatore Fauna ittica </w:t>
            </w:r>
          </w:p>
        </w:tc>
      </w:tr>
      <w:tr w:rsidR="00482D92" w:rsidRPr="00147973" w14:paraId="2DBDE6A4" w14:textId="77777777" w:rsidTr="00482D92">
        <w:trPr>
          <w:trHeight w:val="712"/>
        </w:trPr>
        <w:tc>
          <w:tcPr>
            <w:tcW w:w="99" w:type="pct"/>
            <w:tcBorders>
              <w:top w:val="nil"/>
              <w:bottom w:val="nil"/>
            </w:tcBorders>
            <w:vAlign w:val="center"/>
          </w:tcPr>
          <w:p w14:paraId="113F0E18" w14:textId="743B21C5"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596" w:type="pct"/>
            <w:tcBorders>
              <w:top w:val="single" w:sz="2" w:space="0" w:color="auto"/>
              <w:bottom w:val="single" w:sz="4" w:space="0" w:color="auto"/>
            </w:tcBorders>
            <w:shd w:val="clear" w:color="auto" w:fill="auto"/>
            <w:vAlign w:val="center"/>
            <w:hideMark/>
          </w:tcPr>
          <w:p w14:paraId="55E63311" w14:textId="037A98A8"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305" w:type="pct"/>
            <w:tcBorders>
              <w:top w:val="single" w:sz="2" w:space="0" w:color="auto"/>
              <w:bottom w:val="single" w:sz="4" w:space="0" w:color="auto"/>
            </w:tcBorders>
            <w:shd w:val="clear" w:color="auto" w:fill="auto"/>
            <w:vAlign w:val="center"/>
            <w:hideMark/>
          </w:tcPr>
          <w:p w14:paraId="7B41FE18" w14:textId="141EE489" w:rsidR="00482D92" w:rsidRPr="00147973" w:rsidRDefault="00482D92" w:rsidP="00BC58A9">
            <w:pPr>
              <w:pStyle w:val="Default"/>
              <w:ind w:left="708"/>
              <w:jc w:val="both"/>
              <w:rPr>
                <w:rFonts w:asciiTheme="minorHAnsi" w:hAnsiTheme="minorHAnsi" w:cstheme="minorHAnsi"/>
                <w:sz w:val="20"/>
                <w:szCs w:val="20"/>
              </w:rPr>
            </w:pPr>
            <w:r w:rsidRPr="00147973">
              <w:rPr>
                <w:rFonts w:asciiTheme="minorHAnsi" w:hAnsiTheme="minorHAnsi" w:cstheme="minorHAnsi"/>
                <w:color w:val="7030A0"/>
                <w:sz w:val="20"/>
                <w:szCs w:val="20"/>
              </w:rPr>
              <w:t>Discussione Punto 1 b, c, Punto 2 e 3</w:t>
            </w:r>
          </w:p>
        </w:tc>
      </w:tr>
    </w:tbl>
    <w:p w14:paraId="3CEE5BE9" w14:textId="77777777" w:rsidR="0081001B" w:rsidRDefault="0081001B" w:rsidP="0081001B">
      <w:pPr>
        <w:tabs>
          <w:tab w:val="left" w:pos="864"/>
        </w:tabs>
        <w:spacing w:after="0"/>
        <w:rPr>
          <w:rFonts w:cstheme="minorHAnsi"/>
          <w:b/>
          <w:color w:val="4472C4" w:themeColor="accent5"/>
          <w:sz w:val="20"/>
          <w:szCs w:val="20"/>
        </w:rPr>
      </w:pPr>
    </w:p>
    <w:p w14:paraId="15BB2231" w14:textId="77777777" w:rsidR="007556F1" w:rsidRDefault="007556F1" w:rsidP="0081001B">
      <w:pPr>
        <w:tabs>
          <w:tab w:val="left" w:pos="864"/>
        </w:tabs>
        <w:spacing w:after="0"/>
        <w:rPr>
          <w:rFonts w:cstheme="minorHAnsi"/>
          <w:b/>
          <w:color w:val="4472C4" w:themeColor="accent5"/>
          <w:sz w:val="20"/>
          <w:szCs w:val="20"/>
        </w:rPr>
      </w:pPr>
    </w:p>
    <w:p w14:paraId="65EF7D9C" w14:textId="77777777" w:rsidR="007556F1" w:rsidRPr="00147973" w:rsidRDefault="007556F1" w:rsidP="007556F1">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Rete di monitoraggio - tabella 1/A e tabella 1/B – scelta sostanze – Osservazione 5 EU PILOT/20, Cifre decimali, frequenze</w:t>
      </w:r>
    </w:p>
    <w:p w14:paraId="6F79AA7F" w14:textId="77777777" w:rsidR="007556F1" w:rsidRDefault="007556F1" w:rsidP="0081001B">
      <w:pPr>
        <w:tabs>
          <w:tab w:val="left" w:pos="864"/>
        </w:tabs>
        <w:spacing w:after="0"/>
        <w:rPr>
          <w:rFonts w:cstheme="minorHAnsi"/>
          <w:b/>
          <w:color w:val="4472C4" w:themeColor="accent5"/>
          <w:sz w:val="20"/>
          <w:szCs w:val="20"/>
        </w:rPr>
      </w:pPr>
    </w:p>
    <w:p w14:paraId="298ECA31" w14:textId="77777777" w:rsidR="007556F1" w:rsidRPr="00147973" w:rsidRDefault="007556F1" w:rsidP="0081001B">
      <w:pPr>
        <w:tabs>
          <w:tab w:val="left" w:pos="864"/>
        </w:tabs>
        <w:spacing w:after="0"/>
        <w:rPr>
          <w:rFonts w:cstheme="minorHAnsi"/>
          <w:b/>
          <w:color w:val="4472C4" w:themeColor="accent5"/>
          <w:sz w:val="20"/>
          <w:szCs w:val="20"/>
        </w:rPr>
      </w:pPr>
    </w:p>
    <w:tbl>
      <w:tblPr>
        <w:tblW w:w="5000" w:type="pct"/>
        <w:tblCellMar>
          <w:left w:w="70" w:type="dxa"/>
          <w:right w:w="70" w:type="dxa"/>
        </w:tblCellMar>
        <w:tblLook w:val="04A0" w:firstRow="1" w:lastRow="0" w:firstColumn="1" w:lastColumn="0" w:noHBand="0" w:noVBand="1"/>
      </w:tblPr>
      <w:tblGrid>
        <w:gridCol w:w="427"/>
        <w:gridCol w:w="674"/>
        <w:gridCol w:w="1360"/>
        <w:gridCol w:w="331"/>
        <w:gridCol w:w="3623"/>
        <w:gridCol w:w="3820"/>
        <w:gridCol w:w="317"/>
        <w:gridCol w:w="3735"/>
      </w:tblGrid>
      <w:tr w:rsidR="00482D92" w:rsidRPr="00147973" w14:paraId="07A844A0" w14:textId="77777777" w:rsidTr="00B93BA7">
        <w:trPr>
          <w:trHeight w:val="20"/>
        </w:trPr>
        <w:tc>
          <w:tcPr>
            <w:tcW w:w="149" w:type="pct"/>
            <w:tcBorders>
              <w:top w:val="nil"/>
              <w:left w:val="nil"/>
              <w:bottom w:val="nil"/>
              <w:right w:val="nil"/>
            </w:tcBorders>
            <w:vAlign w:val="center"/>
          </w:tcPr>
          <w:p w14:paraId="7754C20A" w14:textId="77777777" w:rsidR="00482D92" w:rsidRPr="00147973" w:rsidRDefault="00482D92" w:rsidP="00482D92">
            <w:pPr>
              <w:spacing w:after="0" w:line="240" w:lineRule="auto"/>
              <w:jc w:val="center"/>
              <w:rPr>
                <w:rFonts w:eastAsia="Times New Roman" w:cstheme="minorHAnsi"/>
                <w:sz w:val="20"/>
                <w:szCs w:val="20"/>
                <w:lang w:eastAsia="it-IT"/>
              </w:rPr>
            </w:pPr>
          </w:p>
        </w:tc>
        <w:tc>
          <w:tcPr>
            <w:tcW w:w="236" w:type="pct"/>
            <w:tcBorders>
              <w:top w:val="nil"/>
              <w:left w:val="nil"/>
              <w:bottom w:val="nil"/>
              <w:right w:val="nil"/>
            </w:tcBorders>
            <w:shd w:val="clear" w:color="auto" w:fill="auto"/>
            <w:noWrap/>
            <w:vAlign w:val="bottom"/>
            <w:hideMark/>
          </w:tcPr>
          <w:p w14:paraId="1F48D43C" w14:textId="422DEFC9" w:rsidR="00482D92" w:rsidRPr="00147973" w:rsidRDefault="00482D92" w:rsidP="007D3968">
            <w:pPr>
              <w:spacing w:after="0" w:line="240" w:lineRule="auto"/>
              <w:rPr>
                <w:rFonts w:eastAsia="Times New Roman" w:cstheme="minorHAnsi"/>
                <w:sz w:val="20"/>
                <w:szCs w:val="20"/>
                <w:lang w:eastAsia="it-IT"/>
              </w:rPr>
            </w:pPr>
          </w:p>
        </w:tc>
        <w:tc>
          <w:tcPr>
            <w:tcW w:w="1860" w:type="pct"/>
            <w:gridSpan w:val="3"/>
            <w:tcBorders>
              <w:top w:val="nil"/>
              <w:left w:val="nil"/>
              <w:bottom w:val="nil"/>
              <w:right w:val="nil"/>
            </w:tcBorders>
            <w:shd w:val="clear" w:color="auto" w:fill="auto"/>
            <w:vAlign w:val="center"/>
            <w:hideMark/>
          </w:tcPr>
          <w:p w14:paraId="4802CC6D" w14:textId="3C027F06" w:rsidR="00482D92" w:rsidRPr="00147973" w:rsidRDefault="00482D92" w:rsidP="00DB3E54">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EU PILOT n. 9722/20/ENVI n.5 Stato Chimico</w:t>
            </w:r>
          </w:p>
        </w:tc>
        <w:tc>
          <w:tcPr>
            <w:tcW w:w="1448" w:type="pct"/>
            <w:gridSpan w:val="2"/>
            <w:tcBorders>
              <w:top w:val="nil"/>
              <w:left w:val="nil"/>
              <w:bottom w:val="nil"/>
              <w:right w:val="nil"/>
            </w:tcBorders>
            <w:shd w:val="clear" w:color="auto" w:fill="auto"/>
            <w:vAlign w:val="bottom"/>
            <w:hideMark/>
          </w:tcPr>
          <w:p w14:paraId="2E694824" w14:textId="77777777" w:rsidR="00482D92" w:rsidRPr="00147973" w:rsidRDefault="00482D92" w:rsidP="007D3968">
            <w:pPr>
              <w:spacing w:after="0" w:line="240" w:lineRule="auto"/>
              <w:rPr>
                <w:rFonts w:eastAsia="Times New Roman" w:cstheme="minorHAnsi"/>
                <w:sz w:val="20"/>
                <w:szCs w:val="20"/>
                <w:lang w:eastAsia="it-IT"/>
              </w:rPr>
            </w:pPr>
          </w:p>
        </w:tc>
        <w:tc>
          <w:tcPr>
            <w:tcW w:w="1307" w:type="pct"/>
            <w:tcBorders>
              <w:top w:val="nil"/>
              <w:left w:val="nil"/>
              <w:bottom w:val="nil"/>
              <w:right w:val="nil"/>
            </w:tcBorders>
            <w:shd w:val="clear" w:color="auto" w:fill="auto"/>
            <w:noWrap/>
            <w:vAlign w:val="bottom"/>
            <w:hideMark/>
          </w:tcPr>
          <w:p w14:paraId="18015F0D" w14:textId="77777777" w:rsidR="00482D92" w:rsidRPr="00147973" w:rsidRDefault="00482D92" w:rsidP="007D3968">
            <w:pPr>
              <w:spacing w:after="0" w:line="240" w:lineRule="auto"/>
              <w:rPr>
                <w:rFonts w:eastAsia="Times New Roman" w:cstheme="minorHAnsi"/>
                <w:sz w:val="20"/>
                <w:szCs w:val="20"/>
                <w:lang w:eastAsia="it-IT"/>
              </w:rPr>
            </w:pPr>
          </w:p>
        </w:tc>
      </w:tr>
      <w:tr w:rsidR="00482D92" w:rsidRPr="00147973" w14:paraId="6829350D" w14:textId="77777777" w:rsidTr="00B93BA7">
        <w:trPr>
          <w:trHeight w:val="20"/>
        </w:trPr>
        <w:tc>
          <w:tcPr>
            <w:tcW w:w="149" w:type="pct"/>
            <w:tcBorders>
              <w:top w:val="nil"/>
              <w:left w:val="nil"/>
              <w:right w:val="nil"/>
            </w:tcBorders>
            <w:vAlign w:val="center"/>
          </w:tcPr>
          <w:p w14:paraId="1905D902" w14:textId="77777777" w:rsidR="00482D92" w:rsidRPr="00147973" w:rsidRDefault="00482D92" w:rsidP="00482D92">
            <w:pPr>
              <w:spacing w:after="0" w:line="240" w:lineRule="auto"/>
              <w:jc w:val="center"/>
              <w:rPr>
                <w:rFonts w:eastAsia="Times New Roman" w:cstheme="minorHAnsi"/>
                <w:b/>
                <w:bCs/>
                <w:color w:val="000000"/>
                <w:sz w:val="20"/>
                <w:szCs w:val="20"/>
                <w:lang w:eastAsia="it-IT"/>
              </w:rPr>
            </w:pPr>
          </w:p>
        </w:tc>
        <w:tc>
          <w:tcPr>
            <w:tcW w:w="828" w:type="pct"/>
            <w:gridSpan w:val="3"/>
            <w:tcBorders>
              <w:top w:val="nil"/>
              <w:left w:val="nil"/>
              <w:bottom w:val="single" w:sz="4" w:space="0" w:color="000000"/>
              <w:right w:val="nil"/>
            </w:tcBorders>
            <w:shd w:val="clear" w:color="auto" w:fill="auto"/>
            <w:noWrap/>
            <w:vAlign w:val="center"/>
            <w:hideMark/>
          </w:tcPr>
          <w:p w14:paraId="5D5D6BDD" w14:textId="09A4F98A"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Punto</w:t>
            </w:r>
          </w:p>
        </w:tc>
        <w:tc>
          <w:tcPr>
            <w:tcW w:w="1268" w:type="pct"/>
            <w:tcBorders>
              <w:top w:val="nil"/>
              <w:left w:val="nil"/>
              <w:bottom w:val="nil"/>
              <w:right w:val="nil"/>
            </w:tcBorders>
            <w:shd w:val="clear" w:color="auto" w:fill="auto"/>
            <w:vAlign w:val="center"/>
            <w:hideMark/>
          </w:tcPr>
          <w:p w14:paraId="63FFF0E6"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Quadro giuridico</w:t>
            </w:r>
          </w:p>
        </w:tc>
        <w:tc>
          <w:tcPr>
            <w:tcW w:w="1448" w:type="pct"/>
            <w:gridSpan w:val="2"/>
            <w:tcBorders>
              <w:top w:val="nil"/>
              <w:left w:val="nil"/>
              <w:bottom w:val="nil"/>
              <w:right w:val="nil"/>
            </w:tcBorders>
            <w:shd w:val="clear" w:color="auto" w:fill="auto"/>
            <w:vAlign w:val="center"/>
            <w:hideMark/>
          </w:tcPr>
          <w:p w14:paraId="6CC98BCE"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Prove emerse</w:t>
            </w:r>
          </w:p>
        </w:tc>
        <w:tc>
          <w:tcPr>
            <w:tcW w:w="1307" w:type="pct"/>
            <w:tcBorders>
              <w:top w:val="nil"/>
              <w:left w:val="nil"/>
              <w:bottom w:val="nil"/>
              <w:right w:val="nil"/>
            </w:tcBorders>
            <w:shd w:val="clear" w:color="auto" w:fill="auto"/>
            <w:noWrap/>
            <w:vAlign w:val="center"/>
            <w:hideMark/>
          </w:tcPr>
          <w:p w14:paraId="0B055F64"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Contestazioni</w:t>
            </w:r>
          </w:p>
        </w:tc>
      </w:tr>
      <w:tr w:rsidR="00482D92" w:rsidRPr="00147973" w14:paraId="4A97C2DE" w14:textId="77777777" w:rsidTr="00B93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9"/>
        </w:trPr>
        <w:tc>
          <w:tcPr>
            <w:tcW w:w="149" w:type="pct"/>
            <w:tcBorders>
              <w:top w:val="nil"/>
              <w:left w:val="nil"/>
              <w:bottom w:val="nil"/>
              <w:right w:val="single" w:sz="4" w:space="0" w:color="auto"/>
            </w:tcBorders>
            <w:vAlign w:val="center"/>
          </w:tcPr>
          <w:p w14:paraId="3E0C75DC" w14:textId="4C7F75A2" w:rsidR="00482D92" w:rsidRPr="00147973" w:rsidRDefault="00482D92" w:rsidP="00482D92">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3</w:t>
            </w:r>
          </w:p>
        </w:tc>
        <w:tc>
          <w:tcPr>
            <w:tcW w:w="236" w:type="pct"/>
            <w:tcBorders>
              <w:left w:val="single" w:sz="4" w:space="0" w:color="auto"/>
            </w:tcBorders>
            <w:shd w:val="clear" w:color="auto" w:fill="auto"/>
            <w:noWrap/>
            <w:vAlign w:val="center"/>
            <w:hideMark/>
          </w:tcPr>
          <w:p w14:paraId="0FE516A2" w14:textId="1062EC35" w:rsidR="00482D92" w:rsidRPr="00147973" w:rsidRDefault="00482D92"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n. 5</w:t>
            </w:r>
          </w:p>
        </w:tc>
        <w:tc>
          <w:tcPr>
            <w:tcW w:w="476" w:type="pct"/>
            <w:shd w:val="clear" w:color="auto" w:fill="auto"/>
            <w:vAlign w:val="center"/>
            <w:hideMark/>
          </w:tcPr>
          <w:p w14:paraId="62A1EF56" w14:textId="77777777" w:rsidR="00482D92" w:rsidRPr="00147973" w:rsidRDefault="00482D92" w:rsidP="007D3968">
            <w:pPr>
              <w:spacing w:after="0" w:line="240" w:lineRule="auto"/>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Monitoraggio dello SC CI superficiali </w:t>
            </w:r>
          </w:p>
        </w:tc>
        <w:tc>
          <w:tcPr>
            <w:tcW w:w="1384" w:type="pct"/>
            <w:gridSpan w:val="2"/>
            <w:shd w:val="clear" w:color="auto" w:fill="auto"/>
            <w:vAlign w:val="center"/>
            <w:hideMark/>
          </w:tcPr>
          <w:p w14:paraId="79678FB4" w14:textId="0C20AE5D"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DQA 2000/60/CE ART 8 paragrafo 1 e 2</w:t>
            </w:r>
            <w:r w:rsidRPr="00147973">
              <w:rPr>
                <w:rFonts w:eastAsia="Times New Roman" w:cstheme="minorHAnsi"/>
                <w:color w:val="000000"/>
                <w:sz w:val="20"/>
                <w:szCs w:val="20"/>
                <w:lang w:eastAsia="it-IT"/>
              </w:rPr>
              <w:br/>
              <w:t>Allegato V punto 1.3.1, 1.3.2, 1.3.4</w:t>
            </w:r>
            <w:r w:rsidRPr="00147973">
              <w:rPr>
                <w:rFonts w:eastAsia="Times New Roman" w:cstheme="minorHAnsi"/>
                <w:color w:val="000000"/>
                <w:sz w:val="20"/>
                <w:szCs w:val="20"/>
                <w:lang w:eastAsia="it-IT"/>
              </w:rPr>
              <w:br/>
              <w:t>Articolo 13 paragrafo 4; Allegato VII, parte A, Punto 4 (Stato Ac Sott, Sup e aree protette) Direttiva 2008/105/CE e Direttiva 2013/39/CE</w:t>
            </w:r>
            <w:r w:rsidRPr="00147973">
              <w:rPr>
                <w:rFonts w:eastAsia="Times New Roman" w:cstheme="minorHAnsi"/>
                <w:color w:val="000000"/>
                <w:sz w:val="20"/>
                <w:szCs w:val="20"/>
                <w:lang w:eastAsia="it-IT"/>
              </w:rPr>
              <w:br/>
              <w:t>Articolo 3 paragrafo 1, 2 e 6 e Allegato I parte A (biota)</w:t>
            </w:r>
          </w:p>
        </w:tc>
        <w:tc>
          <w:tcPr>
            <w:tcW w:w="1337" w:type="pct"/>
            <w:shd w:val="clear" w:color="auto" w:fill="auto"/>
            <w:vAlign w:val="center"/>
            <w:hideMark/>
          </w:tcPr>
          <w:p w14:paraId="4E41B2B5" w14:textId="77777777"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- 20% CI senza stato</w:t>
            </w:r>
            <w:r w:rsidRPr="00147973">
              <w:rPr>
                <w:rFonts w:eastAsia="Times New Roman" w:cstheme="minorHAnsi"/>
                <w:color w:val="000000"/>
                <w:sz w:val="20"/>
                <w:szCs w:val="20"/>
                <w:lang w:eastAsia="it-IT"/>
              </w:rPr>
              <w:br/>
              <w:t>- sostanze prioritarie non monitorate (Hg, esaclorobenzeneze, esaclorobutadiene)</w:t>
            </w:r>
          </w:p>
          <w:p w14:paraId="1500E7F3" w14:textId="49719DF9" w:rsidR="00482D92" w:rsidRPr="00147973" w:rsidRDefault="00482D92" w:rsidP="00EE326B">
            <w:pPr>
              <w:spacing w:after="0" w:line="240" w:lineRule="auto"/>
              <w:rPr>
                <w:rFonts w:eastAsia="Times New Roman" w:cstheme="minorHAnsi"/>
                <w:color w:val="000000"/>
                <w:sz w:val="20"/>
                <w:szCs w:val="20"/>
                <w:lang w:eastAsia="it-IT"/>
              </w:rPr>
            </w:pPr>
            <w:r w:rsidRPr="00147973">
              <w:rPr>
                <w:rFonts w:eastAsia="Times New Roman" w:cstheme="minorHAnsi"/>
                <w:color w:val="000000"/>
                <w:sz w:val="20"/>
                <w:szCs w:val="20"/>
                <w:lang w:eastAsia="it-IT"/>
              </w:rPr>
              <w:t>- frequenze di monitoraggio sostanze prioritare non rispettate</w:t>
            </w:r>
            <w:r w:rsidRPr="00147973">
              <w:rPr>
                <w:rFonts w:eastAsia="Times New Roman" w:cstheme="minorHAnsi"/>
                <w:color w:val="000000"/>
                <w:sz w:val="20"/>
                <w:szCs w:val="20"/>
                <w:lang w:eastAsia="it-IT"/>
              </w:rPr>
              <w:br/>
              <w:t>- assenza di analisi delle tendenze delle 14 sostanze prioritarie</w:t>
            </w:r>
          </w:p>
        </w:tc>
        <w:tc>
          <w:tcPr>
            <w:tcW w:w="1418" w:type="pct"/>
            <w:gridSpan w:val="2"/>
            <w:shd w:val="clear" w:color="auto" w:fill="auto"/>
            <w:vAlign w:val="center"/>
            <w:hideMark/>
          </w:tcPr>
          <w:p w14:paraId="5ECF1CFB" w14:textId="25E8DC30" w:rsidR="00482D92" w:rsidRPr="00147973" w:rsidRDefault="00482D92" w:rsidP="00B93BA7">
            <w:pPr>
              <w:spacing w:after="0"/>
              <w:rPr>
                <w:rFonts w:cstheme="minorHAnsi"/>
                <w:sz w:val="20"/>
                <w:szCs w:val="20"/>
              </w:rPr>
            </w:pPr>
            <w:r w:rsidRPr="00147973">
              <w:rPr>
                <w:rFonts w:cstheme="minorHAnsi"/>
                <w:sz w:val="20"/>
                <w:szCs w:val="20"/>
              </w:rPr>
              <w:t>Articolo 13 paragrafo 4 in combinato disposto con allegato VII parte A punto 4</w:t>
            </w:r>
            <w:r w:rsidRPr="00147973">
              <w:rPr>
                <w:rFonts w:cstheme="minorHAnsi"/>
                <w:sz w:val="20"/>
                <w:szCs w:val="20"/>
              </w:rPr>
              <w:br/>
              <w:t>- Biota: si prega di spiegare se il monitoraggio del biota è effettuato per tutte le sostanze di cui all'Art 3 paragrafo 2 Direttiva 2008/105/CE e Direttiva 2013/39/CE</w:t>
            </w:r>
            <w:r w:rsidRPr="00147973">
              <w:rPr>
                <w:rFonts w:cstheme="minorHAnsi"/>
                <w:sz w:val="20"/>
                <w:szCs w:val="20"/>
              </w:rPr>
              <w:br/>
              <w:t>-Valutazione a lungo termine del biota Articolo 3 paragrafo 6</w:t>
            </w:r>
          </w:p>
        </w:tc>
      </w:tr>
    </w:tbl>
    <w:p w14:paraId="57BE610C" w14:textId="77777777" w:rsidR="00B93BA7" w:rsidRPr="00147973" w:rsidRDefault="00B93BA7" w:rsidP="00B93BA7">
      <w:pPr>
        <w:spacing w:after="0"/>
        <w:rPr>
          <w:rFonts w:cstheme="minorHAnsi"/>
        </w:rPr>
      </w:pPr>
    </w:p>
    <w:tbl>
      <w:tblPr>
        <w:tblStyle w:val="Grigliatabella"/>
        <w:tblW w:w="0" w:type="auto"/>
        <w:tblInd w:w="0" w:type="dxa"/>
        <w:tblLook w:val="04A0" w:firstRow="1" w:lastRow="0" w:firstColumn="1" w:lastColumn="0" w:noHBand="0" w:noVBand="1"/>
      </w:tblPr>
      <w:tblGrid>
        <w:gridCol w:w="421"/>
        <w:gridCol w:w="13856"/>
      </w:tblGrid>
      <w:tr w:rsidR="00C32F99" w:rsidRPr="00147973" w14:paraId="2735A16E" w14:textId="77777777" w:rsidTr="00C32F99">
        <w:tc>
          <w:tcPr>
            <w:tcW w:w="421" w:type="dxa"/>
            <w:tcBorders>
              <w:top w:val="nil"/>
              <w:left w:val="nil"/>
              <w:bottom w:val="nil"/>
              <w:right w:val="single" w:sz="4" w:space="0" w:color="auto"/>
            </w:tcBorders>
            <w:vAlign w:val="center"/>
          </w:tcPr>
          <w:p w14:paraId="73D89DE3" w14:textId="256A3D1F" w:rsidR="00C32F99" w:rsidRPr="00147973" w:rsidRDefault="00C32F99" w:rsidP="00C32F99">
            <w:pPr>
              <w:rPr>
                <w:rFonts w:cstheme="minorHAnsi"/>
                <w:b/>
                <w:lang w:eastAsia="it-IT"/>
              </w:rPr>
            </w:pPr>
            <w:r w:rsidRPr="00147973">
              <w:rPr>
                <w:rFonts w:cstheme="minorHAnsi"/>
                <w:b/>
                <w:lang w:eastAsia="it-IT"/>
              </w:rPr>
              <w:t>2</w:t>
            </w:r>
          </w:p>
        </w:tc>
        <w:tc>
          <w:tcPr>
            <w:tcW w:w="13856" w:type="dxa"/>
            <w:tcBorders>
              <w:left w:val="single" w:sz="4" w:space="0" w:color="auto"/>
            </w:tcBorders>
          </w:tcPr>
          <w:p w14:paraId="551EF9F9" w14:textId="29199401"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 xml:space="preserve">Da applicare a tutti i Capitoli della Linea Guida Fiumi e Laghi </w:t>
            </w:r>
            <w:r w:rsidRPr="00147973">
              <w:rPr>
                <w:rFonts w:cstheme="minorHAnsi"/>
                <w:b/>
                <w:caps/>
                <w:sz w:val="20"/>
                <w:szCs w:val="20"/>
              </w:rPr>
              <w:t>MLG 116/14</w:t>
            </w:r>
          </w:p>
          <w:p w14:paraId="20689E19" w14:textId="77777777" w:rsidR="00C32F99" w:rsidRPr="00147973" w:rsidRDefault="00C32F99" w:rsidP="00C32F99">
            <w:pPr>
              <w:numPr>
                <w:ilvl w:val="0"/>
                <w:numId w:val="24"/>
              </w:numPr>
              <w:suppressAutoHyphens/>
              <w:spacing w:before="240" w:line="1" w:lineRule="atLeast"/>
              <w:jc w:val="both"/>
              <w:textAlignment w:val="top"/>
              <w:outlineLvl w:val="0"/>
              <w:rPr>
                <w:rFonts w:cstheme="minorHAnsi"/>
                <w:sz w:val="20"/>
                <w:szCs w:val="20"/>
              </w:rPr>
            </w:pPr>
            <w:r w:rsidRPr="00147973">
              <w:rPr>
                <w:rFonts w:cstheme="minorHAnsi"/>
                <w:sz w:val="20"/>
                <w:szCs w:val="20"/>
              </w:rPr>
              <w:t>Quando si considera la modalità con cui inserire o meno alcune sostanze appartenenti alla tab. 1/A D.Lgs. 172/2015 nel monitoraggio serve identificare il criterio in modo oggettivo per tutte le tipologie di monitoraggio e nelle sezioni definizione di un protocollo analitico. Verificare come si sono comportate le Agenzie per escludere dal monitoraggio delle sostanze della tab.1/A. Affermazione da valutare sempre tenendo conto dell'EU PILOT n. 9722/20/ENVI Osservazione n.5 “Monitoraggio dello SC CI superficiali” (nota: solo fiumi e laghi).</w:t>
            </w:r>
          </w:p>
          <w:p w14:paraId="6885FA59" w14:textId="77777777" w:rsidR="00C32F99" w:rsidRPr="00147973" w:rsidRDefault="00C32F99" w:rsidP="00C32F99">
            <w:pPr>
              <w:numPr>
                <w:ilvl w:val="0"/>
                <w:numId w:val="25"/>
              </w:numPr>
              <w:suppressAutoHyphens/>
              <w:spacing w:before="120" w:after="120" w:line="1" w:lineRule="atLeast"/>
              <w:ind w:left="714" w:hanging="357"/>
              <w:jc w:val="both"/>
              <w:textAlignment w:val="top"/>
              <w:outlineLvl w:val="0"/>
              <w:rPr>
                <w:rFonts w:cstheme="minorHAnsi"/>
                <w:sz w:val="20"/>
                <w:szCs w:val="20"/>
              </w:rPr>
            </w:pPr>
            <w:r w:rsidRPr="00147973">
              <w:rPr>
                <w:rFonts w:cstheme="minorHAnsi"/>
                <w:sz w:val="20"/>
                <w:szCs w:val="20"/>
              </w:rPr>
              <w:t>Quando si considera la modalità con cui inserire o meno alcune sostanze appartenenti alla tab. 1/B nel monitoraggio serve identificare un criterio oggettivo, per tutte le tipologie di monitoraggio e nelle sezioni definizione di un protocollo analitico. Verificare quali criteri hanno adottato le varie Agenzie per individuare le sostanze appartenenti alla tab. 1/B per sostanze e frequenze da valutare sempre tenendo conto dell'EU PILOT n. 9722/20/ENVI Osservazione n.4 “Monitoraggio SE CI Superficiali- Copertura insufficiente, lacune negli elementi monitorati e frequenze di monitoraggio insufficienti” (nota: solo fiumi e laghi).</w:t>
            </w:r>
          </w:p>
          <w:p w14:paraId="76E21D4B"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 xml:space="preserve">Sottoparagrafo 1.3.1 Come attribuire le diverse componenti chimiche, biologiche, idromorfologiche a diversi CI? </w:t>
            </w:r>
          </w:p>
          <w:p w14:paraId="5B8AB4D7"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DEFINIZIONE DEL PROTOCOLLO ANALITICO CHIMICO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12)</w:t>
            </w:r>
          </w:p>
          <w:p w14:paraId="734879D7" w14:textId="77777777" w:rsidR="00C32F99" w:rsidRPr="00147973" w:rsidRDefault="00C32F99" w:rsidP="00C32F99">
            <w:pPr>
              <w:numPr>
                <w:ilvl w:val="0"/>
                <w:numId w:val="24"/>
              </w:numPr>
              <w:suppressAutoHyphens/>
              <w:spacing w:before="240" w:line="1" w:lineRule="atLeast"/>
              <w:jc w:val="both"/>
              <w:textAlignment w:val="top"/>
              <w:outlineLvl w:val="0"/>
              <w:rPr>
                <w:rFonts w:cstheme="minorHAnsi"/>
                <w:sz w:val="20"/>
                <w:szCs w:val="20"/>
              </w:rPr>
            </w:pPr>
            <w:r w:rsidRPr="00147973">
              <w:rPr>
                <w:rFonts w:cstheme="minorHAnsi"/>
                <w:sz w:val="20"/>
                <w:szCs w:val="20"/>
              </w:rPr>
              <w:t>Sarebbe utile individuare un percorso comune che sia valido ed omogeneo per tutte le Agenzie su come decidere di omettere la ricerca di una o più sostanze appartenenti alla tab. 1/A. Vedi osservazione EU PILOT.</w:t>
            </w:r>
          </w:p>
          <w:p w14:paraId="3E770FDD"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spacing w:val="15"/>
                <w:sz w:val="20"/>
                <w:szCs w:val="20"/>
                <w:lang w:eastAsia="it-IT"/>
              </w:rPr>
            </w:pPr>
            <w:r w:rsidRPr="00147973">
              <w:rPr>
                <w:rFonts w:eastAsia="Arial" w:cstheme="minorHAnsi"/>
                <w:b/>
                <w:caps/>
                <w:spacing w:val="15"/>
                <w:sz w:val="20"/>
                <w:szCs w:val="20"/>
                <w:lang w:eastAsia="it-IT"/>
              </w:rPr>
              <w:t xml:space="preserve">Sottoparagrafo 1.3.2 Frequenze annuali di misura per gli elementi di qualità FIUMI </w:t>
            </w:r>
            <w:r w:rsidRPr="00147973">
              <w:rPr>
                <w:rFonts w:eastAsia="Arial" w:cstheme="minorHAnsi"/>
                <w:b/>
                <w:spacing w:val="15"/>
                <w:sz w:val="20"/>
                <w:szCs w:val="20"/>
                <w:lang w:eastAsia="it-IT"/>
              </w:rPr>
              <w:t>(</w:t>
            </w:r>
            <w:r w:rsidRPr="00147973">
              <w:rPr>
                <w:rFonts w:cstheme="minorHAnsi"/>
                <w:b/>
                <w:caps/>
                <w:sz w:val="20"/>
                <w:szCs w:val="20"/>
              </w:rPr>
              <w:t xml:space="preserve">MLG 116/14 </w:t>
            </w:r>
            <w:r w:rsidRPr="00147973">
              <w:rPr>
                <w:rFonts w:eastAsia="Arial" w:cstheme="minorHAnsi"/>
                <w:b/>
                <w:spacing w:val="15"/>
                <w:sz w:val="20"/>
                <w:szCs w:val="20"/>
                <w:lang w:eastAsia="it-IT"/>
              </w:rPr>
              <w:t>Pag. 15)</w:t>
            </w:r>
          </w:p>
          <w:p w14:paraId="78A85458" w14:textId="77777777" w:rsidR="00C32F99" w:rsidRPr="00147973" w:rsidRDefault="00C32F99" w:rsidP="00C32F99">
            <w:pPr>
              <w:numPr>
                <w:ilvl w:val="0"/>
                <w:numId w:val="26"/>
              </w:numPr>
              <w:suppressAutoHyphens/>
              <w:spacing w:line="1" w:lineRule="atLeast"/>
              <w:jc w:val="both"/>
              <w:textAlignment w:val="top"/>
              <w:outlineLvl w:val="0"/>
              <w:rPr>
                <w:rFonts w:cstheme="minorHAnsi"/>
                <w:sz w:val="20"/>
                <w:szCs w:val="20"/>
              </w:rPr>
            </w:pPr>
            <w:r w:rsidRPr="00147973">
              <w:rPr>
                <w:rFonts w:cstheme="minorHAnsi"/>
                <w:sz w:val="20"/>
                <w:szCs w:val="20"/>
              </w:rPr>
              <w:t>Frase: “</w:t>
            </w:r>
            <w:r w:rsidRPr="00147973">
              <w:rPr>
                <w:rFonts w:cstheme="minorHAnsi"/>
                <w:i/>
                <w:sz w:val="20"/>
                <w:szCs w:val="20"/>
              </w:rPr>
              <w:t>Per tutte le sostanze delle tabelle 1/A e 1/B per le quali nel primo ciclo di monitoraggio vengono riscontrate concentrazioni che garantiscono ampiamente il rispetto degli Standard di Qualità Ambientale, le frequenze di campionamento nei successivi monitoraggi possono essere ridotte. Si ritiene tuttavia, che non sia opportuno prevedere frequenze in numero inferiore a 4</w:t>
            </w:r>
            <w:r w:rsidRPr="00147973">
              <w:rPr>
                <w:rFonts w:cstheme="minorHAnsi"/>
                <w:sz w:val="20"/>
                <w:szCs w:val="20"/>
              </w:rPr>
              <w:t>.”</w:t>
            </w:r>
          </w:p>
          <w:p w14:paraId="6CB8A39C" w14:textId="77777777" w:rsidR="00C32F99" w:rsidRPr="00147973" w:rsidRDefault="00C32F99" w:rsidP="00C32F99">
            <w:pPr>
              <w:ind w:left="720"/>
              <w:rPr>
                <w:rFonts w:cstheme="minorHAnsi"/>
                <w:sz w:val="20"/>
                <w:szCs w:val="20"/>
              </w:rPr>
            </w:pPr>
            <w:r w:rsidRPr="00147973">
              <w:rPr>
                <w:rFonts w:cstheme="minorHAnsi"/>
                <w:sz w:val="20"/>
                <w:szCs w:val="20"/>
              </w:rPr>
              <w:t>La possibilità di ridurre le frequenze di monitoraggio da 12 volte/anno a 4 volte/anno per inquinanti tabella 1/A è stata oggetto di osservazione della Commissione europea nell'EU PILOT.</w:t>
            </w:r>
          </w:p>
          <w:p w14:paraId="02698A64" w14:textId="77777777" w:rsidR="00C32F99" w:rsidRPr="00147973" w:rsidRDefault="00C32F99" w:rsidP="00C32F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extAlignment w:val="top"/>
              <w:outlineLvl w:val="1"/>
              <w:rPr>
                <w:rFonts w:eastAsia="Arial" w:cstheme="minorHAnsi"/>
                <w:b/>
                <w:spacing w:val="15"/>
                <w:sz w:val="20"/>
                <w:szCs w:val="20"/>
              </w:rPr>
            </w:pPr>
            <w:r w:rsidRPr="00147973">
              <w:rPr>
                <w:rFonts w:eastAsia="Arial" w:cstheme="minorHAnsi"/>
                <w:b/>
                <w:spacing w:val="15"/>
                <w:sz w:val="20"/>
                <w:szCs w:val="20"/>
              </w:rPr>
              <w:t>CONSIDERAZIONI SUL CALCOLO DEGLI INDICI E MODALITÀ DI CLASSIFICAZIONE FIUMI (</w:t>
            </w:r>
            <w:r w:rsidRPr="00147973">
              <w:rPr>
                <w:rFonts w:cstheme="minorHAnsi"/>
                <w:b/>
                <w:caps/>
                <w:sz w:val="20"/>
                <w:szCs w:val="20"/>
              </w:rPr>
              <w:t xml:space="preserve">MLG 116/14 </w:t>
            </w:r>
            <w:r w:rsidRPr="00147973">
              <w:rPr>
                <w:rFonts w:eastAsia="Arial" w:cstheme="minorHAnsi"/>
                <w:b/>
                <w:spacing w:val="15"/>
                <w:sz w:val="20"/>
                <w:szCs w:val="20"/>
              </w:rPr>
              <w:t xml:space="preserve">Pag. 23) </w:t>
            </w:r>
          </w:p>
          <w:p w14:paraId="25EED567" w14:textId="77777777" w:rsidR="00C32F99" w:rsidRPr="00147973" w:rsidRDefault="00C32F99" w:rsidP="00C32F99">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CONSIDERAZIONI SUL CALCOLO DEGLI INDICI E MODALITÀ DI CLASSIFICAZIONE LAGHI (</w:t>
            </w:r>
            <w:r w:rsidRPr="00147973">
              <w:rPr>
                <w:rFonts w:asciiTheme="minorHAnsi" w:hAnsiTheme="minorHAnsi" w:cstheme="minorHAnsi"/>
                <w:b/>
                <w:caps w:val="0"/>
                <w:sz w:val="20"/>
                <w:szCs w:val="20"/>
              </w:rPr>
              <w:t>MLG 116/14 Pag. 39)</w:t>
            </w:r>
          </w:p>
          <w:p w14:paraId="567D974D" w14:textId="77777777" w:rsidR="00C32F99" w:rsidRPr="00147973" w:rsidRDefault="00C32F99" w:rsidP="00C32F99">
            <w:pPr>
              <w:numPr>
                <w:ilvl w:val="0"/>
                <w:numId w:val="25"/>
              </w:numPr>
              <w:suppressAutoHyphens/>
              <w:spacing w:before="240" w:line="1" w:lineRule="atLeast"/>
              <w:jc w:val="both"/>
              <w:textAlignment w:val="top"/>
              <w:outlineLvl w:val="0"/>
              <w:rPr>
                <w:rFonts w:cstheme="minorHAnsi"/>
                <w:sz w:val="20"/>
                <w:szCs w:val="20"/>
              </w:rPr>
            </w:pPr>
            <w:r w:rsidRPr="00147973">
              <w:rPr>
                <w:rFonts w:cstheme="minorHAnsi"/>
                <w:sz w:val="20"/>
                <w:szCs w:val="20"/>
              </w:rPr>
              <w:t>L’indicazione “</w:t>
            </w:r>
            <w:r w:rsidRPr="00147973">
              <w:rPr>
                <w:rFonts w:cstheme="minorHAnsi"/>
                <w:i/>
                <w:sz w:val="20"/>
                <w:szCs w:val="20"/>
              </w:rPr>
              <w:t>il valore della media annuale di ogni sostanza va arrotondato al numero di cifre decimali pari a quello previsto per dall’SQA della stessa sostanza tabella 1/B</w:t>
            </w:r>
            <w:r w:rsidRPr="00147973">
              <w:rPr>
                <w:rFonts w:cstheme="minorHAnsi"/>
                <w:sz w:val="20"/>
                <w:szCs w:val="20"/>
              </w:rPr>
              <w:t>” deve essere estesa anche alla tab. 1A.</w:t>
            </w:r>
          </w:p>
          <w:p w14:paraId="0E81DE30" w14:textId="77777777" w:rsidR="00C32F99" w:rsidRPr="00147973" w:rsidRDefault="00C32F99" w:rsidP="0081001B">
            <w:pPr>
              <w:tabs>
                <w:tab w:val="left" w:pos="864"/>
              </w:tabs>
              <w:rPr>
                <w:rFonts w:cstheme="minorHAnsi"/>
                <w:b/>
                <w:color w:val="4472C4" w:themeColor="accent5"/>
                <w:sz w:val="20"/>
                <w:szCs w:val="20"/>
              </w:rPr>
            </w:pPr>
          </w:p>
        </w:tc>
      </w:tr>
    </w:tbl>
    <w:p w14:paraId="517792FF" w14:textId="77777777" w:rsidR="00C32F99" w:rsidRPr="00147973" w:rsidRDefault="00C32F99" w:rsidP="00C32F99">
      <w:pPr>
        <w:rPr>
          <w:rFonts w:cstheme="minorHAnsi"/>
        </w:rPr>
      </w:pPr>
    </w:p>
    <w:tbl>
      <w:tblPr>
        <w:tblW w:w="5051"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567"/>
        <w:gridCol w:w="3120"/>
        <w:gridCol w:w="574"/>
        <w:gridCol w:w="10172"/>
      </w:tblGrid>
      <w:tr w:rsidR="00C32F99" w:rsidRPr="00147973" w14:paraId="3091212B" w14:textId="77777777" w:rsidTr="00C03F14">
        <w:trPr>
          <w:trHeight w:val="712"/>
        </w:trPr>
        <w:tc>
          <w:tcPr>
            <w:tcW w:w="196" w:type="pct"/>
            <w:tcBorders>
              <w:top w:val="nil"/>
              <w:bottom w:val="nil"/>
            </w:tcBorders>
            <w:vAlign w:val="center"/>
          </w:tcPr>
          <w:p w14:paraId="51F2A1F3" w14:textId="67EC9DF7"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280" w:type="pct"/>
            <w:gridSpan w:val="2"/>
            <w:tcBorders>
              <w:bottom w:val="single" w:sz="2" w:space="0" w:color="auto"/>
            </w:tcBorders>
            <w:shd w:val="clear" w:color="auto" w:fill="auto"/>
            <w:vAlign w:val="center"/>
            <w:hideMark/>
          </w:tcPr>
          <w:p w14:paraId="3DDDFD84" w14:textId="19EA70B5"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1C8437C1" w14:textId="78B30871"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Rete di monitoraggio - tabella 1/A e tabella 1/B – scelta sostanze – Osservazione 5 EU PILOT/20, Cifre decimali, frequenze</w:t>
            </w:r>
          </w:p>
        </w:tc>
        <w:tc>
          <w:tcPr>
            <w:tcW w:w="3524" w:type="pct"/>
            <w:tcBorders>
              <w:bottom w:val="single" w:sz="2" w:space="0" w:color="auto"/>
            </w:tcBorders>
            <w:shd w:val="clear" w:color="auto" w:fill="auto"/>
            <w:vAlign w:val="center"/>
            <w:hideMark/>
          </w:tcPr>
          <w:p w14:paraId="09FF0BDE" w14:textId="72FB0EA7" w:rsidR="00C32F99" w:rsidRPr="00147973" w:rsidRDefault="00C32F99" w:rsidP="00DB3E54">
            <w:pPr>
              <w:pStyle w:val="Default"/>
              <w:numPr>
                <w:ilvl w:val="0"/>
                <w:numId w:val="47"/>
              </w:numPr>
              <w:jc w:val="both"/>
              <w:rPr>
                <w:rFonts w:asciiTheme="minorHAnsi" w:hAnsiTheme="minorHAnsi" w:cstheme="minorHAnsi"/>
                <w:sz w:val="20"/>
                <w:szCs w:val="20"/>
              </w:rPr>
            </w:pPr>
            <w:r w:rsidRPr="00147973">
              <w:rPr>
                <w:rFonts w:asciiTheme="minorHAnsi" w:eastAsia="Times New Roman" w:hAnsiTheme="minorHAnsi" w:cstheme="minorHAnsi"/>
                <w:b/>
                <w:bCs/>
                <w:sz w:val="20"/>
                <w:szCs w:val="20"/>
              </w:rPr>
              <w:t xml:space="preserve">EU PILOT n. 9722/20/ENVI n.5 Stato Chimico </w:t>
            </w:r>
            <w:r w:rsidRPr="00147973">
              <w:rPr>
                <w:rFonts w:asciiTheme="minorHAnsi" w:eastAsia="Times New Roman" w:hAnsiTheme="minorHAnsi" w:cstheme="minorHAnsi"/>
                <w:bCs/>
                <w:i/>
                <w:color w:val="00B050"/>
                <w:sz w:val="20"/>
                <w:szCs w:val="20"/>
              </w:rPr>
              <w:t>(collegato a Monitoraggio di Sorveglianza pag.15)</w:t>
            </w:r>
          </w:p>
          <w:p w14:paraId="4CEEBAD3" w14:textId="556D337A" w:rsidR="00C32F99" w:rsidRPr="00147973" w:rsidRDefault="00C32F99" w:rsidP="00DB3E54">
            <w:pPr>
              <w:pStyle w:val="Default"/>
              <w:numPr>
                <w:ilvl w:val="1"/>
                <w:numId w:val="47"/>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20% CI senza stato (raggruppamento)</w:t>
            </w:r>
          </w:p>
          <w:p w14:paraId="22072174" w14:textId="4D748153" w:rsidR="00C32F99" w:rsidRPr="00147973" w:rsidRDefault="00C32F99" w:rsidP="00DB3E54">
            <w:pPr>
              <w:pStyle w:val="Default"/>
              <w:numPr>
                <w:ilvl w:val="1"/>
                <w:numId w:val="47"/>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 xml:space="preserve">sostanze prioritarie non monitorate (Hg, esaclorobenzeneze, esaclorobutadiene). </w:t>
            </w:r>
          </w:p>
          <w:p w14:paraId="4804E4F7" w14:textId="7153DEEC" w:rsidR="00C32F99" w:rsidRPr="00147973" w:rsidRDefault="00C32F99" w:rsidP="00DB3E54">
            <w:pPr>
              <w:pStyle w:val="Default"/>
              <w:numPr>
                <w:ilvl w:val="1"/>
                <w:numId w:val="47"/>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frequenze di monitoraggio sostanze prioritarie non rispettate</w:t>
            </w:r>
          </w:p>
          <w:p w14:paraId="5C11EE13" w14:textId="12BF17E8" w:rsidR="00C32F99" w:rsidRPr="00147973" w:rsidRDefault="00C32F99" w:rsidP="00DB3E54">
            <w:pPr>
              <w:pStyle w:val="Default"/>
              <w:numPr>
                <w:ilvl w:val="1"/>
                <w:numId w:val="47"/>
              </w:numPr>
              <w:jc w:val="both"/>
              <w:rPr>
                <w:rFonts w:asciiTheme="minorHAnsi" w:hAnsiTheme="minorHAnsi" w:cstheme="minorHAnsi"/>
                <w:sz w:val="20"/>
                <w:szCs w:val="20"/>
              </w:rPr>
            </w:pPr>
            <w:r w:rsidRPr="00147973">
              <w:rPr>
                <w:rFonts w:asciiTheme="minorHAnsi" w:eastAsia="Times New Roman" w:hAnsiTheme="minorHAnsi" w:cstheme="minorHAnsi"/>
                <w:sz w:val="20"/>
                <w:szCs w:val="20"/>
              </w:rPr>
              <w:t>assenza di analisi delle tendenze delle 14 sostanze prioritarie</w:t>
            </w:r>
          </w:p>
          <w:p w14:paraId="0B83E64D" w14:textId="47DD5399" w:rsidR="00C32F99" w:rsidRPr="00147973" w:rsidRDefault="00C32F99" w:rsidP="00EE326B">
            <w:pPr>
              <w:pStyle w:val="Default"/>
              <w:numPr>
                <w:ilvl w:val="0"/>
                <w:numId w:val="47"/>
              </w:numPr>
              <w:jc w:val="both"/>
              <w:rPr>
                <w:rFonts w:asciiTheme="minorHAnsi" w:hAnsiTheme="minorHAnsi" w:cstheme="minorHAnsi"/>
                <w:sz w:val="20"/>
                <w:szCs w:val="20"/>
              </w:rPr>
            </w:pPr>
            <w:r w:rsidRPr="00147973">
              <w:rPr>
                <w:rFonts w:asciiTheme="minorHAnsi" w:hAnsiTheme="minorHAnsi" w:cstheme="minorHAnsi"/>
                <w:sz w:val="20"/>
                <w:szCs w:val="20"/>
              </w:rPr>
              <w:t xml:space="preserve">Criteri per inserimento o meno sostanze di tab. 1/A e 1/B, da punto 1 sottopunto b </w:t>
            </w:r>
          </w:p>
          <w:p w14:paraId="4B928F1A" w14:textId="5BE33A4F" w:rsidR="00C32F99" w:rsidRPr="00147973" w:rsidRDefault="00C32F99" w:rsidP="00DB3E54">
            <w:pPr>
              <w:pStyle w:val="Default"/>
              <w:numPr>
                <w:ilvl w:val="0"/>
                <w:numId w:val="47"/>
              </w:numPr>
              <w:jc w:val="both"/>
              <w:rPr>
                <w:rFonts w:asciiTheme="minorHAnsi" w:hAnsiTheme="minorHAnsi" w:cstheme="minorHAnsi"/>
                <w:sz w:val="20"/>
                <w:szCs w:val="20"/>
              </w:rPr>
            </w:pPr>
            <w:r w:rsidRPr="00147973">
              <w:rPr>
                <w:rFonts w:asciiTheme="minorHAnsi" w:hAnsiTheme="minorHAnsi" w:cstheme="minorHAnsi"/>
                <w:sz w:val="20"/>
                <w:szCs w:val="20"/>
              </w:rPr>
              <w:t>La possibilità di ridurre le frequenze di monitoraggio da 12 volte/anno</w:t>
            </w:r>
            <w:r w:rsidR="00147973">
              <w:rPr>
                <w:rFonts w:asciiTheme="minorHAnsi" w:hAnsiTheme="minorHAnsi" w:cstheme="minorHAnsi"/>
                <w:sz w:val="20"/>
                <w:szCs w:val="20"/>
              </w:rPr>
              <w:t xml:space="preserve"> fiumi</w:t>
            </w:r>
            <w:r w:rsidRPr="00147973">
              <w:rPr>
                <w:rFonts w:asciiTheme="minorHAnsi" w:hAnsiTheme="minorHAnsi" w:cstheme="minorHAnsi"/>
                <w:sz w:val="20"/>
                <w:szCs w:val="20"/>
              </w:rPr>
              <w:t xml:space="preserve"> (</w:t>
            </w:r>
            <w:r w:rsidR="00147973">
              <w:rPr>
                <w:rFonts w:asciiTheme="minorHAnsi" w:hAnsiTheme="minorHAnsi" w:cstheme="minorHAnsi"/>
                <w:sz w:val="20"/>
                <w:szCs w:val="20"/>
              </w:rPr>
              <w:t>6</w:t>
            </w:r>
            <w:r w:rsidRPr="00147973">
              <w:rPr>
                <w:rFonts w:asciiTheme="minorHAnsi" w:hAnsiTheme="minorHAnsi" w:cstheme="minorHAnsi"/>
                <w:sz w:val="20"/>
                <w:szCs w:val="20"/>
              </w:rPr>
              <w:t xml:space="preserve"> </w:t>
            </w:r>
            <w:r w:rsidRPr="007556F1">
              <w:rPr>
                <w:rFonts w:asciiTheme="minorHAnsi" w:hAnsiTheme="minorHAnsi" w:cstheme="minorHAnsi"/>
                <w:sz w:val="20"/>
                <w:szCs w:val="20"/>
              </w:rPr>
              <w:t>laghi)</w:t>
            </w:r>
            <w:r w:rsidRPr="00147973">
              <w:rPr>
                <w:rFonts w:asciiTheme="minorHAnsi" w:hAnsiTheme="minorHAnsi" w:cstheme="minorHAnsi"/>
                <w:sz w:val="20"/>
                <w:szCs w:val="20"/>
              </w:rPr>
              <w:t xml:space="preserve"> a 4 volte/anno per inquinanti tabella 1/A è stata oggetto di osservazione della Commissione europea nell'EU PILOT. da punto 1 sottopunto c</w:t>
            </w:r>
          </w:p>
          <w:p w14:paraId="175B9C8A" w14:textId="5174B91A" w:rsidR="00C32F99" w:rsidRPr="00147973" w:rsidRDefault="00C32F99" w:rsidP="00DB3E54">
            <w:pPr>
              <w:pStyle w:val="Default"/>
              <w:numPr>
                <w:ilvl w:val="0"/>
                <w:numId w:val="47"/>
              </w:numPr>
              <w:jc w:val="both"/>
              <w:rPr>
                <w:rFonts w:asciiTheme="minorHAnsi" w:hAnsiTheme="minorHAnsi" w:cstheme="minorHAnsi"/>
                <w:sz w:val="20"/>
                <w:szCs w:val="20"/>
              </w:rPr>
            </w:pPr>
            <w:r w:rsidRPr="00147973">
              <w:rPr>
                <w:rFonts w:asciiTheme="minorHAnsi" w:hAnsiTheme="minorHAnsi" w:cstheme="minorHAnsi"/>
                <w:sz w:val="20"/>
                <w:szCs w:val="20"/>
              </w:rPr>
              <w:t>N° Cifre decimali pari a quelle previste per l’SQA, valido per tabella 1/A e 1/B</w:t>
            </w:r>
          </w:p>
        </w:tc>
      </w:tr>
      <w:tr w:rsidR="00C32F99" w:rsidRPr="00147973" w14:paraId="00062493" w14:textId="77777777" w:rsidTr="00C03F14">
        <w:trPr>
          <w:trHeight w:val="1819"/>
        </w:trPr>
        <w:tc>
          <w:tcPr>
            <w:tcW w:w="196" w:type="pct"/>
            <w:tcBorders>
              <w:top w:val="nil"/>
              <w:bottom w:val="nil"/>
            </w:tcBorders>
            <w:vAlign w:val="center"/>
          </w:tcPr>
          <w:p w14:paraId="64EABC5E" w14:textId="1B0653DB" w:rsidR="00C32F99" w:rsidRPr="00147973" w:rsidRDefault="00C32F99" w:rsidP="00C32F99">
            <w:pPr>
              <w:spacing w:after="0" w:line="240" w:lineRule="auto"/>
              <w:ind w:left="72"/>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1081" w:type="pct"/>
            <w:tcBorders>
              <w:top w:val="single" w:sz="2" w:space="0" w:color="auto"/>
              <w:bottom w:val="single" w:sz="4" w:space="0" w:color="auto"/>
            </w:tcBorders>
            <w:shd w:val="clear" w:color="auto" w:fill="auto"/>
            <w:vAlign w:val="center"/>
            <w:hideMark/>
          </w:tcPr>
          <w:p w14:paraId="4AB22997" w14:textId="643BCB14" w:rsidR="00C32F99" w:rsidRPr="00147973" w:rsidRDefault="00C32F99" w:rsidP="00DB3E54">
            <w:pPr>
              <w:spacing w:after="0" w:line="240" w:lineRule="auto"/>
              <w:ind w:left="72"/>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3723" w:type="pct"/>
            <w:gridSpan w:val="2"/>
            <w:tcBorders>
              <w:top w:val="single" w:sz="2" w:space="0" w:color="auto"/>
              <w:bottom w:val="single" w:sz="4" w:space="0" w:color="auto"/>
            </w:tcBorders>
            <w:shd w:val="clear" w:color="auto" w:fill="auto"/>
            <w:vAlign w:val="center"/>
            <w:hideMark/>
          </w:tcPr>
          <w:p w14:paraId="5AF3B2AA" w14:textId="4D7CCCA3" w:rsidR="00C32F99" w:rsidRPr="007556F1" w:rsidRDefault="00463854" w:rsidP="007556F1">
            <w:pPr>
              <w:numPr>
                <w:ilvl w:val="0"/>
                <w:numId w:val="25"/>
              </w:numPr>
              <w:suppressAutoHyphens/>
              <w:spacing w:before="240" w:line="1" w:lineRule="atLeast"/>
              <w:jc w:val="both"/>
              <w:textAlignment w:val="top"/>
              <w:outlineLvl w:val="0"/>
              <w:rPr>
                <w:rFonts w:cstheme="minorHAnsi"/>
                <w:color w:val="FF0000"/>
                <w:sz w:val="20"/>
                <w:szCs w:val="20"/>
              </w:rPr>
            </w:pPr>
            <w:r w:rsidRPr="007556F1">
              <w:rPr>
                <w:rFonts w:cstheme="minorHAnsi"/>
                <w:color w:val="FF0000"/>
                <w:sz w:val="20"/>
                <w:szCs w:val="20"/>
              </w:rPr>
              <w:t xml:space="preserve">Proposta: </w:t>
            </w:r>
            <w:r w:rsidR="004A71DE" w:rsidRPr="007556F1">
              <w:rPr>
                <w:rFonts w:cstheme="minorHAnsi"/>
                <w:color w:val="FF0000"/>
                <w:sz w:val="20"/>
                <w:szCs w:val="20"/>
              </w:rPr>
              <w:t>A parità di pressioni che incidono su CI contigui si propone, quando opportuno, il monitoraggio di talune sostanze associate solo su CI significativi (es. in chiusura di bacino montano o complessivo) applicando le risultanze dei monitoraggi anche a tutti i CI di monte sui quali insistono le stesse pressioni (correlate a quelle sostanze) del CI</w:t>
            </w:r>
            <w:r w:rsidR="001270FB" w:rsidRPr="007556F1">
              <w:rPr>
                <w:rFonts w:cstheme="minorHAnsi"/>
                <w:color w:val="FF0000"/>
                <w:sz w:val="20"/>
                <w:szCs w:val="20"/>
              </w:rPr>
              <w:t xml:space="preserve"> </w:t>
            </w:r>
            <w:r w:rsidR="004A71DE" w:rsidRPr="007556F1">
              <w:rPr>
                <w:rFonts w:cstheme="minorHAnsi"/>
                <w:color w:val="FF0000"/>
                <w:sz w:val="20"/>
                <w:szCs w:val="20"/>
              </w:rPr>
              <w:t>di valle monitorato</w:t>
            </w:r>
            <w:r w:rsidR="00E1372D" w:rsidRPr="007556F1">
              <w:rPr>
                <w:rFonts w:cstheme="minorHAnsi"/>
                <w:color w:val="FF0000"/>
                <w:sz w:val="20"/>
                <w:szCs w:val="20"/>
              </w:rPr>
              <w:t>.</w:t>
            </w:r>
          </w:p>
          <w:p w14:paraId="2FF25DD3" w14:textId="273505D6" w:rsidR="00C32F99" w:rsidRPr="007556F1" w:rsidRDefault="00C32F99" w:rsidP="007556F1">
            <w:pPr>
              <w:numPr>
                <w:ilvl w:val="0"/>
                <w:numId w:val="25"/>
              </w:numPr>
              <w:suppressAutoHyphens/>
              <w:spacing w:before="240" w:line="1" w:lineRule="atLeast"/>
              <w:jc w:val="both"/>
              <w:textAlignment w:val="top"/>
              <w:outlineLvl w:val="0"/>
              <w:rPr>
                <w:rFonts w:cstheme="minorHAnsi"/>
                <w:color w:val="FF0000"/>
                <w:sz w:val="20"/>
                <w:szCs w:val="20"/>
              </w:rPr>
            </w:pPr>
            <w:r w:rsidRPr="00147973">
              <w:rPr>
                <w:rFonts w:cstheme="minorHAnsi"/>
                <w:color w:val="FF0000"/>
                <w:sz w:val="20"/>
                <w:szCs w:val="20"/>
              </w:rPr>
              <w:t>Proposta: 4.L’indicazione “</w:t>
            </w:r>
            <w:r w:rsidRPr="007556F1">
              <w:rPr>
                <w:rFonts w:cstheme="minorHAnsi"/>
                <w:color w:val="FF0000"/>
                <w:sz w:val="20"/>
                <w:szCs w:val="20"/>
              </w:rPr>
              <w:t>il valore della media annuale di ogni sostanza va arrotondato al numero di cifre decimali pari a quello previsto per dall’SQA della stessa sostanza tabella 1/B</w:t>
            </w:r>
            <w:r w:rsidRPr="00147973">
              <w:rPr>
                <w:rFonts w:cstheme="minorHAnsi"/>
                <w:color w:val="FF0000"/>
                <w:sz w:val="20"/>
                <w:szCs w:val="20"/>
              </w:rPr>
              <w:t>” deve essere estesa anche alla tab. 1A.</w:t>
            </w:r>
          </w:p>
        </w:tc>
      </w:tr>
    </w:tbl>
    <w:p w14:paraId="14199021" w14:textId="77777777" w:rsidR="004F1346" w:rsidRPr="00147973" w:rsidRDefault="004F1346" w:rsidP="0081001B">
      <w:pPr>
        <w:tabs>
          <w:tab w:val="left" w:pos="864"/>
        </w:tabs>
        <w:spacing w:after="0"/>
        <w:rPr>
          <w:rFonts w:cstheme="minorHAnsi"/>
          <w:b/>
          <w:color w:val="4472C4" w:themeColor="accent5"/>
          <w:sz w:val="20"/>
          <w:szCs w:val="20"/>
        </w:rPr>
      </w:pPr>
    </w:p>
    <w:p w14:paraId="5C75F166" w14:textId="77777777" w:rsidR="00B93BA7" w:rsidRPr="00147973" w:rsidRDefault="00B93BA7" w:rsidP="0081001B">
      <w:pPr>
        <w:tabs>
          <w:tab w:val="left" w:pos="864"/>
        </w:tabs>
        <w:spacing w:after="0"/>
        <w:rPr>
          <w:rFonts w:cstheme="minorHAnsi"/>
          <w:b/>
          <w:color w:val="4472C4" w:themeColor="accent5"/>
          <w:sz w:val="20"/>
          <w:szCs w:val="20"/>
        </w:rPr>
      </w:pPr>
    </w:p>
    <w:p w14:paraId="33BAB092" w14:textId="77777777" w:rsidR="00B93BA7" w:rsidRPr="00147973" w:rsidRDefault="00B93BA7" w:rsidP="0081001B">
      <w:pPr>
        <w:tabs>
          <w:tab w:val="left" w:pos="864"/>
        </w:tabs>
        <w:spacing w:after="0"/>
        <w:rPr>
          <w:rFonts w:cstheme="minorHAnsi"/>
          <w:b/>
          <w:color w:val="4472C4" w:themeColor="accent5"/>
          <w:sz w:val="20"/>
          <w:szCs w:val="20"/>
        </w:rPr>
      </w:pPr>
    </w:p>
    <w:p w14:paraId="6DBAD6EF" w14:textId="77777777" w:rsidR="0081001B" w:rsidRPr="00147973" w:rsidRDefault="0081001B" w:rsidP="00C34A7E">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 xml:space="preserve">Monitoraggio di sorveglianza </w:t>
      </w:r>
    </w:p>
    <w:p w14:paraId="05EDEEF8" w14:textId="77777777" w:rsidR="00DB3E54" w:rsidRPr="00147973" w:rsidRDefault="00DB3E54" w:rsidP="00DB3E54">
      <w:pPr>
        <w:spacing w:after="0"/>
        <w:rPr>
          <w:rFonts w:cstheme="minorHAnsi"/>
          <w:lang w:eastAsia="it-IT"/>
        </w:rPr>
      </w:pPr>
    </w:p>
    <w:tbl>
      <w:tblPr>
        <w:tblStyle w:val="Grigliatabella"/>
        <w:tblW w:w="0" w:type="auto"/>
        <w:tblInd w:w="0" w:type="dxa"/>
        <w:tblLook w:val="04A0" w:firstRow="1" w:lastRow="0" w:firstColumn="1" w:lastColumn="0" w:noHBand="0" w:noVBand="1"/>
      </w:tblPr>
      <w:tblGrid>
        <w:gridCol w:w="421"/>
        <w:gridCol w:w="13856"/>
      </w:tblGrid>
      <w:tr w:rsidR="00890EDB" w:rsidRPr="00147973" w14:paraId="0A0B3F22" w14:textId="77777777" w:rsidTr="00890EDB">
        <w:tc>
          <w:tcPr>
            <w:tcW w:w="421" w:type="dxa"/>
            <w:tcBorders>
              <w:top w:val="nil"/>
              <w:left w:val="nil"/>
              <w:bottom w:val="nil"/>
              <w:right w:val="single" w:sz="4" w:space="0" w:color="auto"/>
            </w:tcBorders>
            <w:vAlign w:val="center"/>
          </w:tcPr>
          <w:p w14:paraId="18F230DF" w14:textId="02CCA36D" w:rsidR="00890EDB" w:rsidRPr="00147973" w:rsidRDefault="00890EDB" w:rsidP="00890EDB">
            <w:pPr>
              <w:jc w:val="center"/>
              <w:rPr>
                <w:rFonts w:cstheme="minorHAnsi"/>
                <w:b/>
                <w:lang w:eastAsia="it-IT"/>
              </w:rPr>
            </w:pPr>
            <w:r w:rsidRPr="00147973">
              <w:rPr>
                <w:rFonts w:cstheme="minorHAnsi"/>
                <w:b/>
                <w:lang w:eastAsia="it-IT"/>
              </w:rPr>
              <w:t>2</w:t>
            </w:r>
          </w:p>
        </w:tc>
        <w:tc>
          <w:tcPr>
            <w:tcW w:w="13856" w:type="dxa"/>
            <w:tcBorders>
              <w:left w:val="single" w:sz="4" w:space="0" w:color="auto"/>
            </w:tcBorders>
          </w:tcPr>
          <w:p w14:paraId="546F397A"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1.2.2 Cosa prevede il monitoraggio della rete di Sorveglianza?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7)</w:t>
            </w:r>
          </w:p>
          <w:p w14:paraId="49FCD188" w14:textId="77777777" w:rsidR="00890EDB" w:rsidRPr="00147973" w:rsidRDefault="00890EDB" w:rsidP="00890EDB">
            <w:pPr>
              <w:numPr>
                <w:ilvl w:val="0"/>
                <w:numId w:val="31"/>
              </w:numPr>
              <w:suppressAutoHyphens/>
              <w:spacing w:before="120" w:line="1" w:lineRule="atLeast"/>
              <w:ind w:left="714" w:hanging="357"/>
              <w:contextualSpacing/>
              <w:jc w:val="both"/>
              <w:textAlignment w:val="top"/>
              <w:outlineLvl w:val="0"/>
              <w:rPr>
                <w:rFonts w:eastAsia="Times New Roman" w:cstheme="minorHAnsi"/>
                <w:position w:val="-1"/>
                <w:sz w:val="20"/>
                <w:szCs w:val="20"/>
                <w:lang w:eastAsia="it-IT"/>
              </w:rPr>
            </w:pPr>
            <w:r w:rsidRPr="00147973">
              <w:rPr>
                <w:rFonts w:eastAsia="Times New Roman" w:cstheme="minorHAnsi"/>
                <w:position w:val="-1"/>
                <w:sz w:val="20"/>
                <w:szCs w:val="20"/>
                <w:lang w:eastAsia="it-IT"/>
              </w:rPr>
              <w:t>Occorre discutere questi punti anche alla luce delle osservazioni pervenute dalla Commissione Europea (ultimo EU PILOT n. 4 e 5)</w:t>
            </w:r>
          </w:p>
          <w:p w14:paraId="02FF1F42" w14:textId="77777777" w:rsidR="00890EDB" w:rsidRPr="00147973" w:rsidRDefault="00890EDB" w:rsidP="00890EDB">
            <w:pPr>
              <w:numPr>
                <w:ilvl w:val="0"/>
                <w:numId w:val="32"/>
              </w:numPr>
              <w:suppressAutoHyphens/>
              <w:spacing w:line="1" w:lineRule="atLeast"/>
              <w:jc w:val="both"/>
              <w:textAlignment w:val="top"/>
              <w:outlineLvl w:val="0"/>
              <w:rPr>
                <w:rFonts w:cstheme="minorHAnsi"/>
                <w:sz w:val="20"/>
                <w:szCs w:val="20"/>
              </w:rPr>
            </w:pPr>
            <w:r w:rsidRPr="00147973">
              <w:rPr>
                <w:rFonts w:cstheme="minorHAnsi"/>
                <w:sz w:val="20"/>
                <w:szCs w:val="20"/>
              </w:rPr>
              <w:t>il monitoraggio chimico di tutte le sostanze della tabella 1/A se c’è evidenza di emissione e delle sostanze della tabella 1/B se emesse in quantità significativa;</w:t>
            </w:r>
          </w:p>
          <w:p w14:paraId="105EDA15" w14:textId="77777777" w:rsidR="00890EDB" w:rsidRPr="00147973" w:rsidRDefault="00890EDB" w:rsidP="00890EDB">
            <w:pPr>
              <w:numPr>
                <w:ilvl w:val="0"/>
                <w:numId w:val="32"/>
              </w:numPr>
              <w:suppressAutoHyphens/>
              <w:spacing w:line="1" w:lineRule="atLeast"/>
              <w:jc w:val="both"/>
              <w:textAlignment w:val="top"/>
              <w:outlineLvl w:val="0"/>
              <w:rPr>
                <w:rFonts w:cstheme="minorHAnsi"/>
                <w:sz w:val="20"/>
                <w:szCs w:val="20"/>
              </w:rPr>
            </w:pPr>
            <w:r w:rsidRPr="00147973">
              <w:rPr>
                <w:rFonts w:cstheme="minorHAnsi"/>
                <w:sz w:val="20"/>
                <w:szCs w:val="20"/>
              </w:rPr>
              <w:t>il monitoraggio degli elementi idromorfologici dei CI che risultano in stato Elevato e di un sottoinsieme rappresentativo (di contesti fisiografici e morfologie diverse) di quelli interessati da pressioni idromorfologiche;</w:t>
            </w:r>
          </w:p>
          <w:p w14:paraId="21E10677" w14:textId="77777777" w:rsidR="00890EDB" w:rsidRPr="00147973" w:rsidRDefault="00890EDB" w:rsidP="00890EDB">
            <w:pPr>
              <w:numPr>
                <w:ilvl w:val="0"/>
                <w:numId w:val="32"/>
              </w:numPr>
              <w:pBdr>
                <w:top w:val="nil"/>
                <w:left w:val="nil"/>
                <w:bottom w:val="nil"/>
                <w:right w:val="nil"/>
                <w:between w:val="nil"/>
              </w:pBdr>
              <w:suppressAutoHyphens/>
              <w:jc w:val="both"/>
              <w:textAlignment w:val="top"/>
              <w:outlineLvl w:val="0"/>
              <w:rPr>
                <w:rFonts w:cstheme="minorHAnsi"/>
                <w:sz w:val="20"/>
                <w:szCs w:val="20"/>
              </w:rPr>
            </w:pPr>
            <w:r w:rsidRPr="00147973">
              <w:rPr>
                <w:rFonts w:cstheme="minorHAnsi"/>
                <w:sz w:val="20"/>
                <w:szCs w:val="20"/>
              </w:rPr>
              <w:t>il monitoraggio chimico completo delle sostanze della tabella 1/A non è obbligatorio: può non essere effettuato se si documenta in modo esaustivo l’assenza di emissione ed è comunque limitato alle sole sostanze per le quali risulta una emissione documentabile. Se non si hanno tali informazioni è possibile individuare un sottoinsieme di CI della rete S per uno screening dello Stato Chimico e ricercare tutte le sostanze della tabella 1/A;</w:t>
            </w:r>
          </w:p>
          <w:p w14:paraId="50C1BB80"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 xml:space="preserve">Sottoparagrafo 2.2.2 Cosa prevede il monitoraggio della rete di Sorveglianza? LAGHI </w:t>
            </w:r>
            <w:r w:rsidRPr="00147973">
              <w:rPr>
                <w:rFonts w:asciiTheme="minorHAnsi" w:hAnsiTheme="minorHAnsi" w:cstheme="minorHAnsi"/>
                <w:b/>
                <w:caps w:val="0"/>
                <w:sz w:val="20"/>
                <w:szCs w:val="20"/>
              </w:rPr>
              <w:t>(MLG 116/14 Pag. 29)</w:t>
            </w:r>
          </w:p>
          <w:p w14:paraId="33430726" w14:textId="77777777" w:rsidR="00890EDB" w:rsidRPr="00147973" w:rsidRDefault="00890EDB" w:rsidP="00890EDB">
            <w:pPr>
              <w:numPr>
                <w:ilvl w:val="0"/>
                <w:numId w:val="28"/>
              </w:numPr>
              <w:suppressAutoHyphens/>
              <w:spacing w:line="1" w:lineRule="atLeast"/>
              <w:jc w:val="both"/>
              <w:textAlignment w:val="top"/>
              <w:outlineLvl w:val="0"/>
              <w:rPr>
                <w:rFonts w:cstheme="minorHAnsi"/>
                <w:sz w:val="20"/>
                <w:szCs w:val="20"/>
              </w:rPr>
            </w:pPr>
            <w:r w:rsidRPr="00147973">
              <w:rPr>
                <w:rFonts w:cstheme="minorHAnsi"/>
                <w:sz w:val="20"/>
                <w:szCs w:val="20"/>
              </w:rPr>
              <w:t>Sviluppare maggiormente le casistiche di riduzione dei monitoraggi nei casi di rispetto dell’SQA.</w:t>
            </w:r>
          </w:p>
          <w:p w14:paraId="1E49A352" w14:textId="312DD752" w:rsidR="00890EDB" w:rsidRPr="00147973" w:rsidRDefault="00890EDB" w:rsidP="00890EDB">
            <w:pPr>
              <w:numPr>
                <w:ilvl w:val="0"/>
                <w:numId w:val="28"/>
              </w:numPr>
              <w:pBdr>
                <w:top w:val="nil"/>
                <w:left w:val="nil"/>
                <w:bottom w:val="nil"/>
                <w:right w:val="nil"/>
                <w:between w:val="nil"/>
              </w:pBdr>
              <w:suppressAutoHyphens/>
              <w:spacing w:before="240"/>
              <w:jc w:val="both"/>
              <w:textAlignment w:val="top"/>
              <w:outlineLvl w:val="0"/>
              <w:rPr>
                <w:rFonts w:cstheme="minorHAnsi"/>
                <w:sz w:val="20"/>
                <w:szCs w:val="20"/>
              </w:rPr>
            </w:pPr>
            <w:r w:rsidRPr="00147973">
              <w:rPr>
                <w:rFonts w:cstheme="minorHAnsi"/>
                <w:sz w:val="20"/>
                <w:szCs w:val="20"/>
              </w:rPr>
              <w:t xml:space="preserve">Occorre prendere anche in considerazione EU Pilot n. 9722/20/ENVI Osservazione 4. </w:t>
            </w:r>
          </w:p>
        </w:tc>
      </w:tr>
    </w:tbl>
    <w:p w14:paraId="4817A307" w14:textId="77777777" w:rsidR="0081001B" w:rsidRPr="00147973" w:rsidRDefault="0081001B" w:rsidP="0081001B">
      <w:pPr>
        <w:pBdr>
          <w:top w:val="nil"/>
          <w:left w:val="nil"/>
          <w:bottom w:val="nil"/>
          <w:right w:val="nil"/>
          <w:between w:val="nil"/>
        </w:pBdr>
        <w:suppressAutoHyphens/>
        <w:spacing w:after="0" w:line="240" w:lineRule="auto"/>
        <w:jc w:val="both"/>
        <w:textAlignment w:val="top"/>
        <w:outlineLvl w:val="0"/>
        <w:rPr>
          <w:rFonts w:cstheme="minorHAnsi"/>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565"/>
        <w:gridCol w:w="1569"/>
        <w:gridCol w:w="12153"/>
      </w:tblGrid>
      <w:tr w:rsidR="00C32F99" w:rsidRPr="00147973" w14:paraId="13E572EB" w14:textId="77777777" w:rsidTr="00C32F99">
        <w:trPr>
          <w:trHeight w:val="712"/>
        </w:trPr>
        <w:tc>
          <w:tcPr>
            <w:tcW w:w="198" w:type="pct"/>
            <w:tcBorders>
              <w:top w:val="nil"/>
              <w:bottom w:val="nil"/>
            </w:tcBorders>
            <w:vAlign w:val="center"/>
          </w:tcPr>
          <w:p w14:paraId="71290DB0" w14:textId="13CE26BC"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549" w:type="pct"/>
            <w:tcBorders>
              <w:bottom w:val="single" w:sz="2" w:space="0" w:color="auto"/>
            </w:tcBorders>
            <w:shd w:val="clear" w:color="auto" w:fill="auto"/>
            <w:vAlign w:val="center"/>
            <w:hideMark/>
          </w:tcPr>
          <w:p w14:paraId="140CA407" w14:textId="1A20A365"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6C109C90" w14:textId="43FD5598"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Monitoraggio di sorveglianza</w:t>
            </w:r>
          </w:p>
        </w:tc>
        <w:tc>
          <w:tcPr>
            <w:tcW w:w="4252" w:type="pct"/>
            <w:tcBorders>
              <w:bottom w:val="single" w:sz="2" w:space="0" w:color="auto"/>
            </w:tcBorders>
            <w:shd w:val="clear" w:color="auto" w:fill="auto"/>
            <w:vAlign w:val="center"/>
            <w:hideMark/>
          </w:tcPr>
          <w:p w14:paraId="20829296" w14:textId="77777777" w:rsidR="00C32F99" w:rsidRPr="00147973" w:rsidRDefault="00C32F99" w:rsidP="008B1AA1">
            <w:pPr>
              <w:spacing w:before="120"/>
              <w:ind w:left="174"/>
              <w:textAlignment w:val="top"/>
              <w:rPr>
                <w:rFonts w:cstheme="minorHAnsi"/>
                <w:position w:val="-1"/>
                <w:sz w:val="20"/>
                <w:szCs w:val="20"/>
              </w:rPr>
            </w:pPr>
            <w:r w:rsidRPr="00147973">
              <w:rPr>
                <w:rFonts w:cstheme="minorHAnsi"/>
                <w:bCs/>
                <w:i/>
                <w:color w:val="00B050"/>
                <w:sz w:val="20"/>
                <w:szCs w:val="20"/>
              </w:rPr>
              <w:t xml:space="preserve">Collegato a STATO ECOLOGICO </w:t>
            </w:r>
            <w:r w:rsidRPr="00147973">
              <w:rPr>
                <w:rFonts w:eastAsia="Times New Roman" w:cstheme="minorHAnsi"/>
                <w:bCs/>
                <w:i/>
                <w:color w:val="00B050"/>
                <w:sz w:val="20"/>
                <w:szCs w:val="20"/>
                <w:lang w:eastAsia="it-IT"/>
              </w:rPr>
              <w:t>EU PILOT OSS</w:t>
            </w:r>
            <w:r w:rsidRPr="00147973">
              <w:rPr>
                <w:rFonts w:cstheme="minorHAnsi"/>
                <w:bCs/>
                <w:i/>
                <w:color w:val="00B050"/>
                <w:sz w:val="20"/>
                <w:szCs w:val="20"/>
              </w:rPr>
              <w:t>ERVAZIONE</w:t>
            </w:r>
            <w:r w:rsidRPr="00147973">
              <w:rPr>
                <w:rFonts w:eastAsia="Times New Roman" w:cstheme="minorHAnsi"/>
                <w:bCs/>
                <w:i/>
                <w:color w:val="00B050"/>
                <w:sz w:val="20"/>
                <w:szCs w:val="20"/>
                <w:lang w:eastAsia="it-IT"/>
              </w:rPr>
              <w:t xml:space="preserve"> N. 4 </w:t>
            </w:r>
            <w:r w:rsidRPr="00147973">
              <w:rPr>
                <w:rFonts w:cstheme="minorHAnsi"/>
                <w:bCs/>
                <w:i/>
                <w:color w:val="00B050"/>
                <w:sz w:val="20"/>
                <w:szCs w:val="20"/>
              </w:rPr>
              <w:t>e Rete di monitoraggio - tabella 1/A e tabella 1/B – scelta sostanze – Osservazione 5 EU PILOT/20, Cifre decimali, frequenze</w:t>
            </w:r>
          </w:p>
          <w:p w14:paraId="70B19453" w14:textId="395093E9" w:rsidR="00C32F99" w:rsidRPr="00147973" w:rsidRDefault="00C32F99" w:rsidP="008B1AA1">
            <w:pPr>
              <w:spacing w:after="0"/>
              <w:textAlignment w:val="top"/>
              <w:rPr>
                <w:rFonts w:cstheme="minorHAnsi"/>
                <w:sz w:val="20"/>
                <w:szCs w:val="20"/>
              </w:rPr>
            </w:pPr>
            <w:r w:rsidRPr="00147973">
              <w:rPr>
                <w:rFonts w:cstheme="minorHAnsi"/>
                <w:sz w:val="20"/>
                <w:szCs w:val="20"/>
              </w:rPr>
              <w:t>Occorre discutere questi punti anche alla luce delle osservazioni pervenute dalla Commissione Europea (ultimo EU PILOT n. 4 e 5)</w:t>
            </w:r>
          </w:p>
          <w:p w14:paraId="7B989DEA" w14:textId="77777777" w:rsidR="00977156" w:rsidRDefault="00C32F99" w:rsidP="00977156">
            <w:pPr>
              <w:pStyle w:val="Paragrafoelenco"/>
              <w:numPr>
                <w:ilvl w:val="0"/>
                <w:numId w:val="48"/>
              </w:numPr>
              <w:ind w:leftChars="0" w:firstLineChars="0"/>
              <w:textAlignment w:val="top"/>
              <w:rPr>
                <w:rFonts w:asciiTheme="minorHAnsi" w:hAnsiTheme="minorHAnsi" w:cstheme="minorHAnsi"/>
                <w:sz w:val="20"/>
                <w:szCs w:val="20"/>
              </w:rPr>
            </w:pPr>
            <w:r w:rsidRPr="00147973">
              <w:rPr>
                <w:rFonts w:asciiTheme="minorHAnsi" w:hAnsiTheme="minorHAnsi" w:cstheme="minorHAnsi"/>
                <w:sz w:val="20"/>
                <w:szCs w:val="20"/>
              </w:rPr>
              <w:t>il monitoraggio chimico di tutte le sostanze della tabella 1/A se c’è evidenza di emissione e delle sostanze della tabella 1/B se emesse in quantità significativa;</w:t>
            </w:r>
          </w:p>
          <w:p w14:paraId="19BA4CB9" w14:textId="28EF0947" w:rsidR="00C32F99" w:rsidRPr="00977156" w:rsidRDefault="00C32F99" w:rsidP="00977156">
            <w:pPr>
              <w:pStyle w:val="Paragrafoelenco"/>
              <w:numPr>
                <w:ilvl w:val="0"/>
                <w:numId w:val="48"/>
              </w:numPr>
              <w:ind w:leftChars="0" w:firstLineChars="0"/>
              <w:textAlignment w:val="top"/>
              <w:rPr>
                <w:rFonts w:asciiTheme="minorHAnsi" w:hAnsiTheme="minorHAnsi" w:cstheme="minorHAnsi"/>
                <w:sz w:val="20"/>
                <w:szCs w:val="20"/>
              </w:rPr>
            </w:pPr>
            <w:r w:rsidRPr="00977156">
              <w:rPr>
                <w:rFonts w:asciiTheme="minorHAnsi" w:hAnsiTheme="minorHAnsi" w:cstheme="minorHAnsi"/>
                <w:sz w:val="20"/>
                <w:szCs w:val="20"/>
              </w:rPr>
              <w:t>il monitoraggio degli elementi idromorfologici dei CI che risultano in stato Elevato e di un sottoinsieme rappresentativo (di contesti fisiografici e morfologie diverse) di quelli interessati da pressioni idromorfologiche</w:t>
            </w:r>
            <w:r w:rsidR="004A71DE" w:rsidRPr="00977156">
              <w:rPr>
                <w:rFonts w:asciiTheme="minorHAnsi" w:hAnsiTheme="minorHAnsi" w:cstheme="minorHAnsi"/>
                <w:sz w:val="20"/>
                <w:szCs w:val="20"/>
              </w:rPr>
              <w:t>, includendo tutti i CI che sulla base del DM 156/2013 possono avere le caratteristiche di CIFM;</w:t>
            </w:r>
          </w:p>
          <w:p w14:paraId="6476EFE1" w14:textId="1B1E169F" w:rsidR="00C32F99" w:rsidRPr="00147973" w:rsidRDefault="00C32F99" w:rsidP="00D2265D">
            <w:pPr>
              <w:pStyle w:val="Paragrafoelenco"/>
              <w:numPr>
                <w:ilvl w:val="0"/>
                <w:numId w:val="48"/>
              </w:numPr>
              <w:ind w:leftChars="0" w:firstLineChars="0"/>
              <w:textAlignment w:val="top"/>
              <w:rPr>
                <w:rFonts w:asciiTheme="minorHAnsi" w:hAnsiTheme="minorHAnsi" w:cstheme="minorHAnsi"/>
                <w:sz w:val="20"/>
                <w:szCs w:val="20"/>
              </w:rPr>
            </w:pPr>
            <w:r w:rsidRPr="00147973">
              <w:rPr>
                <w:rFonts w:asciiTheme="minorHAnsi" w:hAnsiTheme="minorHAnsi" w:cstheme="minorHAnsi"/>
                <w:sz w:val="20"/>
                <w:szCs w:val="20"/>
              </w:rPr>
              <w:t>il monitoraggio chimico completo delle sostanze della tabella 1/A non è obbligatorio: può non essere effettuato se si documenta in modo esaustivo l’assenza di emissione ed è comunque limitato alle sole sostanze per le quali risulta una emissione documentabile. Se non si hanno tali informazioni è possibile individuare un sottoinsieme di CI della rete S per uno screening dello Stato Chimico e ricercare tutte le sostanze della tabella 1/A;</w:t>
            </w:r>
          </w:p>
          <w:p w14:paraId="52B4552F" w14:textId="329C3BFE" w:rsidR="00C32F99" w:rsidRPr="00147973" w:rsidRDefault="00C32F99" w:rsidP="00D2265D">
            <w:pPr>
              <w:pStyle w:val="Paragrafoelenco"/>
              <w:numPr>
                <w:ilvl w:val="0"/>
                <w:numId w:val="48"/>
              </w:numPr>
              <w:ind w:leftChars="0" w:firstLineChars="0"/>
              <w:textAlignment w:val="top"/>
              <w:rPr>
                <w:rFonts w:asciiTheme="minorHAnsi" w:hAnsiTheme="minorHAnsi" w:cstheme="minorHAnsi"/>
                <w:sz w:val="20"/>
                <w:szCs w:val="20"/>
              </w:rPr>
            </w:pPr>
            <w:r w:rsidRPr="00147973">
              <w:rPr>
                <w:rFonts w:asciiTheme="minorHAnsi" w:hAnsiTheme="minorHAnsi" w:cstheme="minorHAnsi"/>
                <w:sz w:val="20"/>
                <w:szCs w:val="20"/>
              </w:rPr>
              <w:t>Sviluppare maggiormente le casistiche di riduzione dei monitoraggi nei casi di rispetto dell’SQA (solo laghi?).</w:t>
            </w:r>
          </w:p>
          <w:p w14:paraId="54531F52" w14:textId="0EAEC028" w:rsidR="00C32F99" w:rsidRPr="00147973" w:rsidRDefault="00C32F99" w:rsidP="008B1AA1">
            <w:pPr>
              <w:pBdr>
                <w:top w:val="nil"/>
                <w:left w:val="nil"/>
                <w:bottom w:val="nil"/>
                <w:right w:val="nil"/>
                <w:between w:val="nil"/>
              </w:pBdr>
              <w:suppressAutoHyphens/>
              <w:spacing w:after="0" w:line="240" w:lineRule="auto"/>
              <w:ind w:left="174"/>
              <w:jc w:val="both"/>
              <w:textAlignment w:val="top"/>
              <w:outlineLvl w:val="0"/>
              <w:rPr>
                <w:rFonts w:cstheme="minorHAnsi"/>
                <w:sz w:val="20"/>
                <w:szCs w:val="20"/>
              </w:rPr>
            </w:pPr>
          </w:p>
        </w:tc>
      </w:tr>
      <w:tr w:rsidR="00C32F99" w:rsidRPr="00147973" w14:paraId="316C6600" w14:textId="77777777" w:rsidTr="00C32F99">
        <w:trPr>
          <w:trHeight w:val="712"/>
        </w:trPr>
        <w:tc>
          <w:tcPr>
            <w:tcW w:w="198" w:type="pct"/>
            <w:tcBorders>
              <w:top w:val="nil"/>
              <w:bottom w:val="nil"/>
            </w:tcBorders>
            <w:vAlign w:val="center"/>
          </w:tcPr>
          <w:p w14:paraId="2BCA87F2" w14:textId="66B0A946" w:rsidR="00C32F99" w:rsidRPr="00147973" w:rsidRDefault="00C32F99" w:rsidP="00C32F99">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549" w:type="pct"/>
            <w:tcBorders>
              <w:top w:val="single" w:sz="2" w:space="0" w:color="auto"/>
              <w:bottom w:val="single" w:sz="4" w:space="0" w:color="auto"/>
            </w:tcBorders>
            <w:shd w:val="clear" w:color="auto" w:fill="auto"/>
            <w:vAlign w:val="center"/>
            <w:hideMark/>
          </w:tcPr>
          <w:p w14:paraId="64766AF3" w14:textId="4EFF1B63" w:rsidR="00C32F99" w:rsidRPr="00147973" w:rsidRDefault="00C32F99" w:rsidP="007D3968">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4252" w:type="pct"/>
            <w:tcBorders>
              <w:top w:val="single" w:sz="2" w:space="0" w:color="auto"/>
              <w:bottom w:val="single" w:sz="4" w:space="0" w:color="auto"/>
            </w:tcBorders>
            <w:shd w:val="clear" w:color="auto" w:fill="auto"/>
            <w:vAlign w:val="center"/>
            <w:hideMark/>
          </w:tcPr>
          <w:p w14:paraId="2DF1D45B" w14:textId="77777777" w:rsidR="00C32F99" w:rsidRPr="00147973" w:rsidRDefault="00C32F99" w:rsidP="007D3968">
            <w:pPr>
              <w:pStyle w:val="Default"/>
              <w:jc w:val="both"/>
              <w:rPr>
                <w:rFonts w:asciiTheme="minorHAnsi" w:hAnsiTheme="minorHAnsi" w:cstheme="minorHAnsi"/>
                <w:sz w:val="20"/>
                <w:szCs w:val="20"/>
              </w:rPr>
            </w:pPr>
          </w:p>
        </w:tc>
      </w:tr>
    </w:tbl>
    <w:p w14:paraId="4BB9B081" w14:textId="77777777" w:rsidR="00283E9E" w:rsidRPr="00147973" w:rsidRDefault="00283E9E" w:rsidP="00890EDB">
      <w:pPr>
        <w:rPr>
          <w:rFonts w:cstheme="minorHAnsi"/>
          <w:lang w:eastAsia="it-IT"/>
        </w:rPr>
      </w:pPr>
    </w:p>
    <w:p w14:paraId="0C8FBFB3" w14:textId="77777777" w:rsidR="004C6A62" w:rsidRPr="00147973" w:rsidRDefault="004C6A62" w:rsidP="00890EDB">
      <w:pPr>
        <w:rPr>
          <w:rFonts w:cstheme="minorHAnsi"/>
          <w:lang w:eastAsia="it-IT"/>
        </w:rPr>
      </w:pPr>
    </w:p>
    <w:p w14:paraId="6BDD0B7C" w14:textId="77777777" w:rsidR="00890EDB" w:rsidRPr="00147973" w:rsidRDefault="00890EDB" w:rsidP="00890EDB">
      <w:pPr>
        <w:pStyle w:val="Titolo2"/>
        <w:shd w:val="clear" w:color="auto" w:fill="FFE7FF"/>
        <w:jc w:val="center"/>
        <w:rPr>
          <w:rFonts w:asciiTheme="minorHAnsi" w:hAnsiTheme="minorHAnsi" w:cstheme="minorHAnsi"/>
          <w:b/>
          <w:color w:val="4472C4" w:themeColor="accent5"/>
        </w:rPr>
      </w:pPr>
      <w:r w:rsidRPr="00147973">
        <w:rPr>
          <w:rFonts w:asciiTheme="minorHAnsi" w:hAnsiTheme="minorHAnsi" w:cstheme="minorHAnsi"/>
          <w:b/>
          <w:color w:val="4472C4" w:themeColor="accent5"/>
        </w:rPr>
        <w:t>Interregionali e valutazione potenziale ecologico per classificazione</w:t>
      </w:r>
    </w:p>
    <w:p w14:paraId="544B67E1" w14:textId="77777777" w:rsidR="00890EDB" w:rsidRPr="00147973" w:rsidRDefault="00890EDB" w:rsidP="00890EDB">
      <w:pPr>
        <w:rPr>
          <w:rFonts w:cstheme="minorHAnsi"/>
          <w:lang w:eastAsia="it-IT"/>
        </w:rPr>
      </w:pPr>
    </w:p>
    <w:tbl>
      <w:tblPr>
        <w:tblStyle w:val="Grigliatabella"/>
        <w:tblW w:w="0" w:type="auto"/>
        <w:tblInd w:w="0" w:type="dxa"/>
        <w:tblLook w:val="04A0" w:firstRow="1" w:lastRow="0" w:firstColumn="1" w:lastColumn="0" w:noHBand="0" w:noVBand="1"/>
      </w:tblPr>
      <w:tblGrid>
        <w:gridCol w:w="421"/>
        <w:gridCol w:w="13856"/>
      </w:tblGrid>
      <w:tr w:rsidR="00890EDB" w:rsidRPr="00147973" w14:paraId="56BA9D8B" w14:textId="77777777" w:rsidTr="00010BE7">
        <w:tc>
          <w:tcPr>
            <w:tcW w:w="421" w:type="dxa"/>
            <w:tcBorders>
              <w:top w:val="nil"/>
              <w:left w:val="nil"/>
              <w:bottom w:val="nil"/>
              <w:right w:val="single" w:sz="4" w:space="0" w:color="auto"/>
            </w:tcBorders>
            <w:vAlign w:val="center"/>
          </w:tcPr>
          <w:p w14:paraId="3D118FDA" w14:textId="77777777" w:rsidR="00890EDB" w:rsidRPr="00147973" w:rsidRDefault="00890EDB" w:rsidP="00010BE7">
            <w:pPr>
              <w:jc w:val="center"/>
              <w:rPr>
                <w:rFonts w:cstheme="minorHAnsi"/>
                <w:b/>
                <w:lang w:eastAsia="it-IT"/>
              </w:rPr>
            </w:pPr>
            <w:r w:rsidRPr="00147973">
              <w:rPr>
                <w:rFonts w:cstheme="minorHAnsi"/>
                <w:b/>
                <w:lang w:eastAsia="it-IT"/>
              </w:rPr>
              <w:t>2</w:t>
            </w:r>
          </w:p>
        </w:tc>
        <w:tc>
          <w:tcPr>
            <w:tcW w:w="13856" w:type="dxa"/>
            <w:tcBorders>
              <w:left w:val="single" w:sz="4" w:space="0" w:color="auto"/>
            </w:tcBorders>
          </w:tcPr>
          <w:p w14:paraId="68393F86"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line="1" w:lineRule="atLeast"/>
              <w:jc w:val="both"/>
              <w:textAlignment w:val="top"/>
              <w:outlineLvl w:val="1"/>
              <w:rPr>
                <w:rFonts w:eastAsia="Arial" w:cstheme="minorHAnsi"/>
                <w:b/>
                <w:caps/>
                <w:spacing w:val="15"/>
                <w:sz w:val="20"/>
                <w:szCs w:val="20"/>
                <w:lang w:eastAsia="it-IT"/>
              </w:rPr>
            </w:pPr>
            <w:r w:rsidRPr="00147973">
              <w:rPr>
                <w:rFonts w:eastAsia="Arial" w:cstheme="minorHAnsi"/>
                <w:b/>
                <w:caps/>
                <w:spacing w:val="15"/>
                <w:sz w:val="20"/>
                <w:szCs w:val="20"/>
                <w:lang w:eastAsia="it-IT"/>
              </w:rPr>
              <w:t>Sottoparagrafo 1.2.4 Cosa prevede il monitoraggio della rete Nucleo? Fiumi (</w:t>
            </w:r>
            <w:r w:rsidRPr="00147973">
              <w:rPr>
                <w:rFonts w:cstheme="minorHAnsi"/>
                <w:b/>
                <w:caps/>
                <w:sz w:val="20"/>
                <w:szCs w:val="20"/>
              </w:rPr>
              <w:t xml:space="preserve">MLG 116/14 </w:t>
            </w:r>
            <w:r w:rsidRPr="00147973">
              <w:rPr>
                <w:rFonts w:eastAsia="Arial" w:cstheme="minorHAnsi"/>
                <w:b/>
                <w:spacing w:val="15"/>
                <w:sz w:val="20"/>
                <w:szCs w:val="20"/>
                <w:lang w:eastAsia="it-IT"/>
              </w:rPr>
              <w:t xml:space="preserve">Pag. </w:t>
            </w:r>
            <w:r w:rsidRPr="00147973">
              <w:rPr>
                <w:rFonts w:eastAsia="Arial" w:cstheme="minorHAnsi"/>
                <w:b/>
                <w:caps/>
                <w:spacing w:val="15"/>
                <w:sz w:val="20"/>
                <w:szCs w:val="20"/>
                <w:lang w:eastAsia="it-IT"/>
              </w:rPr>
              <w:t>8)</w:t>
            </w:r>
          </w:p>
          <w:p w14:paraId="7746F81B" w14:textId="77777777" w:rsidR="00890EDB" w:rsidRDefault="00890EDB" w:rsidP="00890EDB">
            <w:pPr>
              <w:numPr>
                <w:ilvl w:val="0"/>
                <w:numId w:val="24"/>
              </w:numPr>
              <w:suppressAutoHyphens/>
              <w:spacing w:before="240" w:line="1" w:lineRule="atLeast"/>
              <w:jc w:val="both"/>
              <w:textAlignment w:val="top"/>
              <w:outlineLvl w:val="0"/>
              <w:rPr>
                <w:rFonts w:cstheme="minorHAnsi"/>
                <w:sz w:val="20"/>
                <w:szCs w:val="20"/>
              </w:rPr>
            </w:pPr>
            <w:r w:rsidRPr="00147973">
              <w:rPr>
                <w:rFonts w:cstheme="minorHAnsi"/>
                <w:sz w:val="20"/>
                <w:szCs w:val="20"/>
              </w:rPr>
              <w:t>Sarebbe utile specificare come coordinarsi nella pianificazione del monitoraggio in presenza di CI interregionali.</w:t>
            </w:r>
          </w:p>
          <w:p w14:paraId="5203C545" w14:textId="77777777" w:rsidR="004C6A62" w:rsidRPr="00147973" w:rsidRDefault="004C6A62" w:rsidP="004C6A62">
            <w:pPr>
              <w:suppressAutoHyphens/>
              <w:spacing w:before="240" w:line="1" w:lineRule="atLeast"/>
              <w:jc w:val="both"/>
              <w:textAlignment w:val="top"/>
              <w:outlineLvl w:val="0"/>
              <w:rPr>
                <w:rFonts w:cstheme="minorHAnsi"/>
                <w:sz w:val="20"/>
                <w:szCs w:val="20"/>
              </w:rPr>
            </w:pPr>
          </w:p>
          <w:p w14:paraId="78A915D9" w14:textId="77777777" w:rsidR="00890EDB" w:rsidRPr="00147973" w:rsidRDefault="00890EDB" w:rsidP="00890E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extAlignment w:val="top"/>
              <w:outlineLvl w:val="1"/>
              <w:rPr>
                <w:rFonts w:eastAsia="Arial" w:cstheme="minorHAnsi"/>
                <w:b/>
                <w:spacing w:val="15"/>
                <w:sz w:val="20"/>
                <w:szCs w:val="20"/>
              </w:rPr>
            </w:pPr>
            <w:r w:rsidRPr="00147973">
              <w:rPr>
                <w:rFonts w:eastAsia="Arial" w:cstheme="minorHAnsi"/>
                <w:b/>
                <w:caps/>
                <w:spacing w:val="15"/>
                <w:sz w:val="20"/>
                <w:szCs w:val="20"/>
              </w:rPr>
              <w:t xml:space="preserve">Paragrafo 1.6 Interpretazione dei dati di monitoraggio </w:t>
            </w:r>
            <w:r w:rsidRPr="00147973">
              <w:rPr>
                <w:rFonts w:eastAsia="Arial" w:cstheme="minorHAnsi"/>
                <w:b/>
                <w:spacing w:val="15"/>
                <w:sz w:val="20"/>
                <w:szCs w:val="20"/>
              </w:rPr>
              <w:t>(</w:t>
            </w:r>
            <w:r w:rsidRPr="00147973">
              <w:rPr>
                <w:rFonts w:cstheme="minorHAnsi"/>
                <w:b/>
                <w:caps/>
                <w:sz w:val="20"/>
                <w:szCs w:val="20"/>
              </w:rPr>
              <w:t xml:space="preserve">MLG 116/14 </w:t>
            </w:r>
            <w:r w:rsidRPr="00147973">
              <w:rPr>
                <w:rFonts w:eastAsia="Arial" w:cstheme="minorHAnsi"/>
                <w:b/>
                <w:spacing w:val="15"/>
                <w:sz w:val="20"/>
                <w:szCs w:val="20"/>
              </w:rPr>
              <w:t>da Pag. 21) FIUMI</w:t>
            </w:r>
          </w:p>
          <w:p w14:paraId="09B8115C" w14:textId="77777777" w:rsidR="00890EDB" w:rsidRPr="00147973" w:rsidRDefault="00890EDB" w:rsidP="00890EDB">
            <w:pPr>
              <w:pStyle w:val="Titolo2"/>
              <w:outlineLvl w:val="1"/>
              <w:rPr>
                <w:rFonts w:asciiTheme="minorHAnsi" w:hAnsiTheme="minorHAnsi" w:cstheme="minorHAnsi"/>
                <w:b/>
                <w:sz w:val="20"/>
                <w:szCs w:val="20"/>
              </w:rPr>
            </w:pPr>
            <w:r w:rsidRPr="00147973">
              <w:rPr>
                <w:rFonts w:asciiTheme="minorHAnsi" w:hAnsiTheme="minorHAnsi" w:cstheme="minorHAnsi"/>
                <w:b/>
                <w:sz w:val="20"/>
                <w:szCs w:val="20"/>
              </w:rPr>
              <w:t>Paragrafo 2.6 Interpretazione dei dati di monitoraggio (</w:t>
            </w:r>
            <w:r w:rsidRPr="00147973">
              <w:rPr>
                <w:rFonts w:asciiTheme="minorHAnsi" w:hAnsiTheme="minorHAnsi" w:cstheme="minorHAnsi"/>
                <w:b/>
                <w:caps w:val="0"/>
                <w:sz w:val="20"/>
                <w:szCs w:val="20"/>
              </w:rPr>
              <w:t xml:space="preserve">MLG 116/14 da pag. </w:t>
            </w:r>
            <w:r w:rsidRPr="00147973">
              <w:rPr>
                <w:rFonts w:asciiTheme="minorHAnsi" w:hAnsiTheme="minorHAnsi" w:cstheme="minorHAnsi"/>
                <w:b/>
                <w:sz w:val="20"/>
                <w:szCs w:val="20"/>
              </w:rPr>
              <w:t>36) laghi</w:t>
            </w:r>
          </w:p>
          <w:p w14:paraId="757E9CB5" w14:textId="77777777" w:rsidR="00890EDB" w:rsidRPr="00147973" w:rsidRDefault="00890EDB" w:rsidP="00890EDB">
            <w:pPr>
              <w:numPr>
                <w:ilvl w:val="0"/>
                <w:numId w:val="27"/>
              </w:numPr>
              <w:suppressAutoHyphens/>
              <w:spacing w:before="240" w:after="240" w:line="1" w:lineRule="atLeast"/>
              <w:jc w:val="both"/>
              <w:textAlignment w:val="top"/>
              <w:outlineLvl w:val="0"/>
              <w:rPr>
                <w:rFonts w:cstheme="minorHAnsi"/>
                <w:sz w:val="20"/>
                <w:szCs w:val="20"/>
              </w:rPr>
            </w:pPr>
            <w:r w:rsidRPr="00147973">
              <w:rPr>
                <w:rFonts w:cstheme="minorHAnsi"/>
                <w:sz w:val="20"/>
                <w:szCs w:val="20"/>
              </w:rPr>
              <w:t>Inserire il paragrafo per i CI fortemente modificati (HMWB) ed artificiali (AWB) per la valutazione del potenziale ecologico (DD n.341/STA del 2016) e criteri di utilizzo ai fini della classificazione.</w:t>
            </w:r>
          </w:p>
          <w:p w14:paraId="154EC4FE" w14:textId="77777777" w:rsidR="00890EDB" w:rsidRPr="00147973" w:rsidRDefault="00890EDB" w:rsidP="00890EDB">
            <w:pPr>
              <w:pStyle w:val="Titolo2"/>
              <w:pBdr>
                <w:top w:val="single" w:sz="24" w:space="1" w:color="DEEAF6" w:themeColor="accent1" w:themeTint="33"/>
              </w:pBdr>
              <w:outlineLvl w:val="1"/>
              <w:rPr>
                <w:rFonts w:asciiTheme="minorHAnsi" w:hAnsiTheme="minorHAnsi" w:cstheme="minorHAnsi"/>
                <w:b/>
                <w:caps w:val="0"/>
                <w:sz w:val="20"/>
                <w:szCs w:val="20"/>
              </w:rPr>
            </w:pPr>
            <w:r w:rsidRPr="00147973">
              <w:rPr>
                <w:rFonts w:asciiTheme="minorHAnsi" w:hAnsiTheme="minorHAnsi" w:cstheme="minorHAnsi"/>
                <w:b/>
                <w:caps w:val="0"/>
                <w:sz w:val="20"/>
                <w:szCs w:val="20"/>
              </w:rPr>
              <w:t>SOTTOPARAGRAFO 2.2.2 COSA PREVEDE IL MONITORAGGIO DELLA RETE DI SORVEGLIANZA?  LAGHI (MLG 116/14 PAG. 29)</w:t>
            </w:r>
          </w:p>
          <w:p w14:paraId="09E7F3DB" w14:textId="77777777" w:rsidR="00890EDB" w:rsidRPr="00147973" w:rsidRDefault="00890EDB" w:rsidP="00890EDB">
            <w:pPr>
              <w:pStyle w:val="Titolo2"/>
              <w:pBdr>
                <w:top w:val="single" w:sz="24" w:space="1" w:color="DEEAF6" w:themeColor="accent1" w:themeTint="33"/>
              </w:pBdr>
              <w:outlineLvl w:val="1"/>
              <w:rPr>
                <w:rFonts w:asciiTheme="minorHAnsi" w:hAnsiTheme="minorHAnsi" w:cstheme="minorHAnsi"/>
                <w:b/>
                <w:sz w:val="20"/>
                <w:szCs w:val="20"/>
              </w:rPr>
            </w:pPr>
            <w:r w:rsidRPr="00147973">
              <w:rPr>
                <w:rFonts w:asciiTheme="minorHAnsi" w:hAnsiTheme="minorHAnsi" w:cstheme="minorHAnsi"/>
                <w:b/>
                <w:caps w:val="0"/>
                <w:sz w:val="20"/>
                <w:szCs w:val="20"/>
              </w:rPr>
              <w:t>SOTTOPARAGRAFO 2.2.4 COME PREVEDE IL MONITORAGGIO DELLA RETE NUCLEO? LAGHI</w:t>
            </w:r>
            <w:r w:rsidRPr="00147973">
              <w:rPr>
                <w:rFonts w:asciiTheme="minorHAnsi" w:hAnsiTheme="minorHAnsi" w:cstheme="minorHAnsi"/>
                <w:b/>
                <w:sz w:val="20"/>
                <w:szCs w:val="20"/>
              </w:rPr>
              <w:t xml:space="preserve"> </w:t>
            </w:r>
            <w:r w:rsidRPr="00147973">
              <w:rPr>
                <w:rFonts w:asciiTheme="minorHAnsi" w:hAnsiTheme="minorHAnsi" w:cstheme="minorHAnsi"/>
                <w:b/>
                <w:caps w:val="0"/>
                <w:sz w:val="20"/>
                <w:szCs w:val="20"/>
              </w:rPr>
              <w:t>(MLG 116/14 Pag. 30)</w:t>
            </w:r>
          </w:p>
          <w:p w14:paraId="01B9DA99" w14:textId="77777777" w:rsidR="00890EDB" w:rsidRDefault="00890EDB" w:rsidP="00890EDB">
            <w:pPr>
              <w:pStyle w:val="Paragrafoelenco"/>
              <w:numPr>
                <w:ilvl w:val="0"/>
                <w:numId w:val="34"/>
              </w:numPr>
              <w:ind w:leftChars="0" w:firstLineChars="0"/>
              <w:rPr>
                <w:rFonts w:asciiTheme="minorHAnsi" w:eastAsiaTheme="minorHAnsi" w:hAnsiTheme="minorHAnsi" w:cstheme="minorHAnsi"/>
                <w:position w:val="0"/>
                <w:sz w:val="20"/>
                <w:szCs w:val="20"/>
                <w:lang w:eastAsia="en-US"/>
              </w:rPr>
            </w:pPr>
            <w:r w:rsidRPr="00147973">
              <w:rPr>
                <w:rFonts w:asciiTheme="minorHAnsi" w:eastAsiaTheme="minorHAnsi" w:hAnsiTheme="minorHAnsi" w:cstheme="minorHAnsi"/>
                <w:position w:val="0"/>
                <w:sz w:val="20"/>
                <w:szCs w:val="20"/>
                <w:lang w:eastAsia="en-US"/>
              </w:rPr>
              <w:t>Valutare criteri per il monitoraggio dei laghi interregionali circa la scelta di monitoraggi in contemporanea (stesso anno), con eventuale coordinamento.</w:t>
            </w:r>
          </w:p>
          <w:p w14:paraId="1B459039" w14:textId="203CA028" w:rsidR="004C6A62" w:rsidRPr="00147973" w:rsidRDefault="004C6A62" w:rsidP="004C6A62">
            <w:pPr>
              <w:pStyle w:val="Paragrafoelenco"/>
              <w:ind w:leftChars="0" w:firstLineChars="0" w:firstLine="0"/>
              <w:rPr>
                <w:rFonts w:asciiTheme="minorHAnsi" w:eastAsiaTheme="minorHAnsi" w:hAnsiTheme="minorHAnsi" w:cstheme="minorHAnsi"/>
                <w:position w:val="0"/>
                <w:sz w:val="20"/>
                <w:szCs w:val="20"/>
                <w:lang w:eastAsia="en-US"/>
              </w:rPr>
            </w:pPr>
          </w:p>
        </w:tc>
      </w:tr>
    </w:tbl>
    <w:p w14:paraId="0FE8934C" w14:textId="77777777" w:rsidR="0081001B" w:rsidRPr="00147973" w:rsidRDefault="0081001B" w:rsidP="0081001B">
      <w:pPr>
        <w:tabs>
          <w:tab w:val="left" w:pos="864"/>
        </w:tabs>
        <w:spacing w:after="0"/>
        <w:rPr>
          <w:rFonts w:cstheme="minorHAnsi"/>
          <w:b/>
          <w:color w:val="4472C4" w:themeColor="accent5"/>
          <w:sz w:val="20"/>
          <w:szCs w:val="20"/>
        </w:rPr>
      </w:pPr>
    </w:p>
    <w:tbl>
      <w:tblPr>
        <w:tblW w:w="5000" w:type="pct"/>
        <w:tblBorders>
          <w:top w:val="single" w:sz="2" w:space="0" w:color="auto"/>
          <w:bottom w:val="single" w:sz="4" w:space="0" w:color="auto"/>
        </w:tblBorders>
        <w:tblCellMar>
          <w:left w:w="70" w:type="dxa"/>
          <w:right w:w="70" w:type="dxa"/>
        </w:tblCellMar>
        <w:tblLook w:val="04A0" w:firstRow="1" w:lastRow="0" w:firstColumn="1" w:lastColumn="0" w:noHBand="0" w:noVBand="1"/>
      </w:tblPr>
      <w:tblGrid>
        <w:gridCol w:w="420"/>
        <w:gridCol w:w="3700"/>
        <w:gridCol w:w="10167"/>
      </w:tblGrid>
      <w:tr w:rsidR="0000284C" w:rsidRPr="00147973" w14:paraId="49878729" w14:textId="77777777" w:rsidTr="00C0363C">
        <w:trPr>
          <w:trHeight w:val="712"/>
        </w:trPr>
        <w:tc>
          <w:tcPr>
            <w:tcW w:w="147" w:type="pct"/>
            <w:tcBorders>
              <w:top w:val="nil"/>
              <w:bottom w:val="nil"/>
            </w:tcBorders>
            <w:vAlign w:val="center"/>
          </w:tcPr>
          <w:p w14:paraId="4BE2D75F" w14:textId="77777777" w:rsidR="0000284C" w:rsidRPr="00147973" w:rsidRDefault="0000284C" w:rsidP="00C0363C">
            <w:pPr>
              <w:spacing w:after="0" w:line="240" w:lineRule="auto"/>
              <w:jc w:val="center"/>
              <w:rPr>
                <w:rFonts w:eastAsia="Times New Roman" w:cstheme="minorHAnsi"/>
                <w:b/>
                <w:bCs/>
                <w:color w:val="000000"/>
                <w:sz w:val="20"/>
                <w:szCs w:val="20"/>
                <w:lang w:eastAsia="it-IT"/>
              </w:rPr>
            </w:pPr>
            <w:r>
              <w:rPr>
                <w:rFonts w:eastAsia="Times New Roman" w:cstheme="minorHAnsi"/>
                <w:b/>
                <w:bCs/>
                <w:color w:val="000000"/>
                <w:sz w:val="20"/>
                <w:szCs w:val="20"/>
                <w:lang w:eastAsia="it-IT"/>
              </w:rPr>
              <w:t>1</w:t>
            </w:r>
          </w:p>
        </w:tc>
        <w:tc>
          <w:tcPr>
            <w:tcW w:w="1295" w:type="pct"/>
            <w:tcBorders>
              <w:bottom w:val="single" w:sz="2" w:space="0" w:color="auto"/>
            </w:tcBorders>
            <w:shd w:val="clear" w:color="auto" w:fill="auto"/>
            <w:vAlign w:val="center"/>
          </w:tcPr>
          <w:p w14:paraId="4ED14467" w14:textId="1106B026" w:rsidR="00196B94" w:rsidRPr="00196B94" w:rsidRDefault="0000284C" w:rsidP="00196B94">
            <w:pPr>
              <w:autoSpaceDE w:val="0"/>
              <w:autoSpaceDN w:val="0"/>
              <w:adjustRightInd w:val="0"/>
              <w:spacing w:after="0" w:line="240" w:lineRule="auto"/>
              <w:jc w:val="center"/>
              <w:rPr>
                <w:rFonts w:cstheme="minorHAnsi"/>
                <w:b/>
                <w:sz w:val="20"/>
                <w:szCs w:val="20"/>
              </w:rPr>
            </w:pPr>
            <w:r w:rsidRPr="00196B94">
              <w:rPr>
                <w:rFonts w:eastAsia="Times New Roman" w:cstheme="minorHAnsi"/>
                <w:b/>
                <w:bCs/>
                <w:color w:val="000000"/>
                <w:sz w:val="20"/>
                <w:szCs w:val="20"/>
                <w:lang w:eastAsia="it-IT"/>
              </w:rPr>
              <w:t>MASE</w:t>
            </w:r>
            <w:r w:rsidR="00196B94" w:rsidRPr="00196B94">
              <w:rPr>
                <w:rFonts w:eastAsia="Times New Roman" w:cstheme="minorHAnsi"/>
                <w:b/>
                <w:bCs/>
                <w:color w:val="000000"/>
                <w:sz w:val="20"/>
                <w:szCs w:val="20"/>
                <w:lang w:eastAsia="it-IT"/>
              </w:rPr>
              <w:t xml:space="preserve"> </w:t>
            </w:r>
            <w:r w:rsidR="00196B94">
              <w:rPr>
                <w:rFonts w:cstheme="minorHAnsi"/>
                <w:b/>
                <w:sz w:val="20"/>
                <w:szCs w:val="20"/>
              </w:rPr>
              <w:t>DD 341/STA del 2016</w:t>
            </w:r>
          </w:p>
          <w:p w14:paraId="586D3732" w14:textId="4D3A01D4" w:rsidR="0000284C" w:rsidRPr="00196B94" w:rsidRDefault="0000284C" w:rsidP="00196B94">
            <w:pPr>
              <w:spacing w:after="0" w:line="240" w:lineRule="auto"/>
              <w:jc w:val="center"/>
              <w:rPr>
                <w:rFonts w:eastAsia="Times New Roman" w:cstheme="minorHAnsi"/>
                <w:bCs/>
                <w:color w:val="000000"/>
                <w:sz w:val="20"/>
                <w:szCs w:val="20"/>
                <w:lang w:eastAsia="it-IT"/>
              </w:rPr>
            </w:pPr>
            <w:r w:rsidRPr="00196B94">
              <w:rPr>
                <w:rFonts w:eastAsia="Times New Roman" w:cstheme="minorHAnsi"/>
                <w:bCs/>
                <w:color w:val="000000"/>
                <w:sz w:val="20"/>
                <w:szCs w:val="20"/>
                <w:lang w:eastAsia="it-IT"/>
              </w:rPr>
              <w:t>integrazioni Febbraio 2020</w:t>
            </w:r>
          </w:p>
          <w:p w14:paraId="70EB5147" w14:textId="77777777" w:rsidR="0000284C" w:rsidRPr="00147973" w:rsidRDefault="0000284C" w:rsidP="00196B94">
            <w:pPr>
              <w:spacing w:after="0" w:line="240" w:lineRule="auto"/>
              <w:jc w:val="center"/>
              <w:rPr>
                <w:rFonts w:eastAsia="Times New Roman" w:cstheme="minorHAnsi"/>
                <w:b/>
                <w:bCs/>
                <w:color w:val="000000"/>
                <w:sz w:val="20"/>
                <w:szCs w:val="20"/>
                <w:lang w:eastAsia="it-IT"/>
              </w:rPr>
            </w:pPr>
            <w:r w:rsidRPr="004A71DE">
              <w:rPr>
                <w:rFonts w:eastAsia="Times New Roman" w:cstheme="minorHAnsi"/>
                <w:b/>
                <w:bCs/>
                <w:color w:val="000000"/>
                <w:sz w:val="20"/>
                <w:szCs w:val="20"/>
                <w:lang w:eastAsia="it-IT"/>
              </w:rPr>
              <w:t>allegato_unico18febb2020</w:t>
            </w:r>
          </w:p>
        </w:tc>
        <w:tc>
          <w:tcPr>
            <w:tcW w:w="3558" w:type="pct"/>
            <w:tcBorders>
              <w:bottom w:val="single" w:sz="2" w:space="0" w:color="auto"/>
            </w:tcBorders>
            <w:shd w:val="clear" w:color="auto" w:fill="auto"/>
            <w:vAlign w:val="center"/>
          </w:tcPr>
          <w:p w14:paraId="0E9A0203" w14:textId="6F590529" w:rsidR="0000284C" w:rsidRPr="004A71DE" w:rsidRDefault="0000284C" w:rsidP="00C0363C">
            <w:pPr>
              <w:autoSpaceDE w:val="0"/>
              <w:autoSpaceDN w:val="0"/>
              <w:adjustRightInd w:val="0"/>
              <w:spacing w:after="0" w:line="240" w:lineRule="auto"/>
              <w:jc w:val="both"/>
              <w:rPr>
                <w:rFonts w:cstheme="minorHAnsi"/>
                <w:sz w:val="20"/>
                <w:szCs w:val="20"/>
              </w:rPr>
            </w:pPr>
            <w:r>
              <w:rPr>
                <w:rFonts w:cstheme="minorHAnsi"/>
                <w:sz w:val="20"/>
                <w:szCs w:val="20"/>
              </w:rPr>
              <w:t xml:space="preserve">    </w:t>
            </w:r>
            <w:r w:rsidRPr="004A71DE">
              <w:rPr>
                <w:rFonts w:cstheme="minorHAnsi"/>
                <w:sz w:val="20"/>
                <w:szCs w:val="20"/>
              </w:rPr>
              <w:t>Di seguito si elencano i principali approfondimenti riportati in un unico allegato suddiviso in quattro parti:</w:t>
            </w:r>
          </w:p>
          <w:p w14:paraId="454BF240" w14:textId="77777777" w:rsidR="0000284C" w:rsidRDefault="0000284C" w:rsidP="00C0363C">
            <w:pPr>
              <w:autoSpaceDE w:val="0"/>
              <w:autoSpaceDN w:val="0"/>
              <w:adjustRightInd w:val="0"/>
              <w:spacing w:after="0" w:line="240" w:lineRule="auto"/>
              <w:ind w:left="346"/>
              <w:jc w:val="both"/>
              <w:rPr>
                <w:rFonts w:cstheme="minorHAnsi"/>
                <w:sz w:val="20"/>
                <w:szCs w:val="20"/>
              </w:rPr>
            </w:pPr>
            <w:r w:rsidRPr="004A71DE">
              <w:rPr>
                <w:rFonts w:cstheme="minorHAnsi"/>
                <w:sz w:val="20"/>
                <w:szCs w:val="20"/>
              </w:rPr>
              <w:t>- Parte prima: Schema riguardante la relazione tra l’art. 118 del Dlgs. 152/2006 relativo alla</w:t>
            </w:r>
            <w:r>
              <w:rPr>
                <w:rFonts w:cstheme="minorHAnsi"/>
                <w:sz w:val="20"/>
                <w:szCs w:val="20"/>
              </w:rPr>
              <w:t xml:space="preserve"> </w:t>
            </w:r>
            <w:r w:rsidRPr="004A71DE">
              <w:rPr>
                <w:rFonts w:cstheme="minorHAnsi"/>
                <w:sz w:val="20"/>
                <w:szCs w:val="20"/>
              </w:rPr>
              <w:t>caratterizzazione del bacino idrografico e l’art. 120 del Dlgs. 152/2006 sulla definizione dei programmi</w:t>
            </w:r>
            <w:r>
              <w:rPr>
                <w:rFonts w:cstheme="minorHAnsi"/>
                <w:sz w:val="20"/>
                <w:szCs w:val="20"/>
              </w:rPr>
              <w:t xml:space="preserve"> </w:t>
            </w:r>
            <w:r w:rsidRPr="004A71DE">
              <w:rPr>
                <w:rFonts w:cstheme="minorHAnsi"/>
                <w:sz w:val="20"/>
                <w:szCs w:val="20"/>
              </w:rPr>
              <w:t>di monitoraggio ai fini di chiarirne il ruolo nella classificazione dei corpi idrici fortemente modificati e</w:t>
            </w:r>
            <w:r>
              <w:rPr>
                <w:rFonts w:cstheme="minorHAnsi"/>
                <w:sz w:val="20"/>
                <w:szCs w:val="20"/>
              </w:rPr>
              <w:t xml:space="preserve"> </w:t>
            </w:r>
            <w:r w:rsidRPr="004A71DE">
              <w:rPr>
                <w:rFonts w:cstheme="minorHAnsi"/>
                <w:sz w:val="20"/>
                <w:szCs w:val="20"/>
              </w:rPr>
              <w:t>artificiali fluviali e lacustri previsto ai sensi del DD 341/STA del 2016;</w:t>
            </w:r>
          </w:p>
          <w:p w14:paraId="0D994DD5" w14:textId="77777777" w:rsidR="0000284C"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seconda: Uso delle acque a scopo irriguo o di drenaggio dei terreni. Chiarimenti per</w:t>
            </w:r>
            <w:r>
              <w:rPr>
                <w:rFonts w:cstheme="minorHAnsi"/>
                <w:sz w:val="20"/>
                <w:szCs w:val="20"/>
              </w:rPr>
              <w:t xml:space="preserve"> </w:t>
            </w:r>
            <w:r w:rsidRPr="004A71DE">
              <w:rPr>
                <w:rFonts w:cstheme="minorHAnsi"/>
                <w:sz w:val="20"/>
                <w:szCs w:val="20"/>
              </w:rPr>
              <w:t>l’individuazione, il monitoraggio e la classificazione dei relativi CIA fluviali ai sensi della Direttiva</w:t>
            </w:r>
            <w:r>
              <w:rPr>
                <w:rFonts w:cstheme="minorHAnsi"/>
                <w:sz w:val="20"/>
                <w:szCs w:val="20"/>
              </w:rPr>
              <w:t xml:space="preserve"> </w:t>
            </w:r>
            <w:r w:rsidRPr="004A71DE">
              <w:rPr>
                <w:rFonts w:cstheme="minorHAnsi"/>
                <w:sz w:val="20"/>
                <w:szCs w:val="20"/>
              </w:rPr>
              <w:t>2000/60/CE</w:t>
            </w:r>
          </w:p>
          <w:p w14:paraId="4D4B89EB" w14:textId="77777777" w:rsidR="0000284C"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terza: indicazioni in merito ai casi in cui va utilizzato l’Approccio Praga;</w:t>
            </w:r>
          </w:p>
          <w:p w14:paraId="65F6D648" w14:textId="65FA38C5" w:rsidR="0000284C" w:rsidRPr="004A71DE" w:rsidRDefault="0000284C" w:rsidP="00C0363C">
            <w:pPr>
              <w:autoSpaceDE w:val="0"/>
              <w:autoSpaceDN w:val="0"/>
              <w:adjustRightInd w:val="0"/>
              <w:spacing w:after="0" w:line="240" w:lineRule="auto"/>
              <w:ind w:left="346"/>
              <w:jc w:val="both"/>
              <w:rPr>
                <w:rFonts w:cstheme="minorHAnsi"/>
                <w:sz w:val="20"/>
                <w:szCs w:val="20"/>
              </w:rPr>
            </w:pPr>
            <w:r>
              <w:rPr>
                <w:rFonts w:cstheme="minorHAnsi"/>
                <w:sz w:val="20"/>
                <w:szCs w:val="20"/>
              </w:rPr>
              <w:t xml:space="preserve">- </w:t>
            </w:r>
            <w:r w:rsidRPr="004A71DE">
              <w:rPr>
                <w:rFonts w:cstheme="minorHAnsi"/>
                <w:sz w:val="20"/>
                <w:szCs w:val="20"/>
              </w:rPr>
              <w:t>Parte quarta: Ruolo dell’EQB fauna ittica nella classificazione del</w:t>
            </w:r>
            <w:r>
              <w:rPr>
                <w:rFonts w:cstheme="minorHAnsi"/>
                <w:sz w:val="20"/>
                <w:szCs w:val="20"/>
              </w:rPr>
              <w:t xml:space="preserve"> potenziale ecologico dei corpi </w:t>
            </w:r>
            <w:r w:rsidRPr="004A71DE">
              <w:rPr>
                <w:rFonts w:cstheme="minorHAnsi"/>
                <w:sz w:val="20"/>
                <w:szCs w:val="20"/>
              </w:rPr>
              <w:t>idrici fortemente modificati e artificiali</w:t>
            </w:r>
            <w:r w:rsidR="00196B94">
              <w:rPr>
                <w:rFonts w:cstheme="minorHAnsi"/>
                <w:sz w:val="20"/>
                <w:szCs w:val="20"/>
              </w:rPr>
              <w:t xml:space="preserve"> - </w:t>
            </w:r>
            <w:r w:rsidR="00196B94" w:rsidRPr="00147973">
              <w:rPr>
                <w:rFonts w:cstheme="minorHAnsi"/>
                <w:bCs/>
                <w:i/>
                <w:color w:val="00B050"/>
                <w:sz w:val="20"/>
                <w:szCs w:val="20"/>
              </w:rPr>
              <w:t>Collegato a</w:t>
            </w:r>
            <w:r w:rsidR="00196B94">
              <w:rPr>
                <w:rFonts w:cstheme="minorHAnsi"/>
                <w:bCs/>
                <w:i/>
                <w:color w:val="00B050"/>
                <w:sz w:val="20"/>
                <w:szCs w:val="20"/>
              </w:rPr>
              <w:t xml:space="preserve"> Domanda 63. Fauna ittica per classificazione</w:t>
            </w:r>
          </w:p>
        </w:tc>
      </w:tr>
      <w:tr w:rsidR="00890EDB" w:rsidRPr="00147973" w14:paraId="22561A87" w14:textId="77777777" w:rsidTr="00890EDB">
        <w:trPr>
          <w:trHeight w:val="712"/>
        </w:trPr>
        <w:tc>
          <w:tcPr>
            <w:tcW w:w="147" w:type="pct"/>
            <w:tcBorders>
              <w:top w:val="nil"/>
              <w:bottom w:val="nil"/>
            </w:tcBorders>
            <w:vAlign w:val="center"/>
          </w:tcPr>
          <w:p w14:paraId="3DEC0689" w14:textId="50273600" w:rsidR="00890EDB" w:rsidRPr="00147973" w:rsidRDefault="00890EDB" w:rsidP="00890ED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A</w:t>
            </w:r>
          </w:p>
        </w:tc>
        <w:tc>
          <w:tcPr>
            <w:tcW w:w="1295" w:type="pct"/>
            <w:tcBorders>
              <w:bottom w:val="single" w:sz="2" w:space="0" w:color="auto"/>
            </w:tcBorders>
            <w:shd w:val="clear" w:color="auto" w:fill="auto"/>
            <w:vAlign w:val="center"/>
            <w:hideMark/>
          </w:tcPr>
          <w:p w14:paraId="0E60CDE1" w14:textId="747EC22C" w:rsidR="00890EDB" w:rsidRPr="00147973"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Commenti, considerazioni </w:t>
            </w:r>
          </w:p>
          <w:p w14:paraId="020F4E21" w14:textId="5EE8A4EE" w:rsidR="00890EDB" w:rsidRPr="00147973"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Interregionali e valutazione potenziale ecologico per classificazione</w:t>
            </w:r>
          </w:p>
        </w:tc>
        <w:tc>
          <w:tcPr>
            <w:tcW w:w="3558" w:type="pct"/>
            <w:tcBorders>
              <w:bottom w:val="single" w:sz="2" w:space="0" w:color="auto"/>
            </w:tcBorders>
            <w:shd w:val="clear" w:color="auto" w:fill="auto"/>
            <w:vAlign w:val="center"/>
            <w:hideMark/>
          </w:tcPr>
          <w:p w14:paraId="2034F360" w14:textId="55C581E1" w:rsidR="00890EDB" w:rsidRPr="00147973" w:rsidRDefault="00890EDB" w:rsidP="00D2265D">
            <w:pPr>
              <w:pStyle w:val="Default"/>
              <w:numPr>
                <w:ilvl w:val="0"/>
                <w:numId w:val="49"/>
              </w:numPr>
              <w:jc w:val="both"/>
              <w:rPr>
                <w:rFonts w:asciiTheme="minorHAnsi" w:hAnsiTheme="minorHAnsi" w:cstheme="minorHAnsi"/>
                <w:sz w:val="20"/>
                <w:szCs w:val="20"/>
              </w:rPr>
            </w:pPr>
            <w:r w:rsidRPr="00147973">
              <w:rPr>
                <w:rFonts w:asciiTheme="minorHAnsi" w:hAnsiTheme="minorHAnsi" w:cstheme="minorHAnsi"/>
                <w:sz w:val="20"/>
                <w:szCs w:val="20"/>
              </w:rPr>
              <w:t>Sarebbe utile specificare come coordinarsi nella pianificazione del monitoraggio in presenza di CI Fluviali interregionali.</w:t>
            </w:r>
          </w:p>
          <w:p w14:paraId="2A6963E0" w14:textId="6955E4D7" w:rsidR="00890EDB" w:rsidRPr="00147973" w:rsidRDefault="00890EDB" w:rsidP="004A71DE">
            <w:pPr>
              <w:numPr>
                <w:ilvl w:val="0"/>
                <w:numId w:val="49"/>
              </w:numPr>
              <w:suppressAutoHyphens/>
              <w:spacing w:after="0" w:line="1" w:lineRule="atLeast"/>
              <w:jc w:val="both"/>
              <w:textAlignment w:val="top"/>
              <w:outlineLvl w:val="0"/>
              <w:rPr>
                <w:rFonts w:cstheme="minorHAnsi"/>
                <w:sz w:val="20"/>
                <w:szCs w:val="20"/>
              </w:rPr>
            </w:pPr>
            <w:r w:rsidRPr="00147973">
              <w:rPr>
                <w:rFonts w:cstheme="minorHAnsi"/>
                <w:sz w:val="20"/>
                <w:szCs w:val="20"/>
              </w:rPr>
              <w:t>Inserire il paragrafo per i CI fortemente modificati (HMWB) ed artificiali (AWB) per la valutazione del potenziale ecologico (DD n.341/STA del 2016) e criteri di utilizzo ai fini della classificazione</w:t>
            </w:r>
            <w:r w:rsidR="004A71DE">
              <w:rPr>
                <w:rFonts w:cstheme="minorHAnsi"/>
                <w:sz w:val="20"/>
                <w:szCs w:val="20"/>
              </w:rPr>
              <w:t xml:space="preserve"> e integrazioni </w:t>
            </w:r>
            <w:r w:rsidR="004A71DE" w:rsidRPr="004A71DE">
              <w:rPr>
                <w:rFonts w:cstheme="minorHAnsi"/>
                <w:i/>
                <w:sz w:val="20"/>
                <w:szCs w:val="20"/>
              </w:rPr>
              <w:t>allegato_unico18febb2020</w:t>
            </w:r>
            <w:r w:rsidR="004A71DE">
              <w:rPr>
                <w:rFonts w:cstheme="minorHAnsi"/>
                <w:sz w:val="20"/>
                <w:szCs w:val="20"/>
              </w:rPr>
              <w:t xml:space="preserve"> (Prima, seconda, terza e quarta parte)</w:t>
            </w:r>
          </w:p>
          <w:p w14:paraId="01B89C70" w14:textId="71EFEEE0" w:rsidR="00890EDB" w:rsidRPr="00147973" w:rsidRDefault="00890EDB" w:rsidP="00D2265D">
            <w:pPr>
              <w:pStyle w:val="Paragrafoelenco"/>
              <w:numPr>
                <w:ilvl w:val="0"/>
                <w:numId w:val="49"/>
              </w:numPr>
              <w:ind w:leftChars="0" w:firstLineChars="0"/>
              <w:rPr>
                <w:rFonts w:asciiTheme="minorHAnsi" w:eastAsiaTheme="minorHAnsi" w:hAnsiTheme="minorHAnsi" w:cstheme="minorHAnsi"/>
                <w:position w:val="0"/>
                <w:sz w:val="20"/>
                <w:szCs w:val="20"/>
                <w:lang w:eastAsia="en-US"/>
              </w:rPr>
            </w:pPr>
            <w:r w:rsidRPr="00147973">
              <w:rPr>
                <w:rFonts w:asciiTheme="minorHAnsi" w:eastAsiaTheme="minorHAnsi" w:hAnsiTheme="minorHAnsi" w:cstheme="minorHAnsi"/>
                <w:position w:val="0"/>
                <w:sz w:val="20"/>
                <w:szCs w:val="20"/>
                <w:lang w:eastAsia="en-US"/>
              </w:rPr>
              <w:t>Valutare criteri per il monitoraggio dei laghi interregionali circa la scelta di monitoraggi in contemporanea (stesso anno), con eventuale coordinamento.</w:t>
            </w:r>
            <w:r w:rsidRPr="00147973">
              <w:rPr>
                <w:rFonts w:asciiTheme="minorHAnsi" w:hAnsiTheme="minorHAnsi" w:cstheme="minorHAnsi"/>
                <w:sz w:val="20"/>
                <w:szCs w:val="20"/>
              </w:rPr>
              <w:t xml:space="preserve"> </w:t>
            </w:r>
          </w:p>
        </w:tc>
      </w:tr>
      <w:tr w:rsidR="00890EDB" w:rsidRPr="00147973" w14:paraId="0F0C47D1" w14:textId="77777777" w:rsidTr="00890EDB">
        <w:trPr>
          <w:trHeight w:val="712"/>
        </w:trPr>
        <w:tc>
          <w:tcPr>
            <w:tcW w:w="147" w:type="pct"/>
            <w:tcBorders>
              <w:top w:val="nil"/>
              <w:bottom w:val="nil"/>
            </w:tcBorders>
            <w:vAlign w:val="center"/>
          </w:tcPr>
          <w:p w14:paraId="43A86280" w14:textId="0B4F7E83" w:rsidR="00890EDB" w:rsidRPr="00147973" w:rsidRDefault="00890EDB" w:rsidP="00890EDB">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B</w:t>
            </w:r>
          </w:p>
        </w:tc>
        <w:tc>
          <w:tcPr>
            <w:tcW w:w="1295" w:type="pct"/>
            <w:tcBorders>
              <w:top w:val="single" w:sz="2" w:space="0" w:color="auto"/>
              <w:bottom w:val="single" w:sz="4" w:space="0" w:color="auto"/>
            </w:tcBorders>
            <w:shd w:val="clear" w:color="auto" w:fill="auto"/>
            <w:vAlign w:val="center"/>
            <w:hideMark/>
          </w:tcPr>
          <w:p w14:paraId="5C447C78" w14:textId="22C39142" w:rsidR="00890EDB" w:rsidRPr="00147973" w:rsidRDefault="00890EDB" w:rsidP="002248ED">
            <w:pPr>
              <w:spacing w:after="0" w:line="240" w:lineRule="auto"/>
              <w:jc w:val="center"/>
              <w:rPr>
                <w:rFonts w:eastAsia="Times New Roman" w:cstheme="minorHAnsi"/>
                <w:b/>
                <w:bCs/>
                <w:color w:val="000000"/>
                <w:sz w:val="20"/>
                <w:szCs w:val="20"/>
                <w:lang w:eastAsia="it-IT"/>
              </w:rPr>
            </w:pPr>
            <w:r w:rsidRPr="00147973">
              <w:rPr>
                <w:rFonts w:eastAsia="Times New Roman" w:cstheme="minorHAnsi"/>
                <w:b/>
                <w:bCs/>
                <w:color w:val="000000"/>
                <w:sz w:val="20"/>
                <w:szCs w:val="20"/>
                <w:lang w:eastAsia="it-IT"/>
              </w:rPr>
              <w:t xml:space="preserve">PROPOSTE E DECISIONI </w:t>
            </w:r>
          </w:p>
        </w:tc>
        <w:tc>
          <w:tcPr>
            <w:tcW w:w="3558" w:type="pct"/>
            <w:tcBorders>
              <w:top w:val="single" w:sz="2" w:space="0" w:color="auto"/>
              <w:bottom w:val="single" w:sz="4" w:space="0" w:color="auto"/>
            </w:tcBorders>
            <w:shd w:val="clear" w:color="auto" w:fill="auto"/>
            <w:vAlign w:val="center"/>
            <w:hideMark/>
          </w:tcPr>
          <w:p w14:paraId="4D510FF7" w14:textId="77777777" w:rsidR="00E030E4" w:rsidRDefault="00E030E4" w:rsidP="00E030E4">
            <w:pPr>
              <w:pStyle w:val="Default"/>
              <w:ind w:left="708"/>
              <w:jc w:val="both"/>
              <w:rPr>
                <w:rFonts w:asciiTheme="minorHAnsi" w:hAnsiTheme="minorHAnsi" w:cstheme="minorHAnsi"/>
                <w:color w:val="FF0000"/>
                <w:sz w:val="20"/>
                <w:szCs w:val="20"/>
              </w:rPr>
            </w:pPr>
            <w:r>
              <w:rPr>
                <w:rFonts w:asciiTheme="minorHAnsi" w:hAnsiTheme="minorHAnsi" w:cstheme="minorHAnsi"/>
                <w:color w:val="FF0000"/>
                <w:sz w:val="20"/>
                <w:szCs w:val="20"/>
              </w:rPr>
              <w:t>Proposte</w:t>
            </w:r>
            <w:r w:rsidRPr="00147973">
              <w:rPr>
                <w:rFonts w:asciiTheme="minorHAnsi" w:hAnsiTheme="minorHAnsi" w:cstheme="minorHAnsi"/>
                <w:color w:val="FF0000"/>
                <w:sz w:val="20"/>
                <w:szCs w:val="20"/>
              </w:rPr>
              <w:t xml:space="preserve"> </w:t>
            </w:r>
            <w:r w:rsidR="00890EDB" w:rsidRPr="00147973">
              <w:rPr>
                <w:rFonts w:asciiTheme="minorHAnsi" w:hAnsiTheme="minorHAnsi" w:cstheme="minorHAnsi"/>
                <w:color w:val="FF0000"/>
                <w:sz w:val="20"/>
                <w:szCs w:val="20"/>
              </w:rPr>
              <w:t>1 e 3</w:t>
            </w:r>
            <w:r>
              <w:rPr>
                <w:rFonts w:asciiTheme="minorHAnsi" w:hAnsiTheme="minorHAnsi" w:cstheme="minorHAnsi"/>
                <w:color w:val="FF0000"/>
                <w:sz w:val="20"/>
                <w:szCs w:val="20"/>
              </w:rPr>
              <w:t>.</w:t>
            </w:r>
            <w:r w:rsidR="00890EDB" w:rsidRPr="00147973">
              <w:rPr>
                <w:rFonts w:asciiTheme="minorHAnsi" w:hAnsiTheme="minorHAnsi" w:cstheme="minorHAnsi"/>
                <w:color w:val="FF0000"/>
                <w:sz w:val="20"/>
                <w:szCs w:val="20"/>
              </w:rPr>
              <w:t xml:space="preserve"> </w:t>
            </w:r>
            <w:r>
              <w:rPr>
                <w:rFonts w:asciiTheme="minorHAnsi" w:hAnsiTheme="minorHAnsi" w:cstheme="minorHAnsi"/>
                <w:color w:val="FF0000"/>
                <w:sz w:val="20"/>
                <w:szCs w:val="20"/>
              </w:rPr>
              <w:t>P</w:t>
            </w:r>
            <w:r w:rsidR="00890EDB" w:rsidRPr="00147973">
              <w:rPr>
                <w:rFonts w:asciiTheme="minorHAnsi" w:hAnsiTheme="minorHAnsi" w:cstheme="minorHAnsi"/>
                <w:color w:val="FF0000"/>
                <w:sz w:val="20"/>
                <w:szCs w:val="20"/>
              </w:rPr>
              <w:t>er interregionali in Monitoraggio Sorveglianza, operativo o Rete Nucleo: Stesso anno (stesso ciclo), stesse frequenze (stesso periodo e stesse profondità campioni – solo laghi), coerenza parametri monitorati, collocazione stazione in funzione della rappresentatività rispetto al corpo idrico per ciascuna regione</w:t>
            </w:r>
            <w:r w:rsidR="004A71DE">
              <w:rPr>
                <w:rFonts w:asciiTheme="minorHAnsi" w:hAnsiTheme="minorHAnsi" w:cstheme="minorHAnsi"/>
                <w:color w:val="FF0000"/>
                <w:sz w:val="20"/>
                <w:szCs w:val="20"/>
              </w:rPr>
              <w:t xml:space="preserve">. </w:t>
            </w:r>
          </w:p>
          <w:p w14:paraId="4A67E6C1" w14:textId="39DE4D20" w:rsidR="00890EDB" w:rsidRPr="00147973" w:rsidRDefault="004A71DE" w:rsidP="00E030E4">
            <w:pPr>
              <w:pStyle w:val="Default"/>
              <w:ind w:left="708"/>
              <w:jc w:val="both"/>
              <w:rPr>
                <w:rFonts w:asciiTheme="minorHAnsi" w:hAnsiTheme="minorHAnsi" w:cstheme="minorHAnsi"/>
                <w:sz w:val="20"/>
                <w:szCs w:val="20"/>
              </w:rPr>
            </w:pPr>
            <w:r w:rsidRPr="00977156">
              <w:rPr>
                <w:rFonts w:asciiTheme="minorHAnsi" w:hAnsiTheme="minorHAnsi" w:cstheme="minorHAnsi"/>
                <w:color w:val="FF0000"/>
                <w:sz w:val="20"/>
                <w:szCs w:val="20"/>
              </w:rPr>
              <w:t>Quanto sopra se CI scorre sul confine, oppure se “perpendicolare” (monte e valle di regioni contigue) ed entrambe manifestano l’opportunità di un monitoraggio; in caso contrario accordo su chi dei 2 effettua il monitoraggio, tenendo conto dell’estensione, delle pressioni agenti, etc.</w:t>
            </w:r>
          </w:p>
        </w:tc>
      </w:tr>
    </w:tbl>
    <w:p w14:paraId="6FBB5DED" w14:textId="77777777" w:rsidR="008B1AA1" w:rsidRPr="00147973" w:rsidRDefault="008B1AA1" w:rsidP="0081001B">
      <w:pPr>
        <w:tabs>
          <w:tab w:val="left" w:pos="864"/>
        </w:tabs>
        <w:spacing w:after="0"/>
        <w:rPr>
          <w:rFonts w:cstheme="minorHAnsi"/>
          <w:b/>
          <w:color w:val="4472C4" w:themeColor="accent5"/>
          <w:sz w:val="20"/>
          <w:szCs w:val="20"/>
        </w:rPr>
      </w:pPr>
    </w:p>
    <w:p w14:paraId="4CF1EFD1" w14:textId="77777777" w:rsidR="00B93BA7" w:rsidRPr="00147973" w:rsidRDefault="00B93BA7" w:rsidP="0081001B">
      <w:pPr>
        <w:tabs>
          <w:tab w:val="left" w:pos="864"/>
        </w:tabs>
        <w:spacing w:after="0"/>
        <w:rPr>
          <w:rFonts w:cstheme="minorHAnsi"/>
          <w:b/>
          <w:color w:val="4472C4" w:themeColor="accent5"/>
          <w:sz w:val="20"/>
          <w:szCs w:val="20"/>
        </w:rPr>
      </w:pPr>
    </w:p>
    <w:p w14:paraId="788A0A4E" w14:textId="77777777" w:rsidR="00B93BA7" w:rsidRPr="00147973" w:rsidRDefault="00B93BA7" w:rsidP="0081001B">
      <w:pPr>
        <w:tabs>
          <w:tab w:val="left" w:pos="864"/>
        </w:tabs>
        <w:spacing w:after="0"/>
        <w:rPr>
          <w:rFonts w:cstheme="minorHAnsi"/>
          <w:b/>
          <w:color w:val="4472C4" w:themeColor="accent5"/>
          <w:sz w:val="20"/>
          <w:szCs w:val="20"/>
        </w:rPr>
      </w:pPr>
    </w:p>
    <w:p w14:paraId="62BA39F6" w14:textId="77777777" w:rsidR="00B93BA7" w:rsidRPr="00147973" w:rsidRDefault="00B93BA7" w:rsidP="0081001B">
      <w:pPr>
        <w:tabs>
          <w:tab w:val="left" w:pos="864"/>
        </w:tabs>
        <w:spacing w:after="0"/>
        <w:rPr>
          <w:rFonts w:cstheme="minorHAnsi"/>
          <w:b/>
          <w:color w:val="4472C4" w:themeColor="accent5"/>
          <w:sz w:val="20"/>
          <w:szCs w:val="20"/>
        </w:rPr>
      </w:pPr>
    </w:p>
    <w:p w14:paraId="5B67AB03" w14:textId="77777777" w:rsidR="00147973" w:rsidRDefault="00147973" w:rsidP="0081001B">
      <w:pPr>
        <w:tabs>
          <w:tab w:val="left" w:pos="864"/>
        </w:tabs>
        <w:spacing w:after="0"/>
        <w:rPr>
          <w:rFonts w:cstheme="minorHAnsi"/>
          <w:b/>
          <w:color w:val="4472C4" w:themeColor="accent5"/>
          <w:sz w:val="20"/>
          <w:szCs w:val="20"/>
        </w:rPr>
      </w:pPr>
    </w:p>
    <w:sectPr w:rsidR="00147973" w:rsidSect="005F3553">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19A1" w14:textId="77777777" w:rsidR="00C0363C" w:rsidRDefault="00C0363C" w:rsidP="006C62EC">
      <w:pPr>
        <w:spacing w:after="0" w:line="240" w:lineRule="auto"/>
      </w:pPr>
      <w:r>
        <w:separator/>
      </w:r>
    </w:p>
  </w:endnote>
  <w:endnote w:type="continuationSeparator" w:id="0">
    <w:p w14:paraId="4B1F747A" w14:textId="77777777" w:rsidR="00C0363C" w:rsidRDefault="00C0363C" w:rsidP="006C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93253"/>
      <w:docPartObj>
        <w:docPartGallery w:val="Page Numbers (Bottom of Page)"/>
        <w:docPartUnique/>
      </w:docPartObj>
    </w:sdtPr>
    <w:sdtContent>
      <w:p w14:paraId="019F5201" w14:textId="77777777" w:rsidR="00C0363C" w:rsidRDefault="00C0363C">
        <w:pPr>
          <w:pStyle w:val="Pidipagina"/>
          <w:jc w:val="right"/>
        </w:pPr>
        <w:r>
          <w:fldChar w:fldCharType="begin"/>
        </w:r>
        <w:r>
          <w:instrText>PAGE   \* MERGEFORMAT</w:instrText>
        </w:r>
        <w:r>
          <w:fldChar w:fldCharType="separate"/>
        </w:r>
        <w:r w:rsidR="008A72F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88B4" w14:textId="77777777" w:rsidR="00C0363C" w:rsidRDefault="00C0363C" w:rsidP="006C62EC">
      <w:pPr>
        <w:spacing w:after="0" w:line="240" w:lineRule="auto"/>
      </w:pPr>
      <w:r>
        <w:separator/>
      </w:r>
    </w:p>
  </w:footnote>
  <w:footnote w:type="continuationSeparator" w:id="0">
    <w:p w14:paraId="211E4E35" w14:textId="77777777" w:rsidR="00C0363C" w:rsidRDefault="00C0363C" w:rsidP="006C6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232"/>
    <w:multiLevelType w:val="hybridMultilevel"/>
    <w:tmpl w:val="4D3A3F02"/>
    <w:lvl w:ilvl="0" w:tplc="FFEE083A">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1" w15:restartNumberingAfterBreak="0">
    <w:nsid w:val="0312685C"/>
    <w:multiLevelType w:val="hybridMultilevel"/>
    <w:tmpl w:val="AD704040"/>
    <w:lvl w:ilvl="0" w:tplc="32649FB6">
      <w:start w:val="1"/>
      <w:numFmt w:val="decimal"/>
      <w:lvlText w:val="%1."/>
      <w:lvlJc w:val="left"/>
      <w:pPr>
        <w:ind w:left="817" w:hanging="360"/>
      </w:pPr>
      <w:rPr>
        <w:rFonts w:ascii="Calibri" w:hAnsi="Calibri"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 w15:restartNumberingAfterBreak="0">
    <w:nsid w:val="047D6DFE"/>
    <w:multiLevelType w:val="multilevel"/>
    <w:tmpl w:val="D304C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5E1A45"/>
    <w:multiLevelType w:val="multilevel"/>
    <w:tmpl w:val="074C4A00"/>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74C0F9C"/>
    <w:multiLevelType w:val="hybridMultilevel"/>
    <w:tmpl w:val="3AA8AF6C"/>
    <w:lvl w:ilvl="0" w:tplc="E62E37CE">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5" w15:restartNumberingAfterBreak="0">
    <w:nsid w:val="07AD2108"/>
    <w:multiLevelType w:val="hybridMultilevel"/>
    <w:tmpl w:val="EE7CC5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196348"/>
    <w:multiLevelType w:val="hybridMultilevel"/>
    <w:tmpl w:val="A0DCBEB4"/>
    <w:lvl w:ilvl="0" w:tplc="28B8907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7" w15:restartNumberingAfterBreak="0">
    <w:nsid w:val="0B4C10E8"/>
    <w:multiLevelType w:val="hybridMultilevel"/>
    <w:tmpl w:val="33D29018"/>
    <w:lvl w:ilvl="0" w:tplc="BD6EC5B4">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8" w15:restartNumberingAfterBreak="0">
    <w:nsid w:val="0D1626E0"/>
    <w:multiLevelType w:val="hybridMultilevel"/>
    <w:tmpl w:val="3B92AFF0"/>
    <w:lvl w:ilvl="0" w:tplc="529EE5F2">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9" w15:restartNumberingAfterBreak="0">
    <w:nsid w:val="107F168F"/>
    <w:multiLevelType w:val="multilevel"/>
    <w:tmpl w:val="4CE2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C96D6E"/>
    <w:multiLevelType w:val="hybridMultilevel"/>
    <w:tmpl w:val="4010F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B3622E"/>
    <w:multiLevelType w:val="hybridMultilevel"/>
    <w:tmpl w:val="590C9252"/>
    <w:lvl w:ilvl="0" w:tplc="0C989A5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2" w15:restartNumberingAfterBreak="0">
    <w:nsid w:val="14582843"/>
    <w:multiLevelType w:val="hybridMultilevel"/>
    <w:tmpl w:val="9FA27DE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81576B"/>
    <w:multiLevelType w:val="hybridMultilevel"/>
    <w:tmpl w:val="F26E1C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BC1996"/>
    <w:multiLevelType w:val="hybridMultilevel"/>
    <w:tmpl w:val="8F808B1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E51065"/>
    <w:multiLevelType w:val="hybridMultilevel"/>
    <w:tmpl w:val="BA560896"/>
    <w:lvl w:ilvl="0" w:tplc="FFEE083A">
      <w:start w:val="1"/>
      <w:numFmt w:val="decimal"/>
      <w:lvlText w:val="%1."/>
      <w:lvlJc w:val="left"/>
      <w:pPr>
        <w:ind w:left="534" w:hanging="360"/>
      </w:pPr>
      <w:rPr>
        <w:rFonts w:eastAsia="Times New Roman"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16" w15:restartNumberingAfterBreak="0">
    <w:nsid w:val="17F00A33"/>
    <w:multiLevelType w:val="hybridMultilevel"/>
    <w:tmpl w:val="DA348E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AB95581"/>
    <w:multiLevelType w:val="hybridMultilevel"/>
    <w:tmpl w:val="A6860BA8"/>
    <w:lvl w:ilvl="0" w:tplc="503ED728">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8" w15:restartNumberingAfterBreak="0">
    <w:nsid w:val="1B385B76"/>
    <w:multiLevelType w:val="hybridMultilevel"/>
    <w:tmpl w:val="CA826A84"/>
    <w:lvl w:ilvl="0" w:tplc="E738F40A">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19" w15:restartNumberingAfterBreak="0">
    <w:nsid w:val="1B4963F8"/>
    <w:multiLevelType w:val="hybridMultilevel"/>
    <w:tmpl w:val="E6DC392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B681108"/>
    <w:multiLevelType w:val="hybridMultilevel"/>
    <w:tmpl w:val="862E0BFE"/>
    <w:lvl w:ilvl="0" w:tplc="6B4848A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1" w15:restartNumberingAfterBreak="0">
    <w:nsid w:val="1D9B0626"/>
    <w:multiLevelType w:val="hybridMultilevel"/>
    <w:tmpl w:val="B1FE0DB6"/>
    <w:lvl w:ilvl="0" w:tplc="6B4848A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2" w15:restartNumberingAfterBreak="0">
    <w:nsid w:val="1E956588"/>
    <w:multiLevelType w:val="hybridMultilevel"/>
    <w:tmpl w:val="983496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EDD2F97"/>
    <w:multiLevelType w:val="hybridMultilevel"/>
    <w:tmpl w:val="D3A6033C"/>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B256BB"/>
    <w:multiLevelType w:val="hybridMultilevel"/>
    <w:tmpl w:val="5EA2E5FE"/>
    <w:lvl w:ilvl="0" w:tplc="A6DAA904">
      <w:start w:val="1"/>
      <w:numFmt w:val="decimal"/>
      <w:lvlText w:val="%1."/>
      <w:lvlJc w:val="left"/>
      <w:pPr>
        <w:ind w:left="817" w:hanging="360"/>
      </w:pPr>
      <w:rPr>
        <w:rFonts w:ascii="Calibri" w:hAnsi="Calibri"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5" w15:restartNumberingAfterBreak="0">
    <w:nsid w:val="235B2466"/>
    <w:multiLevelType w:val="hybridMultilevel"/>
    <w:tmpl w:val="46DCF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046C3C"/>
    <w:multiLevelType w:val="hybridMultilevel"/>
    <w:tmpl w:val="17DE28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4E77CDB"/>
    <w:multiLevelType w:val="hybridMultilevel"/>
    <w:tmpl w:val="168415D2"/>
    <w:lvl w:ilvl="0" w:tplc="C85E44F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28" w15:restartNumberingAfterBreak="0">
    <w:nsid w:val="2B0A4D46"/>
    <w:multiLevelType w:val="hybridMultilevel"/>
    <w:tmpl w:val="DA94F2A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2EA532B6"/>
    <w:multiLevelType w:val="hybridMultilevel"/>
    <w:tmpl w:val="54D6FE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EAB1480"/>
    <w:multiLevelType w:val="hybridMultilevel"/>
    <w:tmpl w:val="E63644D2"/>
    <w:lvl w:ilvl="0" w:tplc="FFEE083A">
      <w:start w:val="1"/>
      <w:numFmt w:val="decimal"/>
      <w:lvlText w:val="%1."/>
      <w:lvlJc w:val="left"/>
      <w:pPr>
        <w:ind w:left="534" w:hanging="360"/>
      </w:pPr>
      <w:rPr>
        <w:rFonts w:eastAsia="Times New Roman"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31" w15:restartNumberingAfterBreak="0">
    <w:nsid w:val="31DC0130"/>
    <w:multiLevelType w:val="hybridMultilevel"/>
    <w:tmpl w:val="B1FE0DB6"/>
    <w:lvl w:ilvl="0" w:tplc="6B4848A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2" w15:restartNumberingAfterBreak="0">
    <w:nsid w:val="324E1460"/>
    <w:multiLevelType w:val="hybridMultilevel"/>
    <w:tmpl w:val="A00EB71A"/>
    <w:lvl w:ilvl="0" w:tplc="A6DAA904">
      <w:start w:val="1"/>
      <w:numFmt w:val="decimal"/>
      <w:lvlText w:val="%1."/>
      <w:lvlJc w:val="left"/>
      <w:pPr>
        <w:ind w:left="817" w:hanging="360"/>
      </w:pPr>
      <w:rPr>
        <w:rFonts w:ascii="Calibri" w:eastAsia="Times New Roman" w:hAnsi="Calibri"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3" w15:restartNumberingAfterBreak="0">
    <w:nsid w:val="327C6BFE"/>
    <w:multiLevelType w:val="hybridMultilevel"/>
    <w:tmpl w:val="D96A64E8"/>
    <w:lvl w:ilvl="0" w:tplc="FB385964">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34" w15:restartNumberingAfterBreak="0">
    <w:nsid w:val="33451DF0"/>
    <w:multiLevelType w:val="hybridMultilevel"/>
    <w:tmpl w:val="633ECD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509460B"/>
    <w:multiLevelType w:val="hybridMultilevel"/>
    <w:tmpl w:val="8D5A17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6D72228"/>
    <w:multiLevelType w:val="multilevel"/>
    <w:tmpl w:val="2D0A6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81A732C"/>
    <w:multiLevelType w:val="hybridMultilevel"/>
    <w:tmpl w:val="12AEE408"/>
    <w:lvl w:ilvl="0" w:tplc="FFEE083A">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38" w15:restartNumberingAfterBreak="0">
    <w:nsid w:val="3B76539B"/>
    <w:multiLevelType w:val="hybridMultilevel"/>
    <w:tmpl w:val="490CA2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BBA1826"/>
    <w:multiLevelType w:val="hybridMultilevel"/>
    <w:tmpl w:val="B08A1290"/>
    <w:lvl w:ilvl="0" w:tplc="517A1930">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40" w15:restartNumberingAfterBreak="0">
    <w:nsid w:val="3C361E3C"/>
    <w:multiLevelType w:val="hybridMultilevel"/>
    <w:tmpl w:val="50E6F51C"/>
    <w:lvl w:ilvl="0" w:tplc="04100001">
      <w:start w:val="1"/>
      <w:numFmt w:val="bullet"/>
      <w:lvlText w:val=""/>
      <w:lvlJc w:val="left"/>
      <w:pPr>
        <w:ind w:left="2629" w:hanging="360"/>
      </w:pPr>
      <w:rPr>
        <w:rFonts w:ascii="Symbol" w:hAnsi="Symbol" w:hint="default"/>
      </w:rPr>
    </w:lvl>
    <w:lvl w:ilvl="1" w:tplc="04100003" w:tentative="1">
      <w:start w:val="1"/>
      <w:numFmt w:val="bullet"/>
      <w:lvlText w:val="o"/>
      <w:lvlJc w:val="left"/>
      <w:pPr>
        <w:ind w:left="3349" w:hanging="360"/>
      </w:pPr>
      <w:rPr>
        <w:rFonts w:ascii="Courier New" w:hAnsi="Courier New" w:cs="Courier New" w:hint="default"/>
      </w:rPr>
    </w:lvl>
    <w:lvl w:ilvl="2" w:tplc="04100005" w:tentative="1">
      <w:start w:val="1"/>
      <w:numFmt w:val="bullet"/>
      <w:lvlText w:val=""/>
      <w:lvlJc w:val="left"/>
      <w:pPr>
        <w:ind w:left="4069" w:hanging="360"/>
      </w:pPr>
      <w:rPr>
        <w:rFonts w:ascii="Wingdings" w:hAnsi="Wingdings" w:hint="default"/>
      </w:rPr>
    </w:lvl>
    <w:lvl w:ilvl="3" w:tplc="04100001" w:tentative="1">
      <w:start w:val="1"/>
      <w:numFmt w:val="bullet"/>
      <w:lvlText w:val=""/>
      <w:lvlJc w:val="left"/>
      <w:pPr>
        <w:ind w:left="4789" w:hanging="360"/>
      </w:pPr>
      <w:rPr>
        <w:rFonts w:ascii="Symbol" w:hAnsi="Symbol" w:hint="default"/>
      </w:rPr>
    </w:lvl>
    <w:lvl w:ilvl="4" w:tplc="04100003" w:tentative="1">
      <w:start w:val="1"/>
      <w:numFmt w:val="bullet"/>
      <w:lvlText w:val="o"/>
      <w:lvlJc w:val="left"/>
      <w:pPr>
        <w:ind w:left="5509" w:hanging="360"/>
      </w:pPr>
      <w:rPr>
        <w:rFonts w:ascii="Courier New" w:hAnsi="Courier New" w:cs="Courier New" w:hint="default"/>
      </w:rPr>
    </w:lvl>
    <w:lvl w:ilvl="5" w:tplc="04100005" w:tentative="1">
      <w:start w:val="1"/>
      <w:numFmt w:val="bullet"/>
      <w:lvlText w:val=""/>
      <w:lvlJc w:val="left"/>
      <w:pPr>
        <w:ind w:left="6229" w:hanging="360"/>
      </w:pPr>
      <w:rPr>
        <w:rFonts w:ascii="Wingdings" w:hAnsi="Wingdings" w:hint="default"/>
      </w:rPr>
    </w:lvl>
    <w:lvl w:ilvl="6" w:tplc="04100001" w:tentative="1">
      <w:start w:val="1"/>
      <w:numFmt w:val="bullet"/>
      <w:lvlText w:val=""/>
      <w:lvlJc w:val="left"/>
      <w:pPr>
        <w:ind w:left="6949" w:hanging="360"/>
      </w:pPr>
      <w:rPr>
        <w:rFonts w:ascii="Symbol" w:hAnsi="Symbol" w:hint="default"/>
      </w:rPr>
    </w:lvl>
    <w:lvl w:ilvl="7" w:tplc="04100003" w:tentative="1">
      <w:start w:val="1"/>
      <w:numFmt w:val="bullet"/>
      <w:lvlText w:val="o"/>
      <w:lvlJc w:val="left"/>
      <w:pPr>
        <w:ind w:left="7669" w:hanging="360"/>
      </w:pPr>
      <w:rPr>
        <w:rFonts w:ascii="Courier New" w:hAnsi="Courier New" w:cs="Courier New" w:hint="default"/>
      </w:rPr>
    </w:lvl>
    <w:lvl w:ilvl="8" w:tplc="04100005" w:tentative="1">
      <w:start w:val="1"/>
      <w:numFmt w:val="bullet"/>
      <w:lvlText w:val=""/>
      <w:lvlJc w:val="left"/>
      <w:pPr>
        <w:ind w:left="8389" w:hanging="360"/>
      </w:pPr>
      <w:rPr>
        <w:rFonts w:ascii="Wingdings" w:hAnsi="Wingdings" w:hint="default"/>
      </w:rPr>
    </w:lvl>
  </w:abstractNum>
  <w:abstractNum w:abstractNumId="41" w15:restartNumberingAfterBreak="0">
    <w:nsid w:val="41F76F14"/>
    <w:multiLevelType w:val="hybridMultilevel"/>
    <w:tmpl w:val="1FDCAD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2560DA4"/>
    <w:multiLevelType w:val="hybridMultilevel"/>
    <w:tmpl w:val="58E602A0"/>
    <w:lvl w:ilvl="0" w:tplc="29F62846">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3" w15:restartNumberingAfterBreak="0">
    <w:nsid w:val="43DF179C"/>
    <w:multiLevelType w:val="hybridMultilevel"/>
    <w:tmpl w:val="F7504330"/>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4C15431"/>
    <w:multiLevelType w:val="multilevel"/>
    <w:tmpl w:val="63041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99764A9"/>
    <w:multiLevelType w:val="hybridMultilevel"/>
    <w:tmpl w:val="0A68AD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9BB470E"/>
    <w:multiLevelType w:val="hybridMultilevel"/>
    <w:tmpl w:val="9946A3EE"/>
    <w:lvl w:ilvl="0" w:tplc="ED880442">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47" w15:restartNumberingAfterBreak="0">
    <w:nsid w:val="4BB94DF9"/>
    <w:multiLevelType w:val="hybridMultilevel"/>
    <w:tmpl w:val="4A3417A8"/>
    <w:lvl w:ilvl="0" w:tplc="FFEE083A">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48" w15:restartNumberingAfterBreak="0">
    <w:nsid w:val="4C977D54"/>
    <w:multiLevelType w:val="hybridMultilevel"/>
    <w:tmpl w:val="9A6A74AA"/>
    <w:lvl w:ilvl="0" w:tplc="6B4848A0">
      <w:start w:val="1"/>
      <w:numFmt w:val="decimal"/>
      <w:lvlText w:val="%1."/>
      <w:lvlJc w:val="left"/>
      <w:pPr>
        <w:ind w:left="817" w:hanging="360"/>
      </w:pPr>
      <w:rPr>
        <w:rFonts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49" w15:restartNumberingAfterBreak="0">
    <w:nsid w:val="4E9D228C"/>
    <w:multiLevelType w:val="hybridMultilevel"/>
    <w:tmpl w:val="5D7A79D6"/>
    <w:lvl w:ilvl="0" w:tplc="0C989A56">
      <w:start w:val="1"/>
      <w:numFmt w:val="decimal"/>
      <w:lvlText w:val="%1."/>
      <w:lvlJc w:val="left"/>
      <w:pPr>
        <w:ind w:left="817" w:hanging="360"/>
      </w:pPr>
      <w:rPr>
        <w:rFonts w:hint="default"/>
      </w:rPr>
    </w:lvl>
    <w:lvl w:ilvl="1" w:tplc="04100019">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50" w15:restartNumberingAfterBreak="0">
    <w:nsid w:val="4EA2611E"/>
    <w:multiLevelType w:val="hybridMultilevel"/>
    <w:tmpl w:val="0B868F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1614C3C"/>
    <w:multiLevelType w:val="multilevel"/>
    <w:tmpl w:val="AB961B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75D436F"/>
    <w:multiLevelType w:val="hybridMultilevel"/>
    <w:tmpl w:val="680623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A4312C2"/>
    <w:multiLevelType w:val="hybridMultilevel"/>
    <w:tmpl w:val="86D2A18A"/>
    <w:lvl w:ilvl="0" w:tplc="1C789400">
      <w:numFmt w:val="bullet"/>
      <w:lvlText w:val="-"/>
      <w:lvlJc w:val="left"/>
      <w:pPr>
        <w:ind w:left="720" w:hanging="360"/>
      </w:pPr>
      <w:rPr>
        <w:rFonts w:ascii="Times New Roman" w:hAnsi="Times New Roman" w:cs="Times New Roman"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C7C3CD7"/>
    <w:multiLevelType w:val="hybridMultilevel"/>
    <w:tmpl w:val="66842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DEE349A"/>
    <w:multiLevelType w:val="hybridMultilevel"/>
    <w:tmpl w:val="2AE4FA56"/>
    <w:lvl w:ilvl="0" w:tplc="4B56A464">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56" w15:restartNumberingAfterBreak="0">
    <w:nsid w:val="61DF7FEB"/>
    <w:multiLevelType w:val="hybridMultilevel"/>
    <w:tmpl w:val="625A7E28"/>
    <w:lvl w:ilvl="0" w:tplc="04100019">
      <w:start w:val="1"/>
      <w:numFmt w:val="lowerLetter"/>
      <w:lvlText w:val="%1."/>
      <w:lvlJc w:val="left"/>
      <w:pPr>
        <w:ind w:left="1537" w:hanging="360"/>
      </w:pPr>
    </w:lvl>
    <w:lvl w:ilvl="1" w:tplc="04100019" w:tentative="1">
      <w:start w:val="1"/>
      <w:numFmt w:val="lowerLetter"/>
      <w:lvlText w:val="%2."/>
      <w:lvlJc w:val="left"/>
      <w:pPr>
        <w:ind w:left="2257" w:hanging="360"/>
      </w:pPr>
    </w:lvl>
    <w:lvl w:ilvl="2" w:tplc="0410001B" w:tentative="1">
      <w:start w:val="1"/>
      <w:numFmt w:val="lowerRoman"/>
      <w:lvlText w:val="%3."/>
      <w:lvlJc w:val="right"/>
      <w:pPr>
        <w:ind w:left="2977" w:hanging="180"/>
      </w:pPr>
    </w:lvl>
    <w:lvl w:ilvl="3" w:tplc="0410000F" w:tentative="1">
      <w:start w:val="1"/>
      <w:numFmt w:val="decimal"/>
      <w:lvlText w:val="%4."/>
      <w:lvlJc w:val="left"/>
      <w:pPr>
        <w:ind w:left="3697" w:hanging="360"/>
      </w:pPr>
    </w:lvl>
    <w:lvl w:ilvl="4" w:tplc="04100019" w:tentative="1">
      <w:start w:val="1"/>
      <w:numFmt w:val="lowerLetter"/>
      <w:lvlText w:val="%5."/>
      <w:lvlJc w:val="left"/>
      <w:pPr>
        <w:ind w:left="4417" w:hanging="360"/>
      </w:pPr>
    </w:lvl>
    <w:lvl w:ilvl="5" w:tplc="0410001B" w:tentative="1">
      <w:start w:val="1"/>
      <w:numFmt w:val="lowerRoman"/>
      <w:lvlText w:val="%6."/>
      <w:lvlJc w:val="right"/>
      <w:pPr>
        <w:ind w:left="5137" w:hanging="180"/>
      </w:pPr>
    </w:lvl>
    <w:lvl w:ilvl="6" w:tplc="0410000F" w:tentative="1">
      <w:start w:val="1"/>
      <w:numFmt w:val="decimal"/>
      <w:lvlText w:val="%7."/>
      <w:lvlJc w:val="left"/>
      <w:pPr>
        <w:ind w:left="5857" w:hanging="360"/>
      </w:pPr>
    </w:lvl>
    <w:lvl w:ilvl="7" w:tplc="04100019" w:tentative="1">
      <w:start w:val="1"/>
      <w:numFmt w:val="lowerLetter"/>
      <w:lvlText w:val="%8."/>
      <w:lvlJc w:val="left"/>
      <w:pPr>
        <w:ind w:left="6577" w:hanging="360"/>
      </w:pPr>
    </w:lvl>
    <w:lvl w:ilvl="8" w:tplc="0410001B" w:tentative="1">
      <w:start w:val="1"/>
      <w:numFmt w:val="lowerRoman"/>
      <w:lvlText w:val="%9."/>
      <w:lvlJc w:val="right"/>
      <w:pPr>
        <w:ind w:left="7297" w:hanging="180"/>
      </w:pPr>
    </w:lvl>
  </w:abstractNum>
  <w:abstractNum w:abstractNumId="57" w15:restartNumberingAfterBreak="0">
    <w:nsid w:val="630B7619"/>
    <w:multiLevelType w:val="hybridMultilevel"/>
    <w:tmpl w:val="CE9A7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3463B39"/>
    <w:multiLevelType w:val="hybridMultilevel"/>
    <w:tmpl w:val="6276B352"/>
    <w:lvl w:ilvl="0" w:tplc="FFEE083A">
      <w:start w:val="1"/>
      <w:numFmt w:val="decimal"/>
      <w:lvlText w:val="%1."/>
      <w:lvlJc w:val="left"/>
      <w:pPr>
        <w:ind w:left="534" w:hanging="360"/>
      </w:pPr>
      <w:rPr>
        <w:rFonts w:hint="default"/>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1974" w:hanging="180"/>
      </w:pPr>
    </w:lvl>
    <w:lvl w:ilvl="3" w:tplc="0410000F" w:tentative="1">
      <w:start w:val="1"/>
      <w:numFmt w:val="decimal"/>
      <w:lvlText w:val="%4."/>
      <w:lvlJc w:val="left"/>
      <w:pPr>
        <w:ind w:left="2694" w:hanging="360"/>
      </w:pPr>
    </w:lvl>
    <w:lvl w:ilvl="4" w:tplc="04100019" w:tentative="1">
      <w:start w:val="1"/>
      <w:numFmt w:val="lowerLetter"/>
      <w:lvlText w:val="%5."/>
      <w:lvlJc w:val="left"/>
      <w:pPr>
        <w:ind w:left="3414" w:hanging="360"/>
      </w:pPr>
    </w:lvl>
    <w:lvl w:ilvl="5" w:tplc="0410001B" w:tentative="1">
      <w:start w:val="1"/>
      <w:numFmt w:val="lowerRoman"/>
      <w:lvlText w:val="%6."/>
      <w:lvlJc w:val="right"/>
      <w:pPr>
        <w:ind w:left="4134" w:hanging="180"/>
      </w:pPr>
    </w:lvl>
    <w:lvl w:ilvl="6" w:tplc="0410000F" w:tentative="1">
      <w:start w:val="1"/>
      <w:numFmt w:val="decimal"/>
      <w:lvlText w:val="%7."/>
      <w:lvlJc w:val="left"/>
      <w:pPr>
        <w:ind w:left="4854" w:hanging="360"/>
      </w:pPr>
    </w:lvl>
    <w:lvl w:ilvl="7" w:tplc="04100019" w:tentative="1">
      <w:start w:val="1"/>
      <w:numFmt w:val="lowerLetter"/>
      <w:lvlText w:val="%8."/>
      <w:lvlJc w:val="left"/>
      <w:pPr>
        <w:ind w:left="5574" w:hanging="360"/>
      </w:pPr>
    </w:lvl>
    <w:lvl w:ilvl="8" w:tplc="0410001B" w:tentative="1">
      <w:start w:val="1"/>
      <w:numFmt w:val="lowerRoman"/>
      <w:lvlText w:val="%9."/>
      <w:lvlJc w:val="right"/>
      <w:pPr>
        <w:ind w:left="6294" w:hanging="180"/>
      </w:pPr>
    </w:lvl>
  </w:abstractNum>
  <w:abstractNum w:abstractNumId="59" w15:restartNumberingAfterBreak="0">
    <w:nsid w:val="639812D1"/>
    <w:multiLevelType w:val="multilevel"/>
    <w:tmpl w:val="196A3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7671D3A"/>
    <w:multiLevelType w:val="hybridMultilevel"/>
    <w:tmpl w:val="D390BE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7DD667C"/>
    <w:multiLevelType w:val="hybridMultilevel"/>
    <w:tmpl w:val="FAE0F06C"/>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8DA3477"/>
    <w:multiLevelType w:val="hybridMultilevel"/>
    <w:tmpl w:val="CF9669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AA21815"/>
    <w:multiLevelType w:val="hybridMultilevel"/>
    <w:tmpl w:val="09289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ABA3E11"/>
    <w:multiLevelType w:val="hybridMultilevel"/>
    <w:tmpl w:val="BDA606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E1034A1"/>
    <w:multiLevelType w:val="hybridMultilevel"/>
    <w:tmpl w:val="900CBA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E405836"/>
    <w:multiLevelType w:val="hybridMultilevel"/>
    <w:tmpl w:val="9FE495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0832528"/>
    <w:multiLevelType w:val="hybridMultilevel"/>
    <w:tmpl w:val="2C6C88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2D22934"/>
    <w:multiLevelType w:val="multilevel"/>
    <w:tmpl w:val="C6F4F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5EB04F9"/>
    <w:multiLevelType w:val="multilevel"/>
    <w:tmpl w:val="D304C6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8D97A11"/>
    <w:multiLevelType w:val="hybridMultilevel"/>
    <w:tmpl w:val="4D485B8C"/>
    <w:lvl w:ilvl="0" w:tplc="04100005">
      <w:start w:val="1"/>
      <w:numFmt w:val="bullet"/>
      <w:lvlText w:val=""/>
      <w:lvlJc w:val="left"/>
      <w:pPr>
        <w:ind w:left="720" w:hanging="360"/>
      </w:pPr>
      <w:rPr>
        <w:rFonts w:ascii="Wingdings" w:hAnsi="Wingdings" w:hint="default"/>
        <w:b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9725873"/>
    <w:multiLevelType w:val="hybridMultilevel"/>
    <w:tmpl w:val="A00EB71A"/>
    <w:lvl w:ilvl="0" w:tplc="A6DAA904">
      <w:start w:val="1"/>
      <w:numFmt w:val="decimal"/>
      <w:lvlText w:val="%1."/>
      <w:lvlJc w:val="left"/>
      <w:pPr>
        <w:ind w:left="817" w:hanging="360"/>
      </w:pPr>
      <w:rPr>
        <w:rFonts w:ascii="Calibri" w:eastAsia="Times New Roman" w:hAnsi="Calibri" w:hint="default"/>
      </w:rPr>
    </w:lvl>
    <w:lvl w:ilvl="1" w:tplc="04100019" w:tentative="1">
      <w:start w:val="1"/>
      <w:numFmt w:val="lowerLetter"/>
      <w:lvlText w:val="%2."/>
      <w:lvlJc w:val="left"/>
      <w:pPr>
        <w:ind w:left="1537" w:hanging="360"/>
      </w:pPr>
    </w:lvl>
    <w:lvl w:ilvl="2" w:tplc="0410001B" w:tentative="1">
      <w:start w:val="1"/>
      <w:numFmt w:val="lowerRoman"/>
      <w:lvlText w:val="%3."/>
      <w:lvlJc w:val="right"/>
      <w:pPr>
        <w:ind w:left="2257" w:hanging="180"/>
      </w:pPr>
    </w:lvl>
    <w:lvl w:ilvl="3" w:tplc="0410000F" w:tentative="1">
      <w:start w:val="1"/>
      <w:numFmt w:val="decimal"/>
      <w:lvlText w:val="%4."/>
      <w:lvlJc w:val="left"/>
      <w:pPr>
        <w:ind w:left="2977" w:hanging="360"/>
      </w:pPr>
    </w:lvl>
    <w:lvl w:ilvl="4" w:tplc="04100019" w:tentative="1">
      <w:start w:val="1"/>
      <w:numFmt w:val="lowerLetter"/>
      <w:lvlText w:val="%5."/>
      <w:lvlJc w:val="left"/>
      <w:pPr>
        <w:ind w:left="3697" w:hanging="360"/>
      </w:pPr>
    </w:lvl>
    <w:lvl w:ilvl="5" w:tplc="0410001B" w:tentative="1">
      <w:start w:val="1"/>
      <w:numFmt w:val="lowerRoman"/>
      <w:lvlText w:val="%6."/>
      <w:lvlJc w:val="right"/>
      <w:pPr>
        <w:ind w:left="4417" w:hanging="180"/>
      </w:pPr>
    </w:lvl>
    <w:lvl w:ilvl="6" w:tplc="0410000F" w:tentative="1">
      <w:start w:val="1"/>
      <w:numFmt w:val="decimal"/>
      <w:lvlText w:val="%7."/>
      <w:lvlJc w:val="left"/>
      <w:pPr>
        <w:ind w:left="5137" w:hanging="360"/>
      </w:pPr>
    </w:lvl>
    <w:lvl w:ilvl="7" w:tplc="04100019" w:tentative="1">
      <w:start w:val="1"/>
      <w:numFmt w:val="lowerLetter"/>
      <w:lvlText w:val="%8."/>
      <w:lvlJc w:val="left"/>
      <w:pPr>
        <w:ind w:left="5857" w:hanging="360"/>
      </w:pPr>
    </w:lvl>
    <w:lvl w:ilvl="8" w:tplc="0410001B" w:tentative="1">
      <w:start w:val="1"/>
      <w:numFmt w:val="lowerRoman"/>
      <w:lvlText w:val="%9."/>
      <w:lvlJc w:val="right"/>
      <w:pPr>
        <w:ind w:left="6577" w:hanging="180"/>
      </w:pPr>
    </w:lvl>
  </w:abstractNum>
  <w:abstractNum w:abstractNumId="72" w15:restartNumberingAfterBreak="0">
    <w:nsid w:val="7BB75D26"/>
    <w:multiLevelType w:val="hybridMultilevel"/>
    <w:tmpl w:val="271A8C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53"/>
  </w:num>
  <w:num w:numId="3">
    <w:abstractNumId w:val="61"/>
  </w:num>
  <w:num w:numId="4">
    <w:abstractNumId w:val="22"/>
  </w:num>
  <w:num w:numId="5">
    <w:abstractNumId w:val="43"/>
  </w:num>
  <w:num w:numId="6">
    <w:abstractNumId w:val="12"/>
  </w:num>
  <w:num w:numId="7">
    <w:abstractNumId w:val="70"/>
  </w:num>
  <w:num w:numId="8">
    <w:abstractNumId w:val="60"/>
  </w:num>
  <w:num w:numId="9">
    <w:abstractNumId w:val="23"/>
  </w:num>
  <w:num w:numId="10">
    <w:abstractNumId w:val="14"/>
  </w:num>
  <w:num w:numId="11">
    <w:abstractNumId w:val="29"/>
  </w:num>
  <w:num w:numId="12">
    <w:abstractNumId w:val="38"/>
  </w:num>
  <w:num w:numId="13">
    <w:abstractNumId w:val="64"/>
  </w:num>
  <w:num w:numId="14">
    <w:abstractNumId w:val="26"/>
  </w:num>
  <w:num w:numId="15">
    <w:abstractNumId w:val="66"/>
  </w:num>
  <w:num w:numId="16">
    <w:abstractNumId w:val="65"/>
  </w:num>
  <w:num w:numId="17">
    <w:abstractNumId w:val="19"/>
  </w:num>
  <w:num w:numId="18">
    <w:abstractNumId w:val="50"/>
  </w:num>
  <w:num w:numId="19">
    <w:abstractNumId w:val="13"/>
  </w:num>
  <w:num w:numId="20">
    <w:abstractNumId w:val="67"/>
  </w:num>
  <w:num w:numId="21">
    <w:abstractNumId w:val="25"/>
  </w:num>
  <w:num w:numId="22">
    <w:abstractNumId w:val="45"/>
  </w:num>
  <w:num w:numId="23">
    <w:abstractNumId w:val="35"/>
  </w:num>
  <w:num w:numId="24">
    <w:abstractNumId w:val="44"/>
  </w:num>
  <w:num w:numId="25">
    <w:abstractNumId w:val="36"/>
  </w:num>
  <w:num w:numId="26">
    <w:abstractNumId w:val="68"/>
  </w:num>
  <w:num w:numId="27">
    <w:abstractNumId w:val="59"/>
  </w:num>
  <w:num w:numId="28">
    <w:abstractNumId w:val="2"/>
  </w:num>
  <w:num w:numId="29">
    <w:abstractNumId w:val="51"/>
  </w:num>
  <w:num w:numId="30">
    <w:abstractNumId w:val="9"/>
  </w:num>
  <w:num w:numId="31">
    <w:abstractNumId w:val="69"/>
  </w:num>
  <w:num w:numId="32">
    <w:abstractNumId w:val="3"/>
  </w:num>
  <w:num w:numId="33">
    <w:abstractNumId w:val="28"/>
  </w:num>
  <w:num w:numId="34">
    <w:abstractNumId w:val="54"/>
  </w:num>
  <w:num w:numId="35">
    <w:abstractNumId w:val="52"/>
  </w:num>
  <w:num w:numId="36">
    <w:abstractNumId w:val="34"/>
  </w:num>
  <w:num w:numId="37">
    <w:abstractNumId w:val="41"/>
  </w:num>
  <w:num w:numId="38">
    <w:abstractNumId w:val="11"/>
  </w:num>
  <w:num w:numId="39">
    <w:abstractNumId w:val="49"/>
  </w:num>
  <w:num w:numId="40">
    <w:abstractNumId w:val="4"/>
  </w:num>
  <w:num w:numId="41">
    <w:abstractNumId w:val="27"/>
  </w:num>
  <w:num w:numId="42">
    <w:abstractNumId w:val="17"/>
  </w:num>
  <w:num w:numId="43">
    <w:abstractNumId w:val="46"/>
  </w:num>
  <w:num w:numId="44">
    <w:abstractNumId w:val="33"/>
  </w:num>
  <w:num w:numId="45">
    <w:abstractNumId w:val="18"/>
  </w:num>
  <w:num w:numId="46">
    <w:abstractNumId w:val="6"/>
  </w:num>
  <w:num w:numId="47">
    <w:abstractNumId w:val="39"/>
  </w:num>
  <w:num w:numId="48">
    <w:abstractNumId w:val="58"/>
  </w:num>
  <w:num w:numId="49">
    <w:abstractNumId w:val="1"/>
  </w:num>
  <w:num w:numId="50">
    <w:abstractNumId w:val="8"/>
  </w:num>
  <w:num w:numId="51">
    <w:abstractNumId w:val="32"/>
  </w:num>
  <w:num w:numId="52">
    <w:abstractNumId w:val="71"/>
  </w:num>
  <w:num w:numId="53">
    <w:abstractNumId w:val="24"/>
  </w:num>
  <w:num w:numId="54">
    <w:abstractNumId w:val="7"/>
  </w:num>
  <w:num w:numId="55">
    <w:abstractNumId w:val="63"/>
  </w:num>
  <w:num w:numId="56">
    <w:abstractNumId w:val="21"/>
  </w:num>
  <w:num w:numId="57">
    <w:abstractNumId w:val="31"/>
  </w:num>
  <w:num w:numId="58">
    <w:abstractNumId w:val="62"/>
  </w:num>
  <w:num w:numId="59">
    <w:abstractNumId w:val="48"/>
  </w:num>
  <w:num w:numId="60">
    <w:abstractNumId w:val="20"/>
  </w:num>
  <w:num w:numId="61">
    <w:abstractNumId w:val="72"/>
  </w:num>
  <w:num w:numId="62">
    <w:abstractNumId w:val="56"/>
  </w:num>
  <w:num w:numId="63">
    <w:abstractNumId w:val="10"/>
  </w:num>
  <w:num w:numId="64">
    <w:abstractNumId w:val="42"/>
  </w:num>
  <w:num w:numId="65">
    <w:abstractNumId w:val="5"/>
  </w:num>
  <w:num w:numId="66">
    <w:abstractNumId w:val="16"/>
  </w:num>
  <w:num w:numId="67">
    <w:abstractNumId w:val="37"/>
  </w:num>
  <w:num w:numId="68">
    <w:abstractNumId w:val="47"/>
  </w:num>
  <w:num w:numId="69">
    <w:abstractNumId w:val="0"/>
  </w:num>
  <w:num w:numId="70">
    <w:abstractNumId w:val="30"/>
  </w:num>
  <w:num w:numId="71">
    <w:abstractNumId w:val="15"/>
  </w:num>
  <w:num w:numId="72">
    <w:abstractNumId w:val="57"/>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3"/>
    <w:rsid w:val="0000284C"/>
    <w:rsid w:val="00010BE7"/>
    <w:rsid w:val="0002427C"/>
    <w:rsid w:val="0003691F"/>
    <w:rsid w:val="00042F06"/>
    <w:rsid w:val="0004529B"/>
    <w:rsid w:val="00047F0B"/>
    <w:rsid w:val="00060382"/>
    <w:rsid w:val="00071EA7"/>
    <w:rsid w:val="00072D10"/>
    <w:rsid w:val="00074811"/>
    <w:rsid w:val="000818EA"/>
    <w:rsid w:val="00083DF2"/>
    <w:rsid w:val="00086536"/>
    <w:rsid w:val="000C6F03"/>
    <w:rsid w:val="000D5932"/>
    <w:rsid w:val="000E6C5A"/>
    <w:rsid w:val="00105975"/>
    <w:rsid w:val="001078D6"/>
    <w:rsid w:val="0011742F"/>
    <w:rsid w:val="0012577A"/>
    <w:rsid w:val="0012593D"/>
    <w:rsid w:val="00126B16"/>
    <w:rsid w:val="001270FB"/>
    <w:rsid w:val="00134774"/>
    <w:rsid w:val="00145DC6"/>
    <w:rsid w:val="001471C1"/>
    <w:rsid w:val="00147973"/>
    <w:rsid w:val="00151E02"/>
    <w:rsid w:val="00152B97"/>
    <w:rsid w:val="0015334E"/>
    <w:rsid w:val="00163D47"/>
    <w:rsid w:val="00165415"/>
    <w:rsid w:val="00167254"/>
    <w:rsid w:val="00172EEB"/>
    <w:rsid w:val="00196B94"/>
    <w:rsid w:val="001973B4"/>
    <w:rsid w:val="001A2B82"/>
    <w:rsid w:val="001C45E3"/>
    <w:rsid w:val="001D3A8F"/>
    <w:rsid w:val="001D447E"/>
    <w:rsid w:val="001F2CC4"/>
    <w:rsid w:val="002041D8"/>
    <w:rsid w:val="00205473"/>
    <w:rsid w:val="00206D78"/>
    <w:rsid w:val="002129D4"/>
    <w:rsid w:val="0022250C"/>
    <w:rsid w:val="002248ED"/>
    <w:rsid w:val="00241AFA"/>
    <w:rsid w:val="00267A08"/>
    <w:rsid w:val="00283E9E"/>
    <w:rsid w:val="00291655"/>
    <w:rsid w:val="00296DAE"/>
    <w:rsid w:val="002B69B0"/>
    <w:rsid w:val="002C45D8"/>
    <w:rsid w:val="002D390E"/>
    <w:rsid w:val="002E7641"/>
    <w:rsid w:val="002F08F9"/>
    <w:rsid w:val="00310521"/>
    <w:rsid w:val="00315D47"/>
    <w:rsid w:val="00322271"/>
    <w:rsid w:val="003A0342"/>
    <w:rsid w:val="003A2246"/>
    <w:rsid w:val="003C2136"/>
    <w:rsid w:val="003C54A2"/>
    <w:rsid w:val="003D0B89"/>
    <w:rsid w:val="003E390A"/>
    <w:rsid w:val="003F40EB"/>
    <w:rsid w:val="00441563"/>
    <w:rsid w:val="004543C5"/>
    <w:rsid w:val="00463854"/>
    <w:rsid w:val="00482D21"/>
    <w:rsid w:val="00482D92"/>
    <w:rsid w:val="004851FE"/>
    <w:rsid w:val="004A0D3E"/>
    <w:rsid w:val="004A71DE"/>
    <w:rsid w:val="004C6A62"/>
    <w:rsid w:val="004C6D33"/>
    <w:rsid w:val="004D0B13"/>
    <w:rsid w:val="004E3F06"/>
    <w:rsid w:val="004E4962"/>
    <w:rsid w:val="004F1346"/>
    <w:rsid w:val="0050175F"/>
    <w:rsid w:val="005278C1"/>
    <w:rsid w:val="0053346E"/>
    <w:rsid w:val="00541563"/>
    <w:rsid w:val="00571874"/>
    <w:rsid w:val="00587FE5"/>
    <w:rsid w:val="005A42AA"/>
    <w:rsid w:val="005A7A4C"/>
    <w:rsid w:val="005C6BDF"/>
    <w:rsid w:val="005D7B60"/>
    <w:rsid w:val="005E4559"/>
    <w:rsid w:val="005F2C61"/>
    <w:rsid w:val="005F3553"/>
    <w:rsid w:val="00604962"/>
    <w:rsid w:val="0060525E"/>
    <w:rsid w:val="00614E44"/>
    <w:rsid w:val="00616801"/>
    <w:rsid w:val="00617E61"/>
    <w:rsid w:val="00620AA1"/>
    <w:rsid w:val="0063471D"/>
    <w:rsid w:val="00680049"/>
    <w:rsid w:val="00680FB7"/>
    <w:rsid w:val="00687B23"/>
    <w:rsid w:val="00691504"/>
    <w:rsid w:val="006930BB"/>
    <w:rsid w:val="006A5724"/>
    <w:rsid w:val="006B1176"/>
    <w:rsid w:val="006C62EC"/>
    <w:rsid w:val="006D25A3"/>
    <w:rsid w:val="006F0BD7"/>
    <w:rsid w:val="006F533B"/>
    <w:rsid w:val="00703110"/>
    <w:rsid w:val="00715544"/>
    <w:rsid w:val="007556F1"/>
    <w:rsid w:val="00766524"/>
    <w:rsid w:val="00767DBC"/>
    <w:rsid w:val="007826BC"/>
    <w:rsid w:val="00796344"/>
    <w:rsid w:val="007A3379"/>
    <w:rsid w:val="007B4610"/>
    <w:rsid w:val="007D3968"/>
    <w:rsid w:val="007E2553"/>
    <w:rsid w:val="007E29A4"/>
    <w:rsid w:val="007E3AAD"/>
    <w:rsid w:val="007F6E6B"/>
    <w:rsid w:val="00803084"/>
    <w:rsid w:val="00807573"/>
    <w:rsid w:val="0081001B"/>
    <w:rsid w:val="00810F36"/>
    <w:rsid w:val="00825847"/>
    <w:rsid w:val="00837C7B"/>
    <w:rsid w:val="008518FA"/>
    <w:rsid w:val="0086051B"/>
    <w:rsid w:val="00873F89"/>
    <w:rsid w:val="008862C8"/>
    <w:rsid w:val="00890EDB"/>
    <w:rsid w:val="00895B8F"/>
    <w:rsid w:val="008A72F5"/>
    <w:rsid w:val="008A7A4C"/>
    <w:rsid w:val="008B1AA1"/>
    <w:rsid w:val="008E44C8"/>
    <w:rsid w:val="00902DBE"/>
    <w:rsid w:val="009135FF"/>
    <w:rsid w:val="0092170D"/>
    <w:rsid w:val="00927277"/>
    <w:rsid w:val="00936E73"/>
    <w:rsid w:val="00963878"/>
    <w:rsid w:val="00977156"/>
    <w:rsid w:val="00980DF5"/>
    <w:rsid w:val="009B4286"/>
    <w:rsid w:val="009B4453"/>
    <w:rsid w:val="009B5545"/>
    <w:rsid w:val="009C0605"/>
    <w:rsid w:val="009C5375"/>
    <w:rsid w:val="009F129A"/>
    <w:rsid w:val="009F52E6"/>
    <w:rsid w:val="009F5D42"/>
    <w:rsid w:val="009F6BB5"/>
    <w:rsid w:val="00A03865"/>
    <w:rsid w:val="00A11047"/>
    <w:rsid w:val="00A23051"/>
    <w:rsid w:val="00A4713A"/>
    <w:rsid w:val="00A65834"/>
    <w:rsid w:val="00A66FAF"/>
    <w:rsid w:val="00A844E9"/>
    <w:rsid w:val="00A8481B"/>
    <w:rsid w:val="00A862A7"/>
    <w:rsid w:val="00A878BE"/>
    <w:rsid w:val="00A92991"/>
    <w:rsid w:val="00AB3DFA"/>
    <w:rsid w:val="00AB5EB6"/>
    <w:rsid w:val="00AC1117"/>
    <w:rsid w:val="00AD650F"/>
    <w:rsid w:val="00AE0ECB"/>
    <w:rsid w:val="00AF49FA"/>
    <w:rsid w:val="00AF546D"/>
    <w:rsid w:val="00B43DB3"/>
    <w:rsid w:val="00B61A16"/>
    <w:rsid w:val="00B666DE"/>
    <w:rsid w:val="00B67056"/>
    <w:rsid w:val="00B73502"/>
    <w:rsid w:val="00B74763"/>
    <w:rsid w:val="00B76D0A"/>
    <w:rsid w:val="00B82AEA"/>
    <w:rsid w:val="00B93BA7"/>
    <w:rsid w:val="00B97264"/>
    <w:rsid w:val="00BB6FA3"/>
    <w:rsid w:val="00BC58A9"/>
    <w:rsid w:val="00BC7F9C"/>
    <w:rsid w:val="00BE146A"/>
    <w:rsid w:val="00BE6DD8"/>
    <w:rsid w:val="00BF0903"/>
    <w:rsid w:val="00C0363C"/>
    <w:rsid w:val="00C03F14"/>
    <w:rsid w:val="00C23DBA"/>
    <w:rsid w:val="00C2613A"/>
    <w:rsid w:val="00C26E06"/>
    <w:rsid w:val="00C32F99"/>
    <w:rsid w:val="00C34A7E"/>
    <w:rsid w:val="00C570CF"/>
    <w:rsid w:val="00C64201"/>
    <w:rsid w:val="00CA5010"/>
    <w:rsid w:val="00CD000A"/>
    <w:rsid w:val="00CD0ADF"/>
    <w:rsid w:val="00CD1939"/>
    <w:rsid w:val="00CF5DD1"/>
    <w:rsid w:val="00D07A5A"/>
    <w:rsid w:val="00D2265D"/>
    <w:rsid w:val="00D23D42"/>
    <w:rsid w:val="00D27BD7"/>
    <w:rsid w:val="00D47466"/>
    <w:rsid w:val="00D56DCB"/>
    <w:rsid w:val="00D62FDC"/>
    <w:rsid w:val="00D650E6"/>
    <w:rsid w:val="00D67867"/>
    <w:rsid w:val="00D82BB6"/>
    <w:rsid w:val="00D85BE5"/>
    <w:rsid w:val="00D9310C"/>
    <w:rsid w:val="00D97A43"/>
    <w:rsid w:val="00DA2D25"/>
    <w:rsid w:val="00DA4DE1"/>
    <w:rsid w:val="00DB3E54"/>
    <w:rsid w:val="00DF1D0F"/>
    <w:rsid w:val="00DF2189"/>
    <w:rsid w:val="00E030E4"/>
    <w:rsid w:val="00E04EEC"/>
    <w:rsid w:val="00E1372D"/>
    <w:rsid w:val="00E57F0D"/>
    <w:rsid w:val="00E60B80"/>
    <w:rsid w:val="00E659DA"/>
    <w:rsid w:val="00E65F52"/>
    <w:rsid w:val="00E70455"/>
    <w:rsid w:val="00E717B7"/>
    <w:rsid w:val="00E94913"/>
    <w:rsid w:val="00EC5626"/>
    <w:rsid w:val="00ED764A"/>
    <w:rsid w:val="00EE326B"/>
    <w:rsid w:val="00EE57F5"/>
    <w:rsid w:val="00EE58C0"/>
    <w:rsid w:val="00EE6DA5"/>
    <w:rsid w:val="00EF7E8E"/>
    <w:rsid w:val="00F25D0D"/>
    <w:rsid w:val="00F33F35"/>
    <w:rsid w:val="00F349E6"/>
    <w:rsid w:val="00F35AC2"/>
    <w:rsid w:val="00F4021E"/>
    <w:rsid w:val="00F417A9"/>
    <w:rsid w:val="00F442E9"/>
    <w:rsid w:val="00F6665D"/>
    <w:rsid w:val="00F74B49"/>
    <w:rsid w:val="00F92985"/>
    <w:rsid w:val="00F96050"/>
    <w:rsid w:val="00F96DB8"/>
    <w:rsid w:val="00FB7416"/>
    <w:rsid w:val="00FC21DE"/>
    <w:rsid w:val="00FC75A4"/>
    <w:rsid w:val="00FF0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6EDF"/>
  <w15:chartTrackingRefBased/>
  <w15:docId w15:val="{B60FFEFD-CD56-41F0-81E3-82D8621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AFA"/>
  </w:style>
  <w:style w:type="paragraph" w:styleId="Titolo1">
    <w:name w:val="heading 1"/>
    <w:basedOn w:val="Normale"/>
    <w:next w:val="Normale"/>
    <w:link w:val="Titolo1Carattere"/>
    <w:uiPriority w:val="9"/>
    <w:qFormat/>
    <w:rsid w:val="00A03865"/>
    <w:pPr>
      <w:keepNext/>
      <w:keepLines/>
      <w:spacing w:before="240" w:after="0"/>
      <w:outlineLvl w:val="0"/>
    </w:pPr>
    <w:rPr>
      <w:rFonts w:asciiTheme="majorHAnsi" w:eastAsiaTheme="majorEastAsia" w:hAnsiTheme="majorHAnsi" w:cstheme="majorBidi"/>
      <w:color w:val="2E74B5" w:themeColor="accent1" w:themeShade="BF"/>
      <w:sz w:val="32"/>
      <w:szCs w:val="32"/>
      <w:lang w:eastAsia="it-IT"/>
    </w:rPr>
  </w:style>
  <w:style w:type="paragraph" w:styleId="Titolo2">
    <w:name w:val="heading 2"/>
    <w:basedOn w:val="Normale"/>
    <w:next w:val="Normale"/>
    <w:link w:val="Titolo2Carattere"/>
    <w:uiPriority w:val="9"/>
    <w:unhideWhenUsed/>
    <w:qFormat/>
    <w:rsid w:val="00614E4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uppressAutoHyphens/>
      <w:spacing w:after="0" w:line="1" w:lineRule="atLeast"/>
      <w:jc w:val="both"/>
      <w:textAlignment w:val="top"/>
      <w:outlineLvl w:val="1"/>
    </w:pPr>
    <w:rPr>
      <w:rFonts w:ascii="Arial" w:eastAsia="Arial" w:hAnsi="Arial" w:cs="Arial"/>
      <w:caps/>
      <w:spacing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4913"/>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styleId="NormaleWeb">
    <w:name w:val="Normal (Web)"/>
    <w:basedOn w:val="Normale"/>
    <w:uiPriority w:val="99"/>
    <w:unhideWhenUsed/>
    <w:rsid w:val="00E9491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A4D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4DE1"/>
    <w:rPr>
      <w:rFonts w:ascii="Segoe UI" w:hAnsi="Segoe UI" w:cs="Segoe UI"/>
      <w:sz w:val="18"/>
      <w:szCs w:val="18"/>
    </w:rPr>
  </w:style>
  <w:style w:type="character" w:customStyle="1" w:styleId="TestocommentoCarattere">
    <w:name w:val="Testo commento Carattere"/>
    <w:basedOn w:val="Carpredefinitoparagrafo"/>
    <w:link w:val="Testocommento"/>
    <w:uiPriority w:val="99"/>
    <w:rsid w:val="00F96050"/>
    <w:rPr>
      <w:rFonts w:ascii="Calibri" w:eastAsia="Times New Roman" w:hAnsi="Calibri"/>
    </w:rPr>
  </w:style>
  <w:style w:type="paragraph" w:styleId="Testocommento">
    <w:name w:val="annotation text"/>
    <w:basedOn w:val="Normale"/>
    <w:link w:val="TestocommentoCarattere"/>
    <w:uiPriority w:val="99"/>
    <w:rsid w:val="00F96050"/>
    <w:pPr>
      <w:spacing w:after="0" w:line="360" w:lineRule="auto"/>
      <w:ind w:firstLine="397"/>
      <w:jc w:val="both"/>
    </w:pPr>
    <w:rPr>
      <w:rFonts w:ascii="Calibri" w:eastAsia="Times New Roman" w:hAnsi="Calibri"/>
    </w:rPr>
  </w:style>
  <w:style w:type="character" w:customStyle="1" w:styleId="TestocommentoCarattere1">
    <w:name w:val="Testo commento Carattere1"/>
    <w:basedOn w:val="Carpredefinitoparagrafo"/>
    <w:uiPriority w:val="99"/>
    <w:semiHidden/>
    <w:rsid w:val="00F96050"/>
    <w:rPr>
      <w:sz w:val="20"/>
      <w:szCs w:val="20"/>
    </w:rPr>
  </w:style>
  <w:style w:type="paragraph" w:customStyle="1" w:styleId="Default">
    <w:name w:val="Default"/>
    <w:rsid w:val="00F96050"/>
    <w:pPr>
      <w:autoSpaceDE w:val="0"/>
      <w:autoSpaceDN w:val="0"/>
      <w:adjustRightInd w:val="0"/>
      <w:spacing w:after="0" w:line="240" w:lineRule="auto"/>
    </w:pPr>
    <w:rPr>
      <w:rFonts w:ascii="Calibri" w:eastAsia="Times" w:hAnsi="Calibri" w:cs="Calibri"/>
      <w:color w:val="000000"/>
      <w:sz w:val="24"/>
      <w:szCs w:val="24"/>
      <w:lang w:eastAsia="it-IT"/>
    </w:rPr>
  </w:style>
  <w:style w:type="character" w:styleId="Rimandocommento">
    <w:name w:val="annotation reference"/>
    <w:basedOn w:val="Carpredefinitoparagrafo"/>
    <w:uiPriority w:val="99"/>
    <w:unhideWhenUsed/>
    <w:rsid w:val="00F96050"/>
    <w:rPr>
      <w:sz w:val="16"/>
      <w:szCs w:val="16"/>
    </w:rPr>
  </w:style>
  <w:style w:type="paragraph" w:styleId="Intestazione">
    <w:name w:val="header"/>
    <w:basedOn w:val="Normale"/>
    <w:link w:val="IntestazioneCarattere"/>
    <w:uiPriority w:val="99"/>
    <w:unhideWhenUsed/>
    <w:rsid w:val="006C62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2EC"/>
  </w:style>
  <w:style w:type="paragraph" w:styleId="Pidipagina">
    <w:name w:val="footer"/>
    <w:basedOn w:val="Normale"/>
    <w:link w:val="PidipaginaCarattere"/>
    <w:uiPriority w:val="99"/>
    <w:unhideWhenUsed/>
    <w:rsid w:val="006C62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2EC"/>
  </w:style>
  <w:style w:type="character" w:customStyle="1" w:styleId="Titolo1Carattere">
    <w:name w:val="Titolo 1 Carattere"/>
    <w:basedOn w:val="Carpredefinitoparagrafo"/>
    <w:link w:val="Titolo1"/>
    <w:uiPriority w:val="9"/>
    <w:rsid w:val="00A03865"/>
    <w:rPr>
      <w:rFonts w:asciiTheme="majorHAnsi" w:eastAsiaTheme="majorEastAsia" w:hAnsiTheme="majorHAnsi" w:cstheme="majorBidi"/>
      <w:color w:val="2E74B5" w:themeColor="accent1" w:themeShade="BF"/>
      <w:sz w:val="32"/>
      <w:szCs w:val="32"/>
      <w:lang w:eastAsia="it-IT"/>
    </w:rPr>
  </w:style>
  <w:style w:type="table" w:styleId="Grigliatabella">
    <w:name w:val="Table Grid"/>
    <w:basedOn w:val="Tabellanormale"/>
    <w:uiPriority w:val="59"/>
    <w:rsid w:val="006052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70455"/>
    <w:pPr>
      <w:spacing w:after="160" w:line="240" w:lineRule="auto"/>
      <w:ind w:firstLine="0"/>
      <w:jc w:val="left"/>
    </w:pPr>
    <w:rPr>
      <w:rFonts w:asciiTheme="minorHAnsi" w:eastAsiaTheme="minorHAnsi" w:hAnsiTheme="minorHAnsi"/>
      <w:b/>
      <w:bCs/>
      <w:sz w:val="20"/>
      <w:szCs w:val="20"/>
    </w:rPr>
  </w:style>
  <w:style w:type="character" w:customStyle="1" w:styleId="SoggettocommentoCarattere">
    <w:name w:val="Soggetto commento Carattere"/>
    <w:basedOn w:val="TestocommentoCarattere"/>
    <w:link w:val="Soggettocommento"/>
    <w:uiPriority w:val="99"/>
    <w:semiHidden/>
    <w:rsid w:val="00E70455"/>
    <w:rPr>
      <w:rFonts w:ascii="Calibri" w:eastAsia="Times New Roman" w:hAnsi="Calibri"/>
      <w:b/>
      <w:bCs/>
      <w:sz w:val="20"/>
      <w:szCs w:val="20"/>
    </w:rPr>
  </w:style>
  <w:style w:type="character" w:customStyle="1" w:styleId="Titolo2Carattere">
    <w:name w:val="Titolo 2 Carattere"/>
    <w:basedOn w:val="Carpredefinitoparagrafo"/>
    <w:link w:val="Titolo2"/>
    <w:uiPriority w:val="9"/>
    <w:rsid w:val="00614E44"/>
    <w:rPr>
      <w:rFonts w:ascii="Arial" w:eastAsia="Arial" w:hAnsi="Arial" w:cs="Arial"/>
      <w:caps/>
      <w:spacing w:val="15"/>
      <w:shd w:val="clear" w:color="auto" w:fill="DEEAF6" w:themeFill="accent1" w:themeFillTint="33"/>
      <w:lang w:eastAsia="it-IT"/>
    </w:rPr>
  </w:style>
  <w:style w:type="paragraph" w:styleId="Revisione">
    <w:name w:val="Revision"/>
    <w:hidden/>
    <w:uiPriority w:val="99"/>
    <w:semiHidden/>
    <w:rsid w:val="00212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579">
      <w:bodyDiv w:val="1"/>
      <w:marLeft w:val="0"/>
      <w:marRight w:val="0"/>
      <w:marTop w:val="0"/>
      <w:marBottom w:val="0"/>
      <w:divBdr>
        <w:top w:val="none" w:sz="0" w:space="0" w:color="auto"/>
        <w:left w:val="none" w:sz="0" w:space="0" w:color="auto"/>
        <w:bottom w:val="none" w:sz="0" w:space="0" w:color="auto"/>
        <w:right w:val="none" w:sz="0" w:space="0" w:color="auto"/>
      </w:divBdr>
    </w:div>
    <w:div w:id="256644235">
      <w:bodyDiv w:val="1"/>
      <w:marLeft w:val="0"/>
      <w:marRight w:val="0"/>
      <w:marTop w:val="0"/>
      <w:marBottom w:val="0"/>
      <w:divBdr>
        <w:top w:val="none" w:sz="0" w:space="0" w:color="auto"/>
        <w:left w:val="none" w:sz="0" w:space="0" w:color="auto"/>
        <w:bottom w:val="none" w:sz="0" w:space="0" w:color="auto"/>
        <w:right w:val="none" w:sz="0" w:space="0" w:color="auto"/>
      </w:divBdr>
    </w:div>
    <w:div w:id="328948130">
      <w:bodyDiv w:val="1"/>
      <w:marLeft w:val="0"/>
      <w:marRight w:val="0"/>
      <w:marTop w:val="0"/>
      <w:marBottom w:val="0"/>
      <w:divBdr>
        <w:top w:val="none" w:sz="0" w:space="0" w:color="auto"/>
        <w:left w:val="none" w:sz="0" w:space="0" w:color="auto"/>
        <w:bottom w:val="none" w:sz="0" w:space="0" w:color="auto"/>
        <w:right w:val="none" w:sz="0" w:space="0" w:color="auto"/>
      </w:divBdr>
    </w:div>
    <w:div w:id="440804437">
      <w:bodyDiv w:val="1"/>
      <w:marLeft w:val="0"/>
      <w:marRight w:val="0"/>
      <w:marTop w:val="0"/>
      <w:marBottom w:val="0"/>
      <w:divBdr>
        <w:top w:val="none" w:sz="0" w:space="0" w:color="auto"/>
        <w:left w:val="none" w:sz="0" w:space="0" w:color="auto"/>
        <w:bottom w:val="none" w:sz="0" w:space="0" w:color="auto"/>
        <w:right w:val="none" w:sz="0" w:space="0" w:color="auto"/>
      </w:divBdr>
    </w:div>
    <w:div w:id="561259777">
      <w:bodyDiv w:val="1"/>
      <w:marLeft w:val="0"/>
      <w:marRight w:val="0"/>
      <w:marTop w:val="0"/>
      <w:marBottom w:val="0"/>
      <w:divBdr>
        <w:top w:val="none" w:sz="0" w:space="0" w:color="auto"/>
        <w:left w:val="none" w:sz="0" w:space="0" w:color="auto"/>
        <w:bottom w:val="none" w:sz="0" w:space="0" w:color="auto"/>
        <w:right w:val="none" w:sz="0" w:space="0" w:color="auto"/>
      </w:divBdr>
    </w:div>
    <w:div w:id="592513331">
      <w:bodyDiv w:val="1"/>
      <w:marLeft w:val="0"/>
      <w:marRight w:val="0"/>
      <w:marTop w:val="0"/>
      <w:marBottom w:val="0"/>
      <w:divBdr>
        <w:top w:val="none" w:sz="0" w:space="0" w:color="auto"/>
        <w:left w:val="none" w:sz="0" w:space="0" w:color="auto"/>
        <w:bottom w:val="none" w:sz="0" w:space="0" w:color="auto"/>
        <w:right w:val="none" w:sz="0" w:space="0" w:color="auto"/>
      </w:divBdr>
    </w:div>
    <w:div w:id="596064367">
      <w:bodyDiv w:val="1"/>
      <w:marLeft w:val="0"/>
      <w:marRight w:val="0"/>
      <w:marTop w:val="0"/>
      <w:marBottom w:val="0"/>
      <w:divBdr>
        <w:top w:val="none" w:sz="0" w:space="0" w:color="auto"/>
        <w:left w:val="none" w:sz="0" w:space="0" w:color="auto"/>
        <w:bottom w:val="none" w:sz="0" w:space="0" w:color="auto"/>
        <w:right w:val="none" w:sz="0" w:space="0" w:color="auto"/>
      </w:divBdr>
    </w:div>
    <w:div w:id="723795558">
      <w:bodyDiv w:val="1"/>
      <w:marLeft w:val="0"/>
      <w:marRight w:val="0"/>
      <w:marTop w:val="0"/>
      <w:marBottom w:val="0"/>
      <w:divBdr>
        <w:top w:val="none" w:sz="0" w:space="0" w:color="auto"/>
        <w:left w:val="none" w:sz="0" w:space="0" w:color="auto"/>
        <w:bottom w:val="none" w:sz="0" w:space="0" w:color="auto"/>
        <w:right w:val="none" w:sz="0" w:space="0" w:color="auto"/>
      </w:divBdr>
    </w:div>
    <w:div w:id="727192911">
      <w:bodyDiv w:val="1"/>
      <w:marLeft w:val="0"/>
      <w:marRight w:val="0"/>
      <w:marTop w:val="0"/>
      <w:marBottom w:val="0"/>
      <w:divBdr>
        <w:top w:val="none" w:sz="0" w:space="0" w:color="auto"/>
        <w:left w:val="none" w:sz="0" w:space="0" w:color="auto"/>
        <w:bottom w:val="none" w:sz="0" w:space="0" w:color="auto"/>
        <w:right w:val="none" w:sz="0" w:space="0" w:color="auto"/>
      </w:divBdr>
    </w:div>
    <w:div w:id="751661055">
      <w:bodyDiv w:val="1"/>
      <w:marLeft w:val="0"/>
      <w:marRight w:val="0"/>
      <w:marTop w:val="0"/>
      <w:marBottom w:val="0"/>
      <w:divBdr>
        <w:top w:val="none" w:sz="0" w:space="0" w:color="auto"/>
        <w:left w:val="none" w:sz="0" w:space="0" w:color="auto"/>
        <w:bottom w:val="none" w:sz="0" w:space="0" w:color="auto"/>
        <w:right w:val="none" w:sz="0" w:space="0" w:color="auto"/>
      </w:divBdr>
    </w:div>
    <w:div w:id="826436767">
      <w:bodyDiv w:val="1"/>
      <w:marLeft w:val="0"/>
      <w:marRight w:val="0"/>
      <w:marTop w:val="0"/>
      <w:marBottom w:val="0"/>
      <w:divBdr>
        <w:top w:val="none" w:sz="0" w:space="0" w:color="auto"/>
        <w:left w:val="none" w:sz="0" w:space="0" w:color="auto"/>
        <w:bottom w:val="none" w:sz="0" w:space="0" w:color="auto"/>
        <w:right w:val="none" w:sz="0" w:space="0" w:color="auto"/>
      </w:divBdr>
    </w:div>
    <w:div w:id="947279775">
      <w:bodyDiv w:val="1"/>
      <w:marLeft w:val="0"/>
      <w:marRight w:val="0"/>
      <w:marTop w:val="0"/>
      <w:marBottom w:val="0"/>
      <w:divBdr>
        <w:top w:val="none" w:sz="0" w:space="0" w:color="auto"/>
        <w:left w:val="none" w:sz="0" w:space="0" w:color="auto"/>
        <w:bottom w:val="none" w:sz="0" w:space="0" w:color="auto"/>
        <w:right w:val="none" w:sz="0" w:space="0" w:color="auto"/>
      </w:divBdr>
    </w:div>
    <w:div w:id="1021054864">
      <w:bodyDiv w:val="1"/>
      <w:marLeft w:val="0"/>
      <w:marRight w:val="0"/>
      <w:marTop w:val="0"/>
      <w:marBottom w:val="0"/>
      <w:divBdr>
        <w:top w:val="none" w:sz="0" w:space="0" w:color="auto"/>
        <w:left w:val="none" w:sz="0" w:space="0" w:color="auto"/>
        <w:bottom w:val="none" w:sz="0" w:space="0" w:color="auto"/>
        <w:right w:val="none" w:sz="0" w:space="0" w:color="auto"/>
      </w:divBdr>
    </w:div>
    <w:div w:id="1254364802">
      <w:bodyDiv w:val="1"/>
      <w:marLeft w:val="0"/>
      <w:marRight w:val="0"/>
      <w:marTop w:val="0"/>
      <w:marBottom w:val="0"/>
      <w:divBdr>
        <w:top w:val="none" w:sz="0" w:space="0" w:color="auto"/>
        <w:left w:val="none" w:sz="0" w:space="0" w:color="auto"/>
        <w:bottom w:val="none" w:sz="0" w:space="0" w:color="auto"/>
        <w:right w:val="none" w:sz="0" w:space="0" w:color="auto"/>
      </w:divBdr>
    </w:div>
    <w:div w:id="1270432391">
      <w:bodyDiv w:val="1"/>
      <w:marLeft w:val="0"/>
      <w:marRight w:val="0"/>
      <w:marTop w:val="0"/>
      <w:marBottom w:val="0"/>
      <w:divBdr>
        <w:top w:val="none" w:sz="0" w:space="0" w:color="auto"/>
        <w:left w:val="none" w:sz="0" w:space="0" w:color="auto"/>
        <w:bottom w:val="none" w:sz="0" w:space="0" w:color="auto"/>
        <w:right w:val="none" w:sz="0" w:space="0" w:color="auto"/>
      </w:divBdr>
    </w:div>
    <w:div w:id="1386678295">
      <w:bodyDiv w:val="1"/>
      <w:marLeft w:val="0"/>
      <w:marRight w:val="0"/>
      <w:marTop w:val="0"/>
      <w:marBottom w:val="0"/>
      <w:divBdr>
        <w:top w:val="none" w:sz="0" w:space="0" w:color="auto"/>
        <w:left w:val="none" w:sz="0" w:space="0" w:color="auto"/>
        <w:bottom w:val="none" w:sz="0" w:space="0" w:color="auto"/>
        <w:right w:val="none" w:sz="0" w:space="0" w:color="auto"/>
      </w:divBdr>
    </w:div>
    <w:div w:id="1417558962">
      <w:bodyDiv w:val="1"/>
      <w:marLeft w:val="0"/>
      <w:marRight w:val="0"/>
      <w:marTop w:val="0"/>
      <w:marBottom w:val="0"/>
      <w:divBdr>
        <w:top w:val="none" w:sz="0" w:space="0" w:color="auto"/>
        <w:left w:val="none" w:sz="0" w:space="0" w:color="auto"/>
        <w:bottom w:val="none" w:sz="0" w:space="0" w:color="auto"/>
        <w:right w:val="none" w:sz="0" w:space="0" w:color="auto"/>
      </w:divBdr>
    </w:div>
    <w:div w:id="1426998577">
      <w:bodyDiv w:val="1"/>
      <w:marLeft w:val="0"/>
      <w:marRight w:val="0"/>
      <w:marTop w:val="0"/>
      <w:marBottom w:val="0"/>
      <w:divBdr>
        <w:top w:val="none" w:sz="0" w:space="0" w:color="auto"/>
        <w:left w:val="none" w:sz="0" w:space="0" w:color="auto"/>
        <w:bottom w:val="none" w:sz="0" w:space="0" w:color="auto"/>
        <w:right w:val="none" w:sz="0" w:space="0" w:color="auto"/>
      </w:divBdr>
    </w:div>
    <w:div w:id="1448888719">
      <w:bodyDiv w:val="1"/>
      <w:marLeft w:val="0"/>
      <w:marRight w:val="0"/>
      <w:marTop w:val="0"/>
      <w:marBottom w:val="0"/>
      <w:divBdr>
        <w:top w:val="none" w:sz="0" w:space="0" w:color="auto"/>
        <w:left w:val="none" w:sz="0" w:space="0" w:color="auto"/>
        <w:bottom w:val="none" w:sz="0" w:space="0" w:color="auto"/>
        <w:right w:val="none" w:sz="0" w:space="0" w:color="auto"/>
      </w:divBdr>
    </w:div>
    <w:div w:id="1472557657">
      <w:bodyDiv w:val="1"/>
      <w:marLeft w:val="0"/>
      <w:marRight w:val="0"/>
      <w:marTop w:val="0"/>
      <w:marBottom w:val="0"/>
      <w:divBdr>
        <w:top w:val="none" w:sz="0" w:space="0" w:color="auto"/>
        <w:left w:val="none" w:sz="0" w:space="0" w:color="auto"/>
        <w:bottom w:val="none" w:sz="0" w:space="0" w:color="auto"/>
        <w:right w:val="none" w:sz="0" w:space="0" w:color="auto"/>
      </w:divBdr>
    </w:div>
    <w:div w:id="1481650375">
      <w:bodyDiv w:val="1"/>
      <w:marLeft w:val="0"/>
      <w:marRight w:val="0"/>
      <w:marTop w:val="0"/>
      <w:marBottom w:val="0"/>
      <w:divBdr>
        <w:top w:val="none" w:sz="0" w:space="0" w:color="auto"/>
        <w:left w:val="none" w:sz="0" w:space="0" w:color="auto"/>
        <w:bottom w:val="none" w:sz="0" w:space="0" w:color="auto"/>
        <w:right w:val="none" w:sz="0" w:space="0" w:color="auto"/>
      </w:divBdr>
    </w:div>
    <w:div w:id="1490752300">
      <w:bodyDiv w:val="1"/>
      <w:marLeft w:val="0"/>
      <w:marRight w:val="0"/>
      <w:marTop w:val="0"/>
      <w:marBottom w:val="0"/>
      <w:divBdr>
        <w:top w:val="none" w:sz="0" w:space="0" w:color="auto"/>
        <w:left w:val="none" w:sz="0" w:space="0" w:color="auto"/>
        <w:bottom w:val="none" w:sz="0" w:space="0" w:color="auto"/>
        <w:right w:val="none" w:sz="0" w:space="0" w:color="auto"/>
      </w:divBdr>
    </w:div>
    <w:div w:id="1566525638">
      <w:bodyDiv w:val="1"/>
      <w:marLeft w:val="0"/>
      <w:marRight w:val="0"/>
      <w:marTop w:val="0"/>
      <w:marBottom w:val="0"/>
      <w:divBdr>
        <w:top w:val="none" w:sz="0" w:space="0" w:color="auto"/>
        <w:left w:val="none" w:sz="0" w:space="0" w:color="auto"/>
        <w:bottom w:val="none" w:sz="0" w:space="0" w:color="auto"/>
        <w:right w:val="none" w:sz="0" w:space="0" w:color="auto"/>
      </w:divBdr>
    </w:div>
    <w:div w:id="1686517061">
      <w:bodyDiv w:val="1"/>
      <w:marLeft w:val="0"/>
      <w:marRight w:val="0"/>
      <w:marTop w:val="0"/>
      <w:marBottom w:val="0"/>
      <w:divBdr>
        <w:top w:val="none" w:sz="0" w:space="0" w:color="auto"/>
        <w:left w:val="none" w:sz="0" w:space="0" w:color="auto"/>
        <w:bottom w:val="none" w:sz="0" w:space="0" w:color="auto"/>
        <w:right w:val="none" w:sz="0" w:space="0" w:color="auto"/>
      </w:divBdr>
    </w:div>
    <w:div w:id="1726643600">
      <w:bodyDiv w:val="1"/>
      <w:marLeft w:val="0"/>
      <w:marRight w:val="0"/>
      <w:marTop w:val="0"/>
      <w:marBottom w:val="0"/>
      <w:divBdr>
        <w:top w:val="none" w:sz="0" w:space="0" w:color="auto"/>
        <w:left w:val="none" w:sz="0" w:space="0" w:color="auto"/>
        <w:bottom w:val="none" w:sz="0" w:space="0" w:color="auto"/>
        <w:right w:val="none" w:sz="0" w:space="0" w:color="auto"/>
      </w:divBdr>
    </w:div>
    <w:div w:id="1852451535">
      <w:bodyDiv w:val="1"/>
      <w:marLeft w:val="0"/>
      <w:marRight w:val="0"/>
      <w:marTop w:val="0"/>
      <w:marBottom w:val="0"/>
      <w:divBdr>
        <w:top w:val="none" w:sz="0" w:space="0" w:color="auto"/>
        <w:left w:val="none" w:sz="0" w:space="0" w:color="auto"/>
        <w:bottom w:val="none" w:sz="0" w:space="0" w:color="auto"/>
        <w:right w:val="none" w:sz="0" w:space="0" w:color="auto"/>
      </w:divBdr>
    </w:div>
    <w:div w:id="1880125219">
      <w:bodyDiv w:val="1"/>
      <w:marLeft w:val="0"/>
      <w:marRight w:val="0"/>
      <w:marTop w:val="0"/>
      <w:marBottom w:val="0"/>
      <w:divBdr>
        <w:top w:val="none" w:sz="0" w:space="0" w:color="auto"/>
        <w:left w:val="none" w:sz="0" w:space="0" w:color="auto"/>
        <w:bottom w:val="none" w:sz="0" w:space="0" w:color="auto"/>
        <w:right w:val="none" w:sz="0" w:space="0" w:color="auto"/>
      </w:divBdr>
    </w:div>
    <w:div w:id="2063942248">
      <w:bodyDiv w:val="1"/>
      <w:marLeft w:val="0"/>
      <w:marRight w:val="0"/>
      <w:marTop w:val="0"/>
      <w:marBottom w:val="0"/>
      <w:divBdr>
        <w:top w:val="none" w:sz="0" w:space="0" w:color="auto"/>
        <w:left w:val="none" w:sz="0" w:space="0" w:color="auto"/>
        <w:bottom w:val="none" w:sz="0" w:space="0" w:color="auto"/>
        <w:right w:val="none" w:sz="0" w:space="0" w:color="auto"/>
      </w:divBdr>
    </w:div>
    <w:div w:id="21067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EE8-489B-4AAF-8AF2-863C498B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19</Pages>
  <Words>7265</Words>
  <Characters>41414</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47</cp:revision>
  <dcterms:created xsi:type="dcterms:W3CDTF">2023-10-18T14:11:00Z</dcterms:created>
  <dcterms:modified xsi:type="dcterms:W3CDTF">2023-11-07T11:51:00Z</dcterms:modified>
</cp:coreProperties>
</file>