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4E6F7A" w:rsidTr="004E6F7A">
        <w:tc>
          <w:tcPr>
            <w:tcW w:w="2835" w:type="dxa"/>
            <w:vAlign w:val="center"/>
          </w:tcPr>
          <w:p w:rsidR="004E6F7A" w:rsidRDefault="004E6F7A" w:rsidP="004E6F7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3D7A0F71">
                  <wp:extent cx="1268095" cy="835025"/>
                  <wp:effectExtent l="0" t="0" r="8255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vAlign w:val="center"/>
          </w:tcPr>
          <w:p w:rsidR="004E6F7A" w:rsidRPr="004E6F7A" w:rsidRDefault="004E6F7A" w:rsidP="004E6F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Linea di attività RR-TEM 09-01</w:t>
            </w:r>
          </w:p>
          <w:p w:rsidR="004E6F7A" w:rsidRDefault="004E6F7A" w:rsidP="004E6F7A">
            <w:pPr>
              <w:jc w:val="center"/>
              <w:rPr>
                <w:b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Applicazione Direttiva Acque</w:t>
            </w:r>
          </w:p>
        </w:tc>
      </w:tr>
      <w:tr w:rsidR="004E6F7A" w:rsidTr="004E6F7A">
        <w:tc>
          <w:tcPr>
            <w:tcW w:w="2835" w:type="dxa"/>
            <w:vAlign w:val="center"/>
          </w:tcPr>
          <w:p w:rsidR="004E6F7A" w:rsidRPr="003F271E" w:rsidRDefault="006A2C7F" w:rsidP="004E6F7A">
            <w:pPr>
              <w:jc w:val="center"/>
              <w:rPr>
                <w:i/>
              </w:rPr>
            </w:pPr>
            <w:r>
              <w:rPr>
                <w:i/>
              </w:rPr>
              <w:t>24/1/2023</w:t>
            </w:r>
          </w:p>
        </w:tc>
        <w:tc>
          <w:tcPr>
            <w:tcW w:w="6793" w:type="dxa"/>
            <w:vAlign w:val="center"/>
          </w:tcPr>
          <w:p w:rsidR="004E6F7A" w:rsidRPr="004E6F7A" w:rsidRDefault="004E6F7A" w:rsidP="004E6F7A">
            <w:pPr>
              <w:jc w:val="center"/>
              <w:rPr>
                <w:b/>
                <w:i/>
                <w:sz w:val="28"/>
                <w:szCs w:val="28"/>
              </w:rPr>
            </w:pPr>
            <w:r w:rsidRPr="002273CC">
              <w:rPr>
                <w:b/>
                <w:i/>
                <w:sz w:val="28"/>
                <w:szCs w:val="28"/>
              </w:rPr>
              <w:t>Sub-tematica C3</w:t>
            </w:r>
          </w:p>
        </w:tc>
      </w:tr>
    </w:tbl>
    <w:p w:rsidR="004E6F7A" w:rsidRPr="003F271E" w:rsidRDefault="004E6F7A" w:rsidP="0087128C">
      <w:pPr>
        <w:jc w:val="center"/>
        <w:rPr>
          <w:b/>
        </w:rPr>
      </w:pPr>
    </w:p>
    <w:p w:rsidR="0087128C" w:rsidRPr="002273CC" w:rsidRDefault="0087128C" w:rsidP="003F271E">
      <w:pPr>
        <w:spacing w:after="0"/>
        <w:rPr>
          <w:b/>
          <w:i/>
          <w:sz w:val="28"/>
          <w:szCs w:val="28"/>
        </w:rPr>
      </w:pPr>
      <w:r w:rsidRPr="002273CC">
        <w:rPr>
          <w:b/>
          <w:i/>
          <w:sz w:val="28"/>
          <w:szCs w:val="28"/>
        </w:rPr>
        <w:t>Chiarimenti sulla procedura di classificazione dei CIFM e CIA</w:t>
      </w:r>
    </w:p>
    <w:p w:rsidR="0087128C" w:rsidRDefault="0087128C"/>
    <w:p w:rsidR="0087128C" w:rsidRDefault="002273CC" w:rsidP="00480ADA">
      <w:pPr>
        <w:jc w:val="both"/>
      </w:pPr>
      <w:r>
        <w:t>Risultanze del</w:t>
      </w:r>
      <w:r w:rsidR="00C85437">
        <w:t xml:space="preserve"> questionario (20</w:t>
      </w:r>
      <w:r w:rsidR="00480ADA">
        <w:t xml:space="preserve"> risposte ARPA</w:t>
      </w:r>
      <w:r w:rsidR="001F5386">
        <w:t>/APPA</w:t>
      </w:r>
      <w:r>
        <w:t xml:space="preserve"> su 21</w:t>
      </w:r>
      <w:r w:rsidR="00C85437">
        <w:t>, mancante la</w:t>
      </w:r>
      <w:r w:rsidR="00E314C2">
        <w:t xml:space="preserve"> Calabria</w:t>
      </w:r>
      <w:r>
        <w:t>)</w:t>
      </w:r>
      <w:r w:rsidR="00E314C2">
        <w:t xml:space="preserve"> in merito alla sub-tematica</w:t>
      </w:r>
      <w:r w:rsidR="00480ADA">
        <w:t>; alcune risposte per la Calabria derivano d</w:t>
      </w:r>
      <w:r w:rsidR="001F5386">
        <w:t>al precedente questionario (2020-‘21</w:t>
      </w:r>
      <w:r w:rsidR="00480ADA">
        <w:t>)</w:t>
      </w:r>
      <w:r w:rsidR="002C7ABE">
        <w:t>.</w:t>
      </w:r>
    </w:p>
    <w:p w:rsidR="0087128C" w:rsidRDefault="006D3D5F" w:rsidP="00480ADA">
      <w:pPr>
        <w:jc w:val="both"/>
      </w:pPr>
      <w:r>
        <w:t xml:space="preserve">Per i corpi idrici fluviali della Sicilia alcune risposte fornite sono state ignorate, in quanto i </w:t>
      </w:r>
      <w:r w:rsidR="006026FF">
        <w:t>corpi idrici CIFM e CIA individuati</w:t>
      </w:r>
      <w:r>
        <w:t xml:space="preserve"> sono 0 e è presente la nota: “</w:t>
      </w:r>
      <w:r w:rsidRPr="006D3D5F">
        <w:t>L'individuazione dei CIF</w:t>
      </w:r>
      <w:r>
        <w:t>M non è stata ancora completata”, lo stesso per i CIA e si indica che</w:t>
      </w:r>
      <w:r w:rsidR="00CA315B">
        <w:t xml:space="preserve"> </w:t>
      </w:r>
      <w:r w:rsidR="006026FF">
        <w:t xml:space="preserve">tale individuazione </w:t>
      </w:r>
      <w:r w:rsidR="00CA315B">
        <w:t>è</w:t>
      </w:r>
      <w:r w:rsidRPr="006D3D5F">
        <w:t xml:space="preserve"> </w:t>
      </w:r>
      <w:r>
        <w:t>“</w:t>
      </w:r>
      <w:r w:rsidRPr="006D3D5F">
        <w:t>Competenza dell’Autorità di Bacino</w:t>
      </w:r>
      <w:r>
        <w:t>”.</w:t>
      </w:r>
    </w:p>
    <w:p w:rsidR="0087128C" w:rsidRDefault="0087128C"/>
    <w:p w:rsidR="002A25B5" w:rsidRPr="007D40D9" w:rsidRDefault="002A25B5" w:rsidP="007D40D9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Sintesi </w:t>
      </w:r>
      <w:r w:rsidR="00C61418" w:rsidRPr="007D40D9">
        <w:rPr>
          <w:b/>
          <w:color w:val="0070C0"/>
          <w:sz w:val="24"/>
          <w:szCs w:val="24"/>
        </w:rPr>
        <w:t xml:space="preserve">delle risposte del questionario </w:t>
      </w:r>
      <w:r w:rsidRPr="007D40D9">
        <w:rPr>
          <w:b/>
          <w:color w:val="0070C0"/>
          <w:sz w:val="24"/>
          <w:szCs w:val="24"/>
        </w:rPr>
        <w:t>per i RWB</w:t>
      </w:r>
    </w:p>
    <w:p w:rsidR="0087128C" w:rsidRDefault="001F5386" w:rsidP="00C47BC8">
      <w:pPr>
        <w:jc w:val="center"/>
      </w:pPr>
      <w:r>
        <w:rPr>
          <w:noProof/>
          <w:lang w:eastAsia="it-IT"/>
        </w:rPr>
        <w:drawing>
          <wp:inline distT="0" distB="0" distL="0" distR="0" wp14:anchorId="49751A69">
            <wp:extent cx="6517858" cy="50901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84" cy="509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5B5" w:rsidRDefault="00FF0142">
      <w:r>
        <w:t>Fig. 1</w:t>
      </w:r>
    </w:p>
    <w:p w:rsidR="002A25B5" w:rsidRDefault="002A25B5"/>
    <w:p w:rsidR="002A25B5" w:rsidRDefault="002A25B5">
      <w:r>
        <w:rPr>
          <w:noProof/>
          <w:lang w:eastAsia="it-IT"/>
        </w:rPr>
        <w:drawing>
          <wp:inline distT="0" distB="0" distL="0" distR="0" wp14:anchorId="1505E5B6">
            <wp:extent cx="6682105" cy="539559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39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5B5" w:rsidRDefault="00FF0142">
      <w:r>
        <w:t>Fig. 2</w:t>
      </w:r>
    </w:p>
    <w:p w:rsidR="002A25B5" w:rsidRDefault="002A25B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3118"/>
        <w:gridCol w:w="567"/>
      </w:tblGrid>
      <w:tr w:rsidR="00FF0142" w:rsidRPr="00636713" w:rsidTr="00FF0142">
        <w:trPr>
          <w:trHeight w:val="20"/>
          <w:tblHeader/>
        </w:trPr>
        <w:tc>
          <w:tcPr>
            <w:tcW w:w="4531" w:type="dxa"/>
            <w:shd w:val="clear" w:color="auto" w:fill="A7E8FF"/>
            <w:vAlign w:val="center"/>
          </w:tcPr>
          <w:p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Opzioni</w:t>
            </w:r>
          </w:p>
        </w:tc>
        <w:tc>
          <w:tcPr>
            <w:tcW w:w="3118" w:type="dxa"/>
            <w:shd w:val="clear" w:color="auto" w:fill="A7E8FF"/>
            <w:vAlign w:val="center"/>
          </w:tcPr>
          <w:p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Risposte</w:t>
            </w:r>
          </w:p>
        </w:tc>
        <w:tc>
          <w:tcPr>
            <w:tcW w:w="567" w:type="dxa"/>
            <w:shd w:val="clear" w:color="auto" w:fill="A7E8FF"/>
            <w:vAlign w:val="center"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Fig.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D = Decreto 27 novembre 2013, n. 156; Altro (specificare nelle note)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19 = Decreto 27 novembre 2013, n. 156; 3 = anche "Altro" (per 2: CIA identificati prima del Decreto), 1 = solo "Altro" (Toscana - con nota: applicazione semplificata del D </w:t>
            </w:r>
            <w:r w:rsidR="00AE42FA">
              <w:rPr>
                <w:rFonts w:ascii="Calibri" w:eastAsia="Times New Roman" w:hAnsi="Calibri" w:cs="Calibri"/>
                <w:color w:val="FF0000"/>
                <w:lang w:eastAsia="it-IT"/>
              </w:rPr>
              <w:t>156/2013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)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 per entrambi; Si CIFM; Si CIA (se no CIA specificare il perché nelle note);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6358C3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t>9 = Si CIFM, di cui 4 con 0 CIA; 5 = Si per entrambi di cui 1 con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0 CIA; 3 = Si (Si per entrambi</w:t>
            </w: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t>?); 2 = nessun CIFM e CIA; 2 = nessuna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.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FF0142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3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FFFFFF" w:fill="FFFFFF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Quali criteri sono stati utilizzati per l'identificazione dei CIA?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1F5386" w:rsidP="001F53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= Soglia di superficie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Q = Soglia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portata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AP = Sovrapposizione ad aree 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protette; I = Intensità degli 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patti sui CI di valle; L = Soglia di lunghezza; Altro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sono ammesse più risposte.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lastRenderedPageBreak/>
              <w:t>7 = nessun CIA; 4 = nessuna risposta; 5 = S; 4 = Q; 3 = AP; 3 = I; 3 = L; 7 = Altro (anche L)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092FDF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designazione; N = nessuno dei due.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18262B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2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6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IP; 11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D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092FDF" w:rsidRDefault="00092FDF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092FDF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</w:tr>
      <w:tr w:rsidR="00FF0142" w:rsidRPr="00636713" w:rsidTr="00092FDF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designazione; N = nessuno dei due.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2 = nessuna risposta; 5 = IP</w:t>
            </w:r>
            <w:r w:rsidR="0048783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 w:rsidR="00487833" w:rsidRPr="00487833">
              <w:rPr>
                <w:rFonts w:ascii="Calibri" w:eastAsia="Times New Roman" w:hAnsi="Calibri" w:cs="Calibri"/>
                <w:color w:val="FF0000"/>
                <w:lang w:eastAsia="it-IT"/>
              </w:rPr>
              <w:t>(+ 1 Lombardia con criteri precedenti il D. 156/13)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; 7 = D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092FDF" w:rsidRDefault="00092FDF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092FDF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</w:tr>
      <w:tr w:rsidR="00522E7C" w:rsidRPr="00636713" w:rsidTr="00D35BEE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522E7C" w:rsidRPr="00B42281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fortemente modificati (CIFM) sono stati identificati/designati tali indipendentemente dallo stato (buono, non buono)?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C" w:rsidRPr="00636713" w:rsidRDefault="00522E7C" w:rsidP="00522E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22E7C" w:rsidRPr="00636713" w:rsidRDefault="00D35BEE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1 = nessuna risposta; 10</w:t>
            </w:r>
            <w:r w:rsidR="00522E7C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8 = 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2E7C" w:rsidRPr="00092FDF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</w:tr>
      <w:tr w:rsidR="00522E7C" w:rsidRPr="00636713" w:rsidTr="00522E7C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522E7C" w:rsidRPr="00B42281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 corpi idrici fortemente modificati (CIFM) sono stati identificati/designati tali indipendentemente dal fatto che lo stato non buono dipenda solo dalle modificazioni delle caratteristiche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idromorfologiche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(fase 4 del punto B.4.1.3 dell'Allegato 1 del DM 156/2013), ma sia effetto anche di altre pressioni?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C" w:rsidRPr="00636713" w:rsidRDefault="00522E7C" w:rsidP="00522E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22E7C" w:rsidRPr="00636713" w:rsidRDefault="00DF5B1D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3 = nessuna risposta; 9</w:t>
            </w:r>
            <w:r w:rsidR="00522E7C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7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522E7C" w:rsidRPr="00092FDF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</w:tr>
      <w:tr w:rsidR="00FF0142" w:rsidRPr="00636713" w:rsidTr="00D35BEE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artificiali (CIA) sono stati identificati/designati tali indipendentemente dal fatto che lo stato non buono dipenda solo dalla loro artificialità (CIA) (fase 4 del punto B.4.1.3 dell'Allegato 1 del DM 156/2013), ma sia effetto anche di altre pressioni?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7 = Si; 3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D35BEE" w:rsidRDefault="00D35BEE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D35BEE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artificiali (CIA), oltre al campionamento chimico, è monitorato qualcuno degli EQB (se sì indicare tra parentesi la percentuale monitorata)?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No; se Si aggiunger</w:t>
            </w:r>
            <w:r w:rsidR="001F5386">
              <w:rPr>
                <w:rFonts w:ascii="Calibri" w:hAnsi="Calibri" w:cs="Calibri"/>
                <w:color w:val="000000"/>
                <w:sz w:val="18"/>
                <w:szCs w:val="18"/>
              </w:rPr>
              <w:t>e EQB monitorati e percentuale (MB, D, MF, NISECI)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1 = nessuna risposta; 13 = Si; 0 = No. Monitorati: MB - 8 casi su 13; D - 7 casi su 13; MF - 5 casi su 13; NISECI - 3 casi su 13. Media % (0% se non monitor.): MB 19%; D 16%; MF 6%; NISECI 11%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FFFFFF" w:fill="FFFFFF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Percentuale di corpi idrici artificiali (CIA) in potenziale buono, tolti gli esclusivamente irrigui (che non dovrebbero essere considerati come corpi idrici WFD).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Considerando sia i monitorati che i raggruppati.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6D5C95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4 = 0-3%;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6 = % variabile dal 15 all'80%; </w:t>
            </w: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% media 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 </w:t>
            </w: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>27%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E' stata applicata la metodologia di classificazione del potenziale ecologico di cui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al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DD n.341/STA del 2016?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2 = Nessun CIFM e CIA; 1 = nessuna risposta; 14 = Si; 4 = in corso o applicata su una parte dei CI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sì per quali EQB?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D (diatomee); MB (</w:t>
            </w:r>
            <w:proofErr w:type="spellStart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Macrobenthos</w:t>
            </w:r>
            <w:proofErr w:type="spellEnd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); MF (</w:t>
            </w:r>
            <w:proofErr w:type="spellStart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Macrofite</w:t>
            </w:r>
            <w:proofErr w:type="spellEnd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2 </w:t>
            </w:r>
            <w:r w:rsidR="00380A6A">
              <w:rPr>
                <w:rFonts w:ascii="Calibri" w:eastAsia="Times New Roman" w:hAnsi="Calibri" w:cs="Calibri"/>
                <w:color w:val="FF0000"/>
                <w:lang w:eastAsia="it-IT"/>
              </w:rPr>
              <w:t>= Nessun CIFM e CIA; 3 = nessuna risposta; sulle 16 risposte positive: 12 = D; 16 MB; 11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MF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1F5386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Si, il risultato è</w:t>
            </w:r>
            <w:r w:rsidR="00FF0142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utilizzato ai fini della classificazione?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2 = Nessun CIF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M e CIA; 1 = nessuna risposta; 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17 = Si; 1 = No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354677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356538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2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ssuna risposta; 8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9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354677" w:rsidRDefault="0035467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354677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6</w:t>
            </w:r>
          </w:p>
        </w:tc>
      </w:tr>
      <w:tr w:rsidR="00FF0142" w:rsidRPr="00636713" w:rsidTr="00354677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356538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7 = Nessun CIA; 1 = nessuna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lang w:eastAsia="it-IT"/>
              </w:rPr>
              <w:t>risposta;  5</w:t>
            </w:r>
            <w:proofErr w:type="gramEnd"/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8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354677" w:rsidRDefault="0035467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354677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6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B42281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Si per i CIA; Si per i CIFM; in parte per i CIA; in parte per i CIFM; No; Altro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72066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6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No; 4 = A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ltro (informazione </w:t>
            </w:r>
            <w:r w:rsidR="001F538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di fatto 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non nota)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</w:tbl>
    <w:p w:rsidR="002A25B5" w:rsidRDefault="00D04503">
      <w:proofErr w:type="spellStart"/>
      <w:r>
        <w:t>Tab</w:t>
      </w:r>
      <w:proofErr w:type="spellEnd"/>
      <w:r>
        <w:t>. 1</w:t>
      </w:r>
    </w:p>
    <w:p w:rsidR="00D04503" w:rsidRDefault="008F675A" w:rsidP="008F675A">
      <w:pPr>
        <w:jc w:val="both"/>
      </w:pPr>
      <w:r>
        <w:t>Si è considerata “nessuna risposta” anche l’</w:t>
      </w:r>
      <w:r w:rsidR="00840271">
        <w:t>indicazione data</w:t>
      </w:r>
      <w:r>
        <w:t xml:space="preserve"> per la quale un altro Ente (Regione, </w:t>
      </w:r>
      <w:proofErr w:type="spellStart"/>
      <w:r>
        <w:t>AdB</w:t>
      </w:r>
      <w:proofErr w:type="spellEnd"/>
      <w:r>
        <w:t>, etc.) è produttore/responsabile dell’informazione e quindi la stessa non è conosciuta e/o non viene fornita.</w:t>
      </w:r>
    </w:p>
    <w:p w:rsidR="008F675A" w:rsidRDefault="008F675A"/>
    <w:p w:rsidR="00636713" w:rsidRDefault="001F5386" w:rsidP="00FF0142">
      <w:pPr>
        <w:jc w:val="center"/>
      </w:pPr>
      <w:r>
        <w:rPr>
          <w:noProof/>
          <w:lang w:eastAsia="it-IT"/>
        </w:rPr>
        <w:drawing>
          <wp:inline distT="0" distB="0" distL="0" distR="0" wp14:anchorId="29832838">
            <wp:extent cx="6145530" cy="3828415"/>
            <wp:effectExtent l="0" t="0" r="762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713" w:rsidRDefault="00092FDF">
      <w:r>
        <w:t>Fig. 3</w:t>
      </w:r>
      <w:r w:rsidR="009D2F0A" w:rsidRPr="006359B5">
        <w:rPr>
          <w:i/>
        </w:rPr>
        <w:tab/>
      </w:r>
      <w:r w:rsidR="009D2F0A" w:rsidRPr="006359B5">
        <w:rPr>
          <w:i/>
        </w:rPr>
        <w:tab/>
      </w:r>
      <w:proofErr w:type="gramStart"/>
      <w:r w:rsidR="009D2F0A" w:rsidRPr="006359B5">
        <w:rPr>
          <w:i/>
        </w:rPr>
        <w:tab/>
      </w:r>
      <w:r w:rsidR="009D2F0A" w:rsidRPr="006359B5">
        <w:rPr>
          <w:i/>
          <w:highlight w:val="lightGray"/>
        </w:rPr>
        <w:t>(</w:t>
      </w:r>
      <w:proofErr w:type="gramEnd"/>
      <w:r w:rsidR="009D2F0A">
        <w:rPr>
          <w:i/>
          <w:highlight w:val="lightGray"/>
        </w:rPr>
        <w:t>Abruzzo ha</w:t>
      </w:r>
      <w:r w:rsidR="009D2F0A" w:rsidRPr="006359B5">
        <w:rPr>
          <w:i/>
          <w:highlight w:val="lightGray"/>
        </w:rPr>
        <w:t xml:space="preserve"> solo CIFM, qu</w:t>
      </w:r>
      <w:r w:rsidR="009D2F0A">
        <w:rPr>
          <w:i/>
          <w:highlight w:val="lightGray"/>
        </w:rPr>
        <w:t>i</w:t>
      </w:r>
      <w:r w:rsidR="009D2F0A" w:rsidRPr="006359B5">
        <w:rPr>
          <w:i/>
          <w:highlight w:val="lightGray"/>
        </w:rPr>
        <w:t xml:space="preserve">ndi risposta </w:t>
      </w:r>
      <w:r w:rsidR="00480ADA">
        <w:rPr>
          <w:i/>
          <w:highlight w:val="lightGray"/>
        </w:rPr>
        <w:t xml:space="preserve">anche </w:t>
      </w:r>
      <w:r w:rsidR="009D2F0A" w:rsidRPr="006359B5">
        <w:rPr>
          <w:i/>
          <w:highlight w:val="lightGray"/>
        </w:rPr>
        <w:t>CIA non congruente)</w:t>
      </w:r>
    </w:p>
    <w:p w:rsidR="00636713" w:rsidRDefault="00636713"/>
    <w:p w:rsidR="0087128C" w:rsidRDefault="0018262B" w:rsidP="0018262B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4467A29">
            <wp:extent cx="6054090" cy="3432175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522E7C">
      <w:r>
        <w:t>Fig. 4</w:t>
      </w:r>
      <w:r w:rsidR="000448C8">
        <w:t xml:space="preserve"> </w:t>
      </w:r>
      <w:r w:rsidR="000448C8">
        <w:tab/>
      </w:r>
      <w:r w:rsidR="000448C8" w:rsidRPr="000448C8">
        <w:rPr>
          <w:highlight w:val="yellow"/>
        </w:rPr>
        <w:t>aggiornato</w:t>
      </w:r>
      <w:r w:rsidR="000448C8">
        <w:t xml:space="preserve"> </w:t>
      </w:r>
      <w:r w:rsidR="000448C8" w:rsidRPr="000448C8">
        <w:rPr>
          <w:highlight w:val="lightGray"/>
        </w:rPr>
        <w:t>(</w:t>
      </w:r>
      <w:r w:rsidR="000448C8">
        <w:rPr>
          <w:highlight w:val="lightGray"/>
        </w:rPr>
        <w:t>Per i CIA della Lombardia l’individuazione è avvenuta prima del D. 156/13, utilizzando altri criteri</w:t>
      </w:r>
      <w:r w:rsidR="000448C8" w:rsidRPr="000448C8">
        <w:rPr>
          <w:highlight w:val="lightGray"/>
        </w:rPr>
        <w:t>)</w:t>
      </w:r>
    </w:p>
    <w:p w:rsidR="000448C8" w:rsidRDefault="000448C8"/>
    <w:p w:rsidR="00522E7C" w:rsidRDefault="00DF5B1D">
      <w:r>
        <w:rPr>
          <w:noProof/>
          <w:lang w:eastAsia="it-IT"/>
        </w:rPr>
        <w:drawing>
          <wp:inline distT="0" distB="0" distL="0" distR="0" wp14:anchorId="21DA1061">
            <wp:extent cx="6059805" cy="41300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13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522E7C">
      <w:r>
        <w:t>Fig. 5</w:t>
      </w:r>
      <w:r w:rsidR="009D2F0A" w:rsidRPr="006359B5">
        <w:rPr>
          <w:i/>
        </w:rPr>
        <w:tab/>
      </w:r>
      <w:r w:rsidR="009D2F0A" w:rsidRPr="006359B5">
        <w:rPr>
          <w:i/>
        </w:rPr>
        <w:tab/>
      </w:r>
      <w:proofErr w:type="gramStart"/>
      <w:r w:rsidR="009D2F0A" w:rsidRPr="006359B5">
        <w:rPr>
          <w:i/>
        </w:rPr>
        <w:tab/>
      </w:r>
      <w:r w:rsidR="009D2F0A" w:rsidRPr="006359B5">
        <w:rPr>
          <w:i/>
          <w:highlight w:val="lightGray"/>
        </w:rPr>
        <w:t>(</w:t>
      </w:r>
      <w:proofErr w:type="gramEnd"/>
      <w:r w:rsidR="009D2F0A">
        <w:rPr>
          <w:i/>
          <w:highlight w:val="lightGray"/>
        </w:rPr>
        <w:t>Abruzzo ha</w:t>
      </w:r>
      <w:r w:rsidR="009D2F0A" w:rsidRPr="006359B5">
        <w:rPr>
          <w:i/>
          <w:highlight w:val="lightGray"/>
        </w:rPr>
        <w:t xml:space="preserve"> solo CIFM, qu</w:t>
      </w:r>
      <w:r w:rsidR="009D2F0A">
        <w:rPr>
          <w:i/>
          <w:highlight w:val="lightGray"/>
        </w:rPr>
        <w:t>i</w:t>
      </w:r>
      <w:r w:rsidR="009D2F0A" w:rsidRPr="006359B5">
        <w:rPr>
          <w:i/>
          <w:highlight w:val="lightGray"/>
        </w:rPr>
        <w:t>ndi risposta CIA non congruente)</w:t>
      </w:r>
    </w:p>
    <w:p w:rsidR="00522E7C" w:rsidRDefault="00586D2B" w:rsidP="00BE34E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AEDCDE5">
            <wp:extent cx="6059805" cy="42310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354677">
      <w:r>
        <w:t>Fig. 6</w:t>
      </w:r>
      <w:r w:rsidR="00686F5D">
        <w:t xml:space="preserve">                   </w:t>
      </w:r>
      <w:r w:rsidR="00686F5D" w:rsidRPr="00686F5D">
        <w:rPr>
          <w:highlight w:val="yellow"/>
        </w:rPr>
        <w:t>Corretto con 2 volte 1 per il veneto</w:t>
      </w:r>
    </w:p>
    <w:p w:rsidR="00522E7C" w:rsidRDefault="00522E7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9D2F0A" w:rsidRPr="00636713" w:rsidTr="00CA315B">
        <w:trPr>
          <w:trHeight w:val="20"/>
          <w:tblHeader/>
        </w:trPr>
        <w:tc>
          <w:tcPr>
            <w:tcW w:w="3681" w:type="dxa"/>
            <w:shd w:val="clear" w:color="auto" w:fill="A7E8FF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2835" w:type="dxa"/>
            <w:shd w:val="clear" w:color="auto" w:fill="A7E8FF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>Risposte</w:t>
            </w:r>
            <w:r w:rsid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it-IT"/>
              </w:rPr>
              <w:t>(prima del definitivo togliere colonna</w:t>
            </w:r>
          </w:p>
        </w:tc>
        <w:tc>
          <w:tcPr>
            <w:tcW w:w="3118" w:type="dxa"/>
            <w:shd w:val="clear" w:color="auto" w:fill="A7E8FF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Sintesi delle risposte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2835" w:type="dxa"/>
            <w:vAlign w:val="center"/>
          </w:tcPr>
          <w:p w:rsidR="009D2F0A" w:rsidRPr="006026FF" w:rsidRDefault="00CC69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19 = Decreto 27 novembre 2013, n. 156; 3 = anche "Altro" (per 2: CIA identificati prima del Decreto), 1 = solo "Altro" (Toscana - con nota: applicazione semplificata del D 156</w:t>
            </w:r>
            <w:r w:rsidR="00AE42F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/2013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Quasi sempre mediante 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Decreto 27 novembre 2013, n. 156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2835" w:type="dxa"/>
            <w:vAlign w:val="center"/>
          </w:tcPr>
          <w:p w:rsidR="009D2F0A" w:rsidRPr="006026FF" w:rsidRDefault="006358C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9 = Si CIFM, di cui 4 con 0 CIA; 5 = Si per entrambi di cui 1 con 0 CIA; 3 = Si (Si per entrambi?); 2 = nessun CIFM e CIA; 2 = nessuna risposta.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6358C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12</w:t>
            </w:r>
            <w:r w:rsidR="009D2F0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, in presenza di CIA</w:t>
            </w:r>
            <w:r w:rsidR="00CC69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, 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in oltre </w:t>
            </w:r>
            <w:r w:rsidR="00CC69E9">
              <w:rPr>
                <w:rFonts w:ascii="Calibri" w:eastAsia="Times New Roman" w:hAnsi="Calibri" w:cs="Calibri"/>
                <w:color w:val="FF0000"/>
                <w:lang w:eastAsia="it-IT"/>
              </w:rPr>
              <w:t>la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metà utilizzato anche per i CIA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58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Quali criteri sono stati utilizzati per l'identificazione dei CIA?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nessuna risposta; 5 = S; 4 = Q; 3 = AP; 3 = I; 3 = L; 7 = Altro (anche 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CC69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10 casi con risposta, nella maggior parte impiegato più di un criterio quantitativo (S, Q, L)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, altre volte giudizio esperto in relazione ad </w:t>
            </w:r>
            <w:proofErr w:type="spellStart"/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artificializzazione</w:t>
            </w:r>
            <w:proofErr w:type="spellEnd"/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, taglia e impatti.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2835" w:type="dxa"/>
            <w:vAlign w:val="center"/>
          </w:tcPr>
          <w:p w:rsidR="009D2F0A" w:rsidRPr="006026FF" w:rsidRDefault="001826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2 = nessuna risposta; 6 = IP; 11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826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17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CIFM), prevale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decisamente 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la situazione in cui si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è arrivati alla designazione (65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2 = nessuna risposta; 5 = IP</w:t>
            </w:r>
            <w:r w:rsidR="00487833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(+ 1 Lombardia con criteri precedenti il D. 156/13)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7 = 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C97A16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Sui 12 casi con risposta (esclusa assenza di CIA), prevale la situazione in cui si è arrivati alla designazione (58%) – Sarebbe di interesse sapere se la designazione 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è stata attribuita mediante valutazioni di giudizio esperto oppure attraverso un’indagine di dettaglio inerente i “costi sproporzionati”.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fortemente modificati (CIFM) sono stati identificati/designati tali indipendentemente dallo stato (buono, non buono)?</w:t>
            </w:r>
          </w:p>
        </w:tc>
        <w:tc>
          <w:tcPr>
            <w:tcW w:w="2835" w:type="dxa"/>
            <w:vAlign w:val="center"/>
          </w:tcPr>
          <w:p w:rsidR="009D2F0A" w:rsidRPr="006026FF" w:rsidRDefault="00D35BEE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1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una risposta; 10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8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D35BEE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18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di CIFM), prevale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la situazione in cui l’identificazione/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designazion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e è indipendente dallo stato (55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 corpi idrici fortemente modificati (CIFM) sono stati identificati/designati tali indipendentemente dal fatto che lo stato non buono dipenda solo dalle modificazioni delle caratteristiche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idromorfologiche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(fase 4 del punto B.4.1.3 dell'Allegato 1 del DM 156/2013), ma sia effetto anche di altre pressioni?</w:t>
            </w:r>
          </w:p>
        </w:tc>
        <w:tc>
          <w:tcPr>
            <w:tcW w:w="2835" w:type="dxa"/>
            <w:vAlign w:val="center"/>
          </w:tcPr>
          <w:p w:rsidR="009D2F0A" w:rsidRPr="006026FF" w:rsidRDefault="00DF5B1D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3 = nessuna risposta; 9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7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DF5B1D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16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di CIFM), prevale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la situazione in cui l’identificazione/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designazione è indipend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ente dalla natura delle pressioni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che concorrono al “non buono”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(56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 corpi idrici artificiali (CIA) sono stati identificati/designati tali indipendentemente dal fatto che lo stato non buono dipenda solo dalla loro artificialità (CIA) (fase 4 del punto B.4.1.3 dell'Allegato 1 del DM 156/2013), ma sia effetto anche di altre pressioni?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</w:t>
            </w:r>
            <w:r w:rsidR="00842CB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a risposta; 8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3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A7518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</w:t>
            </w:r>
            <w:r w:rsidR="00842CB7">
              <w:rPr>
                <w:rFonts w:ascii="Calibri" w:eastAsia="Times New Roman" w:hAnsi="Calibri" w:cs="Calibri"/>
                <w:color w:val="FF0000"/>
                <w:lang w:eastAsia="it-IT"/>
              </w:rPr>
              <w:t>ui 10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CIA), prevale incisivamente la situazione in cui l’identificazione/ designazione è indipendente dalla natura delle pressioni che concorrono al “non buono” (70%)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artificiali (CIA), oltre al campionamento chimico, è monitorato qualcuno degli EQB (se sì indicare tra parentesi la percentuale monitorata)?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1 = nessuna risposta; 13 = Si; 0 = No. Monitorati: MB - 8 casi su 13; D - 7 casi su 13; MF - 5 casi su 13; NISECI - 3 casi su 13. Media % (0% se non monitor.): MB 19%; D 16%; MF 6%; NISECI 11%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83BA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In tutti e 13 i casi con risposta (esclusa assenza di CIA) è sempre monitorato qualcuno degli EQB; prevalgono i monitoraggi per MB e D.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Percentuale di corpi idrici artificiali (CIA) in potenziale buono, tolti gli esclusivamente irrigui (che non dovrebbero essere considerati come corpi idrici WFD).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nessuna risposta; 4 = 0-3%; 6 = % variabile dal 15 all'80%; % media del 27%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83BA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10 casi con risposta (esclusa assenza di CIA)</w:t>
            </w:r>
            <w:r w:rsidR="0082015F">
              <w:rPr>
                <w:rFonts w:ascii="Calibri" w:eastAsia="Times New Roman" w:hAnsi="Calibri" w:cs="Calibri"/>
                <w:color w:val="FF0000"/>
                <w:lang w:eastAsia="it-IT"/>
              </w:rPr>
              <w:t>, in 4 assenza o quasi di CI con potenziale buono, negli altri 6 buono in media il 44%</w:t>
            </w:r>
            <w:r w:rsidR="001F538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dei CIA</w:t>
            </w:r>
            <w:r w:rsidR="0082015F">
              <w:rPr>
                <w:rFonts w:ascii="Calibri" w:eastAsia="Times New Roman" w:hAnsi="Calibri" w:cs="Calibri"/>
                <w:color w:val="FF0000"/>
                <w:lang w:eastAsia="it-IT"/>
              </w:rPr>
              <w:t>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E' stata applicata la metodologia di classificazione del potenziale ecologico di cui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al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DD n.341/STA del 2016?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 e CIA; 1 = nessuna risposta; 14 = Si; 4 = in corso o applicata su una parte dei CI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B24F07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Nei 18 casi con risposta (esclusa assenza di CIFM e CIA), nella stragrande maggioranza applicata </w:t>
            </w:r>
            <w:r w:rsidR="00A743C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metodologia di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classificazione del DD 341/STA, nei restanti in corso o 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applicata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 una parte dei CI.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Se sì per quali EQB?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 e CIA;</w:t>
            </w:r>
            <w:r w:rsidR="00380A6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3 = nessuna risposta; sulle 16 risposte positive: 12 = D; 16 MB; 11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MF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380A6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16</w:t>
            </w:r>
            <w:r w:rsidR="00607DD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CIFM e CIA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), applicata sempre a MB, nel 69-75</w:t>
            </w:r>
            <w:r w:rsidR="00607DD3">
              <w:rPr>
                <w:rFonts w:ascii="Calibri" w:eastAsia="Times New Roman" w:hAnsi="Calibri" w:cs="Calibri"/>
                <w:color w:val="FF0000"/>
                <w:lang w:eastAsia="it-IT"/>
              </w:rPr>
              <w:t>% per MF e D.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C140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è</w:t>
            </w:r>
            <w:r w:rsidR="009D2F0A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utilizzato ai fini della classificazione?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</w:t>
            </w:r>
            <w:r w:rsidR="00607DD3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M e CIA; 1 = nessuna risposta;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17 = Si; 1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607DD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18 casi con risposta (esclusa assenza di CIFM e CIA), utilizzo dei risultati per la classificazione nella quasi totalità dei casi (94%)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un CIFM; 2</w:t>
            </w:r>
            <w:r w:rsidR="001E2BB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risposta; 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8</w:t>
            </w:r>
            <w:r w:rsidR="00BE34E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9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586D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17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>za di CIFM), prevale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leggermente 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il non utilizzo del PD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G-MMI per la classificazione (53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sun CIA; 1</w:t>
            </w:r>
            <w:r w:rsidR="001E2BB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risposta; </w:t>
            </w:r>
            <w:r w:rsidR="00356538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5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8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586D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13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za di CIA), prevale 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il non utilizzo del PDG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-MMI per la classificazione (63%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dei casi)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B42281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2835" w:type="dxa"/>
            <w:vAlign w:val="center"/>
          </w:tcPr>
          <w:p w:rsidR="009D2F0A" w:rsidRPr="006026FF" w:rsidRDefault="00720667" w:rsidP="00720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720667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4 = Nessuna risposta; 7 = Si; 6 = No; 4 = Altro (informazione di fatto non nota)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E2BB2" w:rsidP="0060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>i 13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CIFM e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CIA), 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leggera prevalenza di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chi ha c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onsiderato,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nel P</w:t>
            </w:r>
            <w:r w:rsidR="0060780E">
              <w:rPr>
                <w:rFonts w:ascii="Calibri" w:eastAsia="Times New Roman" w:hAnsi="Calibri" w:cs="Calibri"/>
                <w:color w:val="FF0000"/>
                <w:lang w:eastAsia="it-IT"/>
              </w:rPr>
              <w:t>iano di Gestione 2021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>,</w:t>
            </w:r>
            <w:r w:rsidR="0060780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le misure di mitigazione previste dal PDG-MMI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(54%)</w:t>
            </w:r>
          </w:p>
        </w:tc>
      </w:tr>
    </w:tbl>
    <w:p w:rsidR="009D2F0A" w:rsidRDefault="00D04503" w:rsidP="00C8440C">
      <w:pPr>
        <w:jc w:val="both"/>
      </w:pPr>
      <w:proofErr w:type="spellStart"/>
      <w:r>
        <w:t>Tab</w:t>
      </w:r>
      <w:proofErr w:type="spellEnd"/>
      <w:r>
        <w:t>. 2</w:t>
      </w:r>
    </w:p>
    <w:p w:rsidR="00D04503" w:rsidRDefault="00D04503" w:rsidP="00C8440C">
      <w:pPr>
        <w:jc w:val="both"/>
      </w:pPr>
    </w:p>
    <w:p w:rsidR="009D2F0A" w:rsidRDefault="00C8329F" w:rsidP="00C8440C">
      <w:pPr>
        <w:jc w:val="both"/>
      </w:pPr>
      <w:r w:rsidRPr="00D04503">
        <w:rPr>
          <w:b/>
        </w:rPr>
        <w:t>In sintesi</w:t>
      </w:r>
      <w:r w:rsidR="00D04503" w:rsidRPr="00D04503">
        <w:rPr>
          <w:b/>
        </w:rPr>
        <w:t xml:space="preserve">, traendo dalle risultanze di </w:t>
      </w:r>
      <w:proofErr w:type="spellStart"/>
      <w:r w:rsidR="00D04503" w:rsidRPr="00D04503">
        <w:rPr>
          <w:b/>
        </w:rPr>
        <w:t>Tab</w:t>
      </w:r>
      <w:proofErr w:type="spellEnd"/>
      <w:r w:rsidR="00D04503" w:rsidRPr="00D04503">
        <w:rPr>
          <w:b/>
        </w:rPr>
        <w:t>. 2</w:t>
      </w:r>
      <w:r>
        <w:t>:</w:t>
      </w:r>
    </w:p>
    <w:p w:rsidR="00C8329F" w:rsidRDefault="00C8329F" w:rsidP="00C8440C">
      <w:pPr>
        <w:jc w:val="both"/>
      </w:pPr>
      <w:r>
        <w:t>I CIFM sono stati individuati nella maggior parte dei casi facendo riferimento al D 156/2013; questo vale anche per i CIA, in oltre la metà dei casi ove presenti.</w:t>
      </w:r>
      <w:r w:rsidR="00555CB5">
        <w:t xml:space="preserve"> In alcuni casi l</w:t>
      </w:r>
      <w:r w:rsidR="00555CB5" w:rsidRPr="00555CB5">
        <w:t>'iden</w:t>
      </w:r>
      <w:r w:rsidR="00555CB5">
        <w:t>tificazione de</w:t>
      </w:r>
      <w:r w:rsidR="00555CB5" w:rsidRPr="00555CB5">
        <w:t>i</w:t>
      </w:r>
      <w:r w:rsidR="00555CB5">
        <w:t xml:space="preserve"> CIA</w:t>
      </w:r>
      <w:r w:rsidR="00555CB5" w:rsidRPr="00555CB5">
        <w:t xml:space="preserve"> è stata fatta sulla base della definizione stessa di artificiale (ovvero corpo d'acqua realizzato dall'uomo ove prima </w:t>
      </w:r>
      <w:r w:rsidR="00555CB5">
        <w:t>non vi era un corpo idrico) e risulta</w:t>
      </w:r>
      <w:r w:rsidR="00555CB5" w:rsidRPr="00555CB5">
        <w:t xml:space="preserve"> indipendente dallo stato</w:t>
      </w:r>
      <w:r w:rsidR="00555CB5">
        <w:t>.</w:t>
      </w:r>
    </w:p>
    <w:p w:rsidR="00C8329F" w:rsidRDefault="00C8329F" w:rsidP="00C8440C">
      <w:pPr>
        <w:jc w:val="both"/>
      </w:pPr>
      <w:r>
        <w:t>Sia per i CIFM che per i CIA prevale la situazione in cui si è arrivati alla designazione, rispetto alla sola identificazione preliminare; questo aspetto è però più marcato per i CIFM (circa i 2/3 dei casi) – Sarebbe di</w:t>
      </w:r>
      <w:r w:rsidRPr="00C8329F">
        <w:t xml:space="preserve"> interesse sapere se la designazione è stata attribuita mediante valutazioni di giudizio esperto oppure attraverso un’indagine di dettaglio inerente i “costi sproporzionati”.</w:t>
      </w:r>
    </w:p>
    <w:p w:rsidR="00C8329F" w:rsidRDefault="00C8329F" w:rsidP="00C8440C">
      <w:pPr>
        <w:jc w:val="both"/>
      </w:pPr>
      <w:r>
        <w:t>I CIFM nella maggior parte dei casi sono identificati/designati indipendentemente dallo stato, (buono/non buono) ma solo in relazione alle modificazioni idro-morfologiche e agli usi</w:t>
      </w:r>
      <w:r w:rsidR="00555CB5">
        <w:t xml:space="preserve"> e quindi non subiscono revisioni ogni 6 anni</w:t>
      </w:r>
      <w:r>
        <w:t>.</w:t>
      </w:r>
    </w:p>
    <w:p w:rsidR="00C8329F" w:rsidRDefault="00E96F3D" w:rsidP="00C8440C">
      <w:pPr>
        <w:jc w:val="both"/>
      </w:pPr>
      <w:r>
        <w:t xml:space="preserve">Per la maggior parte dei CIFM e dei CIA l’identificazione/ designazione </w:t>
      </w:r>
      <w:r w:rsidR="00C8440C">
        <w:t>è indipendente dalla natura delle pressioni che concorrono al “non buono” e quindi non considera solo le caratteristiche idro-morfologiche e l’artificialità</w:t>
      </w:r>
      <w:r w:rsidR="00C61418">
        <w:t xml:space="preserve"> ma anche altre criticità</w:t>
      </w:r>
      <w:r w:rsidR="00C8440C">
        <w:t>; tale aspetto si verifica in modo più incisivo per i CIA.</w:t>
      </w:r>
    </w:p>
    <w:p w:rsidR="00C8329F" w:rsidRDefault="00C8440C" w:rsidP="00C8440C">
      <w:pPr>
        <w:jc w:val="both"/>
      </w:pPr>
      <w:r>
        <w:t>In presenza di CIA tutte le ARPA</w:t>
      </w:r>
      <w:r w:rsidR="00C61418">
        <w:t>/APPA</w:t>
      </w:r>
      <w:r>
        <w:t xml:space="preserve"> monitorano qualcuno degli EQB, anche se le percentuali di CI monitorati non superano mediamente, per i singoli indicatori, il 20%; sempre per i CIA, in diverse regioni non </w:t>
      </w:r>
      <w:r>
        <w:lastRenderedPageBreak/>
        <w:t>vi sono CI con potenziale ecologico “buono”, mentre per le altre che hanno fornito una risposta la percentuale di “buono” è mediamente del 44%.</w:t>
      </w:r>
    </w:p>
    <w:p w:rsidR="00C8440C" w:rsidRDefault="00C8440C" w:rsidP="00C8440C">
      <w:pPr>
        <w:jc w:val="both"/>
      </w:pPr>
      <w:r>
        <w:t>Nella stragrande maggioranza delle regioni/</w:t>
      </w:r>
      <w:proofErr w:type="spellStart"/>
      <w:r>
        <w:t>pa</w:t>
      </w:r>
      <w:proofErr w:type="spellEnd"/>
      <w:r>
        <w:t xml:space="preserve"> è stata impiegata, per la classificazione di CIA e CIFM, la metodologia del DD 341/STA, utilizzando sempre, su una parte delle stazioni il MB e almeno nei 2/3 dei casi MF e D. Le risultanze ottenute sono quasi sempre state utilizzate per la classificazione delle acque.</w:t>
      </w:r>
    </w:p>
    <w:p w:rsidR="00C8440C" w:rsidRDefault="00C8440C" w:rsidP="00C8440C">
      <w:pPr>
        <w:jc w:val="both"/>
      </w:pPr>
      <w:r>
        <w:t>Per CIFM e CIA, nella maggior part</w:t>
      </w:r>
      <w:r w:rsidR="00D04503">
        <w:t>e dei casi, non si è usufruito del PDG-MMI per la classificazione e questo soprattutto nel caso dei CIA.</w:t>
      </w:r>
    </w:p>
    <w:p w:rsidR="00C8440C" w:rsidRDefault="00D04503" w:rsidP="00C8440C">
      <w:pPr>
        <w:jc w:val="both"/>
      </w:pPr>
      <w:r>
        <w:t>Nei Piani di Gestione 2021, prevalgono leggermente le Regioni/PA che hanno considerato, tra le misure del Piano, quelle di “mitigazione” previste dal PDG-PMMI.</w:t>
      </w:r>
    </w:p>
    <w:p w:rsidR="00D04503" w:rsidRDefault="00D04503" w:rsidP="00C8440C">
      <w:pPr>
        <w:jc w:val="both"/>
      </w:pPr>
    </w:p>
    <w:p w:rsidR="00670D98" w:rsidRDefault="00670D98" w:rsidP="00C8440C">
      <w:pPr>
        <w:jc w:val="both"/>
      </w:pPr>
      <w:r>
        <w:t>In Fig. 7 è proposto anche il confronto tra il numero dei corpi idrici (totale, CIA e CIFM) considerando il questionario compilato nel 2020-’21 e quello attuale (2022)</w:t>
      </w:r>
      <w:r w:rsidR="00D64C3B">
        <w:t>. S</w:t>
      </w:r>
      <w:r>
        <w:t>ul numero totale dei CI si evidenziano variazioni</w:t>
      </w:r>
      <w:r w:rsidR="00D64C3B">
        <w:t xml:space="preserve"> per Liguria (-1), Umbria (+5), Marche (-3), Campania (-7), Sardegna (+2); sui CIFM variazioni per Valle d’Aosta (-10), Piemonte (+3), Trento (-92), Friuli (+12); sui CIA variazioni solo per Trento (-3) e Friuli (-1)</w:t>
      </w:r>
      <w:r w:rsidR="00BE1E7E">
        <w:t>.</w:t>
      </w:r>
    </w:p>
    <w:p w:rsidR="00670D98" w:rsidRDefault="00670D98" w:rsidP="00C8440C">
      <w:pPr>
        <w:jc w:val="both"/>
      </w:pPr>
    </w:p>
    <w:p w:rsidR="00670D98" w:rsidRDefault="00CD7895" w:rsidP="00C8440C">
      <w:pPr>
        <w:jc w:val="both"/>
      </w:pPr>
      <w:r>
        <w:rPr>
          <w:noProof/>
          <w:lang w:eastAsia="it-IT"/>
        </w:rPr>
        <w:drawing>
          <wp:inline distT="0" distB="0" distL="0" distR="0" wp14:anchorId="534E67B3">
            <wp:extent cx="6029325" cy="4017645"/>
            <wp:effectExtent l="0" t="0" r="952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D98" w:rsidRPr="00D64C3B" w:rsidRDefault="00670D98" w:rsidP="00C8440C">
      <w:pPr>
        <w:jc w:val="both"/>
        <w:rPr>
          <w:i/>
        </w:rPr>
      </w:pPr>
      <w:r>
        <w:t>Fig. 7</w:t>
      </w:r>
      <w:r w:rsidR="00D64C3B">
        <w:tab/>
      </w:r>
      <w:r w:rsidR="00D64C3B">
        <w:tab/>
      </w:r>
      <w:proofErr w:type="gramStart"/>
      <w:r w:rsidR="00D64C3B">
        <w:tab/>
      </w:r>
      <w:r w:rsidR="00D64C3B" w:rsidRPr="00D64C3B">
        <w:rPr>
          <w:i/>
          <w:highlight w:val="lightGray"/>
        </w:rPr>
        <w:t>(</w:t>
      </w:r>
      <w:proofErr w:type="gramEnd"/>
      <w:r w:rsidR="00D64C3B" w:rsidRPr="00D64C3B">
        <w:rPr>
          <w:i/>
          <w:highlight w:val="lightGray"/>
        </w:rPr>
        <w:t>La Calabria nel 2020-’21 aveva fornito il solo numero dei CI, ora non ha trasmesso il questionario</w:t>
      </w:r>
      <w:r w:rsidR="00C140E9">
        <w:rPr>
          <w:i/>
          <w:highlight w:val="lightGray"/>
        </w:rPr>
        <w:t>, quindi nessun confronto</w:t>
      </w:r>
      <w:r w:rsidR="00D64C3B" w:rsidRPr="00D64C3B">
        <w:rPr>
          <w:i/>
          <w:highlight w:val="lightGray"/>
        </w:rPr>
        <w:t>)</w:t>
      </w:r>
    </w:p>
    <w:p w:rsidR="00670D98" w:rsidRDefault="00670D98">
      <w:r>
        <w:br w:type="page"/>
      </w:r>
    </w:p>
    <w:p w:rsidR="00670D98" w:rsidRDefault="00670D98" w:rsidP="00C8440C">
      <w:pPr>
        <w:jc w:val="both"/>
      </w:pPr>
    </w:p>
    <w:p w:rsidR="004C5880" w:rsidRPr="007D40D9" w:rsidRDefault="004C5880" w:rsidP="007D40D9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Sintesi </w:t>
      </w:r>
      <w:r w:rsidR="00C61418" w:rsidRPr="007D40D9">
        <w:rPr>
          <w:b/>
          <w:color w:val="0070C0"/>
          <w:sz w:val="24"/>
          <w:szCs w:val="24"/>
        </w:rPr>
        <w:t xml:space="preserve">delle risposte del questionario </w:t>
      </w:r>
      <w:r w:rsidRPr="007D40D9">
        <w:rPr>
          <w:b/>
          <w:color w:val="0070C0"/>
          <w:sz w:val="24"/>
          <w:szCs w:val="24"/>
        </w:rPr>
        <w:t>per i LWB</w:t>
      </w:r>
    </w:p>
    <w:p w:rsidR="00522E7C" w:rsidRDefault="00522E7C"/>
    <w:p w:rsidR="00522E7C" w:rsidRDefault="00853C2F" w:rsidP="00780586">
      <w:pPr>
        <w:ind w:hanging="284"/>
        <w:jc w:val="center"/>
      </w:pPr>
      <w:r>
        <w:rPr>
          <w:noProof/>
          <w:lang w:eastAsia="it-IT"/>
        </w:rPr>
        <w:drawing>
          <wp:inline distT="0" distB="0" distL="0" distR="0" wp14:anchorId="69CDA470">
            <wp:extent cx="6682105" cy="4810125"/>
            <wp:effectExtent l="0" t="0" r="444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670D98" w:rsidP="00DD0DD0">
      <w:pPr>
        <w:jc w:val="both"/>
      </w:pPr>
      <w:r>
        <w:t>Fig. 8</w:t>
      </w:r>
      <w:r w:rsidR="00DD0DD0">
        <w:tab/>
      </w:r>
      <w:r w:rsidR="00DD0DD0">
        <w:tab/>
      </w:r>
      <w:proofErr w:type="gramStart"/>
      <w:r w:rsidR="00DD0DD0">
        <w:tab/>
      </w:r>
      <w:r w:rsidR="00780586">
        <w:rPr>
          <w:i/>
          <w:highlight w:val="lightGray"/>
        </w:rPr>
        <w:t>(</w:t>
      </w:r>
      <w:proofErr w:type="gramEnd"/>
      <w:r w:rsidR="00780586">
        <w:rPr>
          <w:i/>
          <w:highlight w:val="lightGray"/>
        </w:rPr>
        <w:t xml:space="preserve">Per Lazio </w:t>
      </w:r>
      <w:r w:rsidR="00DD0DD0" w:rsidRPr="00DD0DD0">
        <w:rPr>
          <w:i/>
          <w:highlight w:val="lightGray"/>
        </w:rPr>
        <w:t>e Basilicata il numero totale di LWB non coincide con la somma di naturali, CIA e CIFM)</w:t>
      </w:r>
      <w:r w:rsidR="001C0277">
        <w:rPr>
          <w:i/>
        </w:rPr>
        <w:t xml:space="preserve"> </w:t>
      </w:r>
      <w:r w:rsidR="001C0277" w:rsidRPr="001C0277">
        <w:rPr>
          <w:i/>
          <w:highlight w:val="yellow"/>
        </w:rPr>
        <w:t xml:space="preserve">Aggiornato </w:t>
      </w:r>
      <w:r w:rsidR="001C0277" w:rsidRPr="00853C2F">
        <w:rPr>
          <w:i/>
          <w:highlight w:val="yellow"/>
        </w:rPr>
        <w:t>Marche</w:t>
      </w:r>
      <w:r w:rsidR="00853C2F" w:rsidRPr="00853C2F">
        <w:rPr>
          <w:i/>
          <w:highlight w:val="yellow"/>
        </w:rPr>
        <w:t xml:space="preserve"> e Liguria</w:t>
      </w:r>
    </w:p>
    <w:p w:rsidR="00C47BC8" w:rsidRDefault="00853C2F" w:rsidP="00D85DEB">
      <w:pPr>
        <w:ind w:hanging="284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36754A99">
            <wp:extent cx="6682105" cy="48037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D6B" w:rsidRDefault="00670D98" w:rsidP="00840271">
      <w:pPr>
        <w:spacing w:after="120"/>
      </w:pPr>
      <w:r>
        <w:t>Fig. 9</w:t>
      </w:r>
      <w:r w:rsidR="001C0277">
        <w:tab/>
      </w:r>
      <w:r w:rsidR="001C0277">
        <w:rPr>
          <w:i/>
        </w:rPr>
        <w:t xml:space="preserve"> </w:t>
      </w:r>
      <w:r w:rsidR="001C0277" w:rsidRPr="001C0277">
        <w:rPr>
          <w:i/>
          <w:highlight w:val="yellow"/>
        </w:rPr>
        <w:t>Aggiornato March</w:t>
      </w:r>
      <w:r w:rsidR="00853C2F">
        <w:rPr>
          <w:i/>
          <w:highlight w:val="yellow"/>
        </w:rPr>
        <w:t>e e Liguria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368"/>
        <w:gridCol w:w="459"/>
      </w:tblGrid>
      <w:tr w:rsidR="002670DE" w:rsidRPr="00FF0142" w:rsidTr="00DA7A0B">
        <w:trPr>
          <w:trHeight w:val="20"/>
          <w:tblHeader/>
        </w:trPr>
        <w:tc>
          <w:tcPr>
            <w:tcW w:w="4531" w:type="dxa"/>
            <w:shd w:val="clear" w:color="auto" w:fill="A7E8FF"/>
            <w:vAlign w:val="center"/>
          </w:tcPr>
          <w:p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Opzioni</w:t>
            </w:r>
          </w:p>
        </w:tc>
        <w:tc>
          <w:tcPr>
            <w:tcW w:w="3368" w:type="dxa"/>
            <w:shd w:val="clear" w:color="auto" w:fill="A7E8FF"/>
            <w:vAlign w:val="center"/>
          </w:tcPr>
          <w:p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Risposte</w:t>
            </w:r>
          </w:p>
        </w:tc>
        <w:tc>
          <w:tcPr>
            <w:tcW w:w="459" w:type="dxa"/>
            <w:shd w:val="clear" w:color="auto" w:fill="A7E8FF"/>
            <w:vAlign w:val="center"/>
          </w:tcPr>
          <w:p w:rsidR="002670DE" w:rsidRPr="00FF0142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Fig.</w:t>
            </w: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D = Decreto 27 novembre 2013, n. 156; Altro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853C2F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Decreto 27 novembre </w:t>
            </w:r>
            <w:r w:rsidR="002B0BD2">
              <w:rPr>
                <w:rFonts w:ascii="Calibri" w:eastAsia="Times New Roman" w:hAnsi="Calibri" w:cs="Calibri"/>
                <w:color w:val="FF0000"/>
                <w:lang w:eastAsia="it-IT"/>
              </w:rPr>
              <w:t>2013, n. 156; 1 = anche "Altro"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; 4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solo "Altro"; per "Altro" CIA e/o CIFM identificati prima del Decreto, mediante norme precedenti.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873E2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 per entrambi; Si CIFM; Si CIA (se no CIA specificare il perché nelle note); 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853C2F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8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 CIFM ma nessu</w:t>
            </w:r>
            <w:r w:rsidR="00927961">
              <w:rPr>
                <w:rFonts w:ascii="Calibri" w:eastAsia="Times New Roman" w:hAnsi="Calibri" w:cs="Calibri"/>
                <w:color w:val="FF0000"/>
                <w:lang w:eastAsia="it-IT"/>
              </w:rPr>
              <w:t>n CIA</w:t>
            </w:r>
            <w:r w:rsidR="00196067">
              <w:rPr>
                <w:rFonts w:ascii="Calibri" w:eastAsia="Times New Roman" w:hAnsi="Calibri" w:cs="Calibri"/>
                <w:color w:val="FF0000"/>
                <w:lang w:eastAsia="it-IT"/>
              </w:rPr>
              <w:t>; 5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 per entrambi</w:t>
            </w:r>
            <w:r w:rsidR="00B156F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</w:t>
            </w:r>
            <w:r w:rsidR="0019606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salvo 1 </w:t>
            </w:r>
            <w:r w:rsidR="00B156F0">
              <w:rPr>
                <w:rFonts w:ascii="Calibri" w:eastAsia="Times New Roman" w:hAnsi="Calibri" w:cs="Calibri"/>
                <w:color w:val="FF0000"/>
                <w:lang w:eastAsia="it-IT"/>
              </w:rPr>
              <w:t>non congruenti – nessun CIA)</w:t>
            </w:r>
            <w:r w:rsidR="004B3363">
              <w:rPr>
                <w:rFonts w:ascii="Calibri" w:eastAsia="Times New Roman" w:hAnsi="Calibri" w:cs="Calibri"/>
                <w:color w:val="FF0000"/>
                <w:lang w:eastAsia="it-IT"/>
              </w:rPr>
              <w:t>; 1 = no utilizzo DM 156/13; 7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risposta, in parte forse in quanto criteri precedenti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il DM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2670DE" w:rsidRPr="00873E26" w:rsidRDefault="00670D98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10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1C0277" w:rsidP="001E02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1E02F6" w:rsidRPr="001E02F6">
              <w:rPr>
                <w:color w:val="FF0000"/>
              </w:rPr>
              <w:t xml:space="preserve"> = Ness</w:t>
            </w:r>
            <w:r w:rsidR="00A4072A">
              <w:rPr>
                <w:color w:val="FF0000"/>
              </w:rPr>
              <w:t>un CIFM; 2 = nessuna risposta; 5</w:t>
            </w:r>
            <w:r w:rsidR="001E02F6" w:rsidRPr="001E02F6">
              <w:rPr>
                <w:color w:val="FF0000"/>
              </w:rPr>
              <w:t xml:space="preserve"> = IP; 10 = D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11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A4072A" w:rsidP="00A41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1E02F6" w:rsidRPr="001E02F6">
              <w:rPr>
                <w:color w:val="FF0000"/>
              </w:rPr>
              <w:t xml:space="preserve"> = Nessun CIA; 2 = nessun</w:t>
            </w:r>
            <w:r>
              <w:rPr>
                <w:color w:val="FF0000"/>
              </w:rPr>
              <w:t xml:space="preserve"> CIA ma 1 risposta IP e una D; 3</w:t>
            </w:r>
            <w:r w:rsidR="001E02F6" w:rsidRPr="001E02F6">
              <w:rPr>
                <w:color w:val="FF0000"/>
              </w:rPr>
              <w:t xml:space="preserve"> = nessuna risposta; 1 </w:t>
            </w:r>
            <w:r w:rsidR="00C140E9">
              <w:rPr>
                <w:color w:val="FF0000"/>
              </w:rPr>
              <w:t>= D</w:t>
            </w:r>
            <w:r w:rsidR="001D1CF3">
              <w:rPr>
                <w:color w:val="FF0000"/>
              </w:rPr>
              <w:t>; 1 = IP</w:t>
            </w:r>
            <w:r w:rsidR="00C140E9">
              <w:rPr>
                <w:color w:val="FF0000"/>
              </w:rPr>
              <w:t>; 1 = Altro (CIA identificati</w:t>
            </w:r>
            <w:r w:rsidR="001E02F6" w:rsidRPr="001E02F6">
              <w:rPr>
                <w:color w:val="FF0000"/>
              </w:rPr>
              <w:t xml:space="preserve"> prima del Decreto)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11</w:t>
            </w: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E' stata applicata la metodologia di classificazione de</w:t>
            </w:r>
            <w:r w:rsidR="002B0BD2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l potenziale ecologico di cui </w:t>
            </w:r>
            <w:proofErr w:type="spellStart"/>
            <w:r w:rsidR="002B0BD2"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al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DD n.341/STA del 2016?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1 = nessuna risposta; 16 = Si; 4 = No per mancanza/scarsità di dati su EQB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Sì per quali EQB?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F = Fitoplancton; D = Diatomee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Delle 16 </w:t>
            </w:r>
            <w:r w:rsidR="00A41A75">
              <w:rPr>
                <w:rFonts w:ascii="Calibri" w:eastAsia="Times New Roman" w:hAnsi="Calibri" w:cs="Calibri"/>
                <w:color w:val="FF0000"/>
                <w:lang w:eastAsia="it-IT"/>
              </w:rPr>
              <w:t>precedenti risposte positive: 1 = nessuna risposta; 15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F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verrà utilizzato ai fini della classificazione?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Delle 16 </w:t>
            </w:r>
            <w:r w:rsidR="00465E8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precedenti 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risposte positive: 16 = Si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lacustri fortemente modificati (CIFM) o artificiali (CIA), oltre al fitoplancton, sono monitorati altri EQB?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D = Diatomee; P = Pesci; Altro (specificare nelle note)</w:t>
            </w:r>
          </w:p>
        </w:tc>
        <w:tc>
          <w:tcPr>
            <w:tcW w:w="3368" w:type="dxa"/>
            <w:shd w:val="clear" w:color="000000" w:fill="FFFFFF"/>
            <w:vAlign w:val="center"/>
            <w:hideMark/>
          </w:tcPr>
          <w:p w:rsidR="002670DE" w:rsidRPr="002670DE" w:rsidRDefault="00AA39D1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6 = nessuna risposta; 12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No; 2 = D</w:t>
            </w:r>
            <w:r w:rsidR="0024507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(diatomee)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; 1 = pesci e </w:t>
            </w:r>
            <w:proofErr w:type="spellStart"/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macrofite</w:t>
            </w:r>
            <w:proofErr w:type="spellEnd"/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(Lombardia)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007DD3" w:rsidP="001E02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E02F6" w:rsidRPr="001E02F6">
              <w:rPr>
                <w:color w:val="FF0000"/>
              </w:rPr>
              <w:t xml:space="preserve"> = Ness</w:t>
            </w:r>
            <w:r>
              <w:rPr>
                <w:color w:val="FF0000"/>
              </w:rPr>
              <w:t>un CIFM; 3</w:t>
            </w:r>
            <w:r w:rsidR="005B0D03">
              <w:rPr>
                <w:color w:val="FF0000"/>
              </w:rPr>
              <w:t xml:space="preserve"> = nessuna risposta; </w:t>
            </w:r>
            <w:r w:rsidR="00B000F6">
              <w:rPr>
                <w:color w:val="FF0000"/>
              </w:rPr>
              <w:t>6 = Si; 9</w:t>
            </w:r>
            <w:r w:rsidR="001E02F6" w:rsidRPr="001E02F6">
              <w:rPr>
                <w:color w:val="FF0000"/>
              </w:rPr>
              <w:t xml:space="preserve"> = No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12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B42281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007DD3" w:rsidP="00C140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1E02F6" w:rsidRPr="001E02F6">
              <w:rPr>
                <w:color w:val="FF0000"/>
              </w:rPr>
              <w:t xml:space="preserve"> = Nessun CIA</w:t>
            </w:r>
            <w:r w:rsidR="00C140E9">
              <w:rPr>
                <w:color w:val="FF0000"/>
              </w:rPr>
              <w:t xml:space="preserve"> </w:t>
            </w:r>
            <w:r w:rsidR="00C140E9" w:rsidRPr="001E02F6">
              <w:rPr>
                <w:color w:val="FF0000"/>
              </w:rPr>
              <w:t>(</w:t>
            </w:r>
            <w:r w:rsidR="00C140E9">
              <w:rPr>
                <w:color w:val="FF0000"/>
              </w:rPr>
              <w:t xml:space="preserve">presenti </w:t>
            </w:r>
            <w:r w:rsidR="005B0D03">
              <w:rPr>
                <w:color w:val="FF0000"/>
              </w:rPr>
              <w:t>1 Si e 2</w:t>
            </w:r>
            <w:r w:rsidR="00C140E9" w:rsidRPr="001E02F6">
              <w:rPr>
                <w:color w:val="FF0000"/>
              </w:rPr>
              <w:t xml:space="preserve"> No ma con 0 CIA)</w:t>
            </w:r>
            <w:r w:rsidR="005B0D03">
              <w:rPr>
                <w:color w:val="FF0000"/>
              </w:rPr>
              <w:t>;</w:t>
            </w:r>
            <w:r>
              <w:rPr>
                <w:color w:val="FF0000"/>
              </w:rPr>
              <w:t xml:space="preserve"> 4 = nessuna risposta; 0 = Si; 2</w:t>
            </w:r>
            <w:r w:rsidR="00C140E9">
              <w:rPr>
                <w:color w:val="FF0000"/>
              </w:rPr>
              <w:t xml:space="preserve"> = No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12</w:t>
            </w: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B42281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Si per i CIA; Si per i CIFM; in parte per i CIA; in parte per i CIFM; No; Altro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804EA6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8</w:t>
            </w:r>
            <w:r w:rsidR="002B0BD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5 = Si; 4 = No; 2 = in parte; 2 = A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ltro (informazione 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di fatto 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non nota)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</w:tbl>
    <w:p w:rsidR="008300F3" w:rsidRDefault="00D04503">
      <w:proofErr w:type="spellStart"/>
      <w:r>
        <w:t>Tab</w:t>
      </w:r>
      <w:proofErr w:type="spellEnd"/>
      <w:r>
        <w:t>. 3</w:t>
      </w:r>
    </w:p>
    <w:p w:rsidR="00840271" w:rsidRDefault="00840271" w:rsidP="00840271">
      <w:pPr>
        <w:jc w:val="both"/>
      </w:pPr>
      <w:r w:rsidRPr="00840271">
        <w:t xml:space="preserve">Si è considerata “nessuna risposta” anche l’indicazione data per la quale un altro Ente (Regione, </w:t>
      </w:r>
      <w:proofErr w:type="spellStart"/>
      <w:r w:rsidRPr="00840271">
        <w:t>AdB</w:t>
      </w:r>
      <w:proofErr w:type="spellEnd"/>
      <w:r w:rsidRPr="00840271">
        <w:t>, etc.) è produttore/responsabile dell’informazione e quindi la stessa non è conosciuta e/o non viene fornita.</w:t>
      </w:r>
    </w:p>
    <w:p w:rsidR="00780586" w:rsidRDefault="004B3363" w:rsidP="00232745">
      <w:pPr>
        <w:jc w:val="center"/>
      </w:pPr>
      <w:r>
        <w:rPr>
          <w:noProof/>
          <w:lang w:eastAsia="it-IT"/>
        </w:rPr>
        <w:drawing>
          <wp:inline distT="0" distB="0" distL="0" distR="0" wp14:anchorId="29D034E7">
            <wp:extent cx="6236970" cy="3865245"/>
            <wp:effectExtent l="0" t="0" r="0" b="190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E26" w:rsidRDefault="00670D98">
      <w:r>
        <w:lastRenderedPageBreak/>
        <w:t>Fig. 10</w:t>
      </w:r>
      <w:r w:rsidR="006359B5" w:rsidRPr="006359B5">
        <w:rPr>
          <w:i/>
        </w:rPr>
        <w:tab/>
      </w:r>
      <w:r w:rsidR="006359B5" w:rsidRPr="006359B5">
        <w:rPr>
          <w:i/>
        </w:rPr>
        <w:tab/>
      </w:r>
      <w:proofErr w:type="gramStart"/>
      <w:r w:rsidR="006359B5" w:rsidRPr="006359B5">
        <w:rPr>
          <w:i/>
        </w:rPr>
        <w:tab/>
      </w:r>
      <w:r w:rsidR="00131612">
        <w:rPr>
          <w:i/>
        </w:rPr>
        <w:t>(</w:t>
      </w:r>
      <w:proofErr w:type="gramEnd"/>
      <w:r w:rsidR="001E5ABB">
        <w:rPr>
          <w:i/>
        </w:rPr>
        <w:t>Toscana = “Altro”</w:t>
      </w:r>
      <w:r w:rsidR="003B7D30">
        <w:rPr>
          <w:i/>
        </w:rPr>
        <w:t>: si dice che i CI lacustri artificiali sono stati identificati sulla base di conoscenze pregresse sull’origine degli invasi</w:t>
      </w:r>
      <w:r w:rsidR="00131612">
        <w:rPr>
          <w:i/>
        </w:rPr>
        <w:t>)</w:t>
      </w:r>
      <w:r w:rsidR="001E5ABB">
        <w:rPr>
          <w:i/>
        </w:rPr>
        <w:tab/>
      </w:r>
      <w:r w:rsidR="006359B5" w:rsidRPr="006359B5">
        <w:rPr>
          <w:i/>
          <w:highlight w:val="lightGray"/>
        </w:rPr>
        <w:t>(</w:t>
      </w:r>
      <w:r w:rsidR="006359B5">
        <w:rPr>
          <w:i/>
          <w:highlight w:val="lightGray"/>
        </w:rPr>
        <w:t xml:space="preserve">P.A. Trento, </w:t>
      </w:r>
      <w:r w:rsidR="006359B5" w:rsidRPr="006359B5">
        <w:rPr>
          <w:i/>
          <w:highlight w:val="lightGray"/>
        </w:rPr>
        <w:t>U</w:t>
      </w:r>
      <w:r w:rsidR="000C2BE0">
        <w:rPr>
          <w:i/>
          <w:highlight w:val="lightGray"/>
        </w:rPr>
        <w:t>mbria, Abruzzo e Sicilia</w:t>
      </w:r>
      <w:r w:rsidR="006359B5">
        <w:rPr>
          <w:i/>
          <w:highlight w:val="lightGray"/>
        </w:rPr>
        <w:t xml:space="preserve"> </w:t>
      </w:r>
      <w:r w:rsidR="006359B5" w:rsidRPr="006359B5">
        <w:rPr>
          <w:i/>
          <w:highlight w:val="lightGray"/>
        </w:rPr>
        <w:t>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 xml:space="preserve">ndi risposta </w:t>
      </w:r>
      <w:r w:rsidR="00480ADA">
        <w:rPr>
          <w:i/>
          <w:highlight w:val="lightGray"/>
        </w:rPr>
        <w:t xml:space="preserve">anche </w:t>
      </w:r>
      <w:r w:rsidR="006359B5" w:rsidRPr="006359B5">
        <w:rPr>
          <w:i/>
          <w:highlight w:val="lightGray"/>
        </w:rPr>
        <w:t>CIA</w:t>
      </w:r>
      <w:r w:rsidR="00653FEC">
        <w:rPr>
          <w:i/>
          <w:highlight w:val="lightGray"/>
        </w:rPr>
        <w:t xml:space="preserve"> o</w:t>
      </w:r>
      <w:r w:rsidR="006359B5" w:rsidRPr="006359B5">
        <w:rPr>
          <w:i/>
          <w:highlight w:val="lightGray"/>
        </w:rPr>
        <w:t xml:space="preserve"> non congruente</w:t>
      </w:r>
      <w:r w:rsidR="00653FEC">
        <w:rPr>
          <w:i/>
          <w:highlight w:val="lightGray"/>
        </w:rPr>
        <w:t xml:space="preserve"> o legata alle indagini preliminari effettuate</w:t>
      </w:r>
      <w:r w:rsidR="006359B5" w:rsidRPr="006359B5">
        <w:rPr>
          <w:i/>
          <w:highlight w:val="lightGray"/>
        </w:rPr>
        <w:t>)</w:t>
      </w:r>
      <w:r w:rsidR="00653FEC">
        <w:rPr>
          <w:i/>
        </w:rPr>
        <w:t xml:space="preserve">   </w:t>
      </w:r>
      <w:r w:rsidR="004D3241">
        <w:rPr>
          <w:i/>
        </w:rPr>
        <w:t xml:space="preserve">  </w:t>
      </w:r>
      <w:r w:rsidR="004D3241" w:rsidRPr="004D3241">
        <w:rPr>
          <w:i/>
          <w:highlight w:val="yellow"/>
        </w:rPr>
        <w:t xml:space="preserve">Aggiornato </w:t>
      </w:r>
      <w:r w:rsidR="004D3241" w:rsidRPr="003B7D30">
        <w:rPr>
          <w:i/>
          <w:highlight w:val="yellow"/>
        </w:rPr>
        <w:t>Bolzano</w:t>
      </w:r>
      <w:r w:rsidR="004B3363">
        <w:rPr>
          <w:i/>
          <w:highlight w:val="yellow"/>
        </w:rPr>
        <w:t>,</w:t>
      </w:r>
      <w:r w:rsidR="003B7D30" w:rsidRPr="003B7D30">
        <w:rPr>
          <w:i/>
          <w:highlight w:val="yellow"/>
        </w:rPr>
        <w:t xml:space="preserve"> </w:t>
      </w:r>
      <w:r w:rsidR="003B7D30" w:rsidRPr="004B3363">
        <w:rPr>
          <w:i/>
          <w:highlight w:val="yellow"/>
        </w:rPr>
        <w:t>Toscana</w:t>
      </w:r>
      <w:r w:rsidR="004B3363" w:rsidRPr="004B3363">
        <w:rPr>
          <w:i/>
          <w:highlight w:val="yellow"/>
        </w:rPr>
        <w:t xml:space="preserve"> e Liguria</w:t>
      </w:r>
    </w:p>
    <w:p w:rsidR="00FC3D6B" w:rsidRDefault="00A4072A" w:rsidP="00780586">
      <w:pPr>
        <w:jc w:val="center"/>
      </w:pPr>
      <w:r>
        <w:rPr>
          <w:noProof/>
          <w:lang w:eastAsia="it-IT"/>
        </w:rPr>
        <w:drawing>
          <wp:inline distT="0" distB="0" distL="0" distR="0" wp14:anchorId="2D4078FF">
            <wp:extent cx="6054090" cy="3657600"/>
            <wp:effectExtent l="0" t="0" r="381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6E2" w:rsidRDefault="00670D98">
      <w:r>
        <w:t>Fig. 11</w:t>
      </w:r>
      <w:r w:rsidR="006359B5" w:rsidRPr="006359B5">
        <w:rPr>
          <w:i/>
        </w:rPr>
        <w:tab/>
      </w:r>
      <w:r w:rsidR="006359B5" w:rsidRPr="006359B5">
        <w:rPr>
          <w:i/>
        </w:rPr>
        <w:tab/>
      </w:r>
      <w:proofErr w:type="gramStart"/>
      <w:r w:rsidR="006359B5" w:rsidRPr="006359B5">
        <w:rPr>
          <w:i/>
        </w:rPr>
        <w:tab/>
      </w:r>
      <w:r w:rsidR="006359B5" w:rsidRPr="006359B5">
        <w:rPr>
          <w:i/>
          <w:highlight w:val="lightGray"/>
        </w:rPr>
        <w:t>(</w:t>
      </w:r>
      <w:proofErr w:type="gramEnd"/>
      <w:r w:rsidR="006359B5">
        <w:rPr>
          <w:i/>
          <w:highlight w:val="lightGray"/>
        </w:rPr>
        <w:t xml:space="preserve">P.A. Trento e </w:t>
      </w:r>
      <w:r w:rsidR="006359B5" w:rsidRPr="006359B5">
        <w:rPr>
          <w:i/>
          <w:highlight w:val="lightGray"/>
        </w:rPr>
        <w:t>U</w:t>
      </w:r>
      <w:r w:rsidR="006359B5">
        <w:rPr>
          <w:i/>
          <w:highlight w:val="lightGray"/>
        </w:rPr>
        <w:t xml:space="preserve">mbria </w:t>
      </w:r>
      <w:r w:rsidR="006359B5" w:rsidRPr="006359B5">
        <w:rPr>
          <w:i/>
          <w:highlight w:val="lightGray"/>
        </w:rPr>
        <w:t>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>ndi risposta CIA non congruente)</w:t>
      </w:r>
      <w:r w:rsidR="001C0277">
        <w:rPr>
          <w:i/>
        </w:rPr>
        <w:t xml:space="preserve"> </w:t>
      </w:r>
      <w:r w:rsidR="001C0277" w:rsidRPr="001C0277">
        <w:rPr>
          <w:i/>
          <w:highlight w:val="yellow"/>
        </w:rPr>
        <w:t xml:space="preserve">Aggiornato </w:t>
      </w:r>
      <w:r w:rsidR="001C0277" w:rsidRPr="00A4072A">
        <w:rPr>
          <w:i/>
          <w:highlight w:val="yellow"/>
        </w:rPr>
        <w:t>Marche</w:t>
      </w:r>
      <w:r w:rsidR="00A4072A" w:rsidRPr="00A4072A">
        <w:rPr>
          <w:i/>
          <w:highlight w:val="yellow"/>
        </w:rPr>
        <w:t xml:space="preserve"> e Liguria</w:t>
      </w:r>
    </w:p>
    <w:p w:rsidR="00FC3D6B" w:rsidRDefault="00FC3D6B"/>
    <w:p w:rsidR="00FC3D6B" w:rsidRDefault="00376015" w:rsidP="008F7952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DA3CE2D">
            <wp:extent cx="6059805" cy="3980815"/>
            <wp:effectExtent l="0" t="0" r="0" b="63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D6B" w:rsidRDefault="00670D98">
      <w:r>
        <w:t>Fig. 12</w:t>
      </w:r>
      <w:r w:rsidR="006359B5" w:rsidRPr="006359B5">
        <w:rPr>
          <w:i/>
        </w:rPr>
        <w:tab/>
      </w:r>
      <w:r w:rsidR="006359B5" w:rsidRPr="006359B5">
        <w:rPr>
          <w:i/>
        </w:rPr>
        <w:tab/>
      </w:r>
      <w:proofErr w:type="gramStart"/>
      <w:r w:rsidR="006359B5" w:rsidRPr="006359B5">
        <w:rPr>
          <w:i/>
        </w:rPr>
        <w:tab/>
      </w:r>
      <w:r w:rsidR="006359B5" w:rsidRPr="006359B5">
        <w:rPr>
          <w:i/>
          <w:highlight w:val="lightGray"/>
        </w:rPr>
        <w:t>(</w:t>
      </w:r>
      <w:proofErr w:type="gramEnd"/>
      <w:r w:rsidR="006359B5" w:rsidRPr="006359B5">
        <w:rPr>
          <w:i/>
          <w:highlight w:val="lightGray"/>
        </w:rPr>
        <w:t>Umbria, Sicilia e Sardegna 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>ndi risposta CIA non congruente)</w:t>
      </w:r>
      <w:r w:rsidR="001C0277">
        <w:rPr>
          <w:i/>
        </w:rPr>
        <w:t xml:space="preserve"> </w:t>
      </w:r>
      <w:r w:rsidR="001C0277" w:rsidRPr="001C0277">
        <w:rPr>
          <w:i/>
          <w:highlight w:val="yellow"/>
        </w:rPr>
        <w:t xml:space="preserve">Aggiornato </w:t>
      </w:r>
      <w:r w:rsidR="001C0277" w:rsidRPr="00967C85">
        <w:rPr>
          <w:i/>
          <w:highlight w:val="yellow"/>
        </w:rPr>
        <w:t>Marche</w:t>
      </w:r>
      <w:r w:rsidR="00967C85" w:rsidRPr="00967C85">
        <w:rPr>
          <w:i/>
          <w:highlight w:val="yellow"/>
        </w:rPr>
        <w:t xml:space="preserve"> e Liguria</w:t>
      </w:r>
    </w:p>
    <w:p w:rsidR="00DA7A0B" w:rsidRDefault="00DA7A0B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465"/>
        <w:gridCol w:w="3254"/>
      </w:tblGrid>
      <w:tr w:rsidR="00122DDD" w:rsidRPr="00FF0142" w:rsidTr="00A743C7">
        <w:trPr>
          <w:trHeight w:val="20"/>
          <w:tblHeader/>
        </w:trPr>
        <w:tc>
          <w:tcPr>
            <w:tcW w:w="3909" w:type="dxa"/>
            <w:shd w:val="clear" w:color="auto" w:fill="A7E8FF"/>
            <w:vAlign w:val="center"/>
          </w:tcPr>
          <w:p w:rsidR="00122DDD" w:rsidRPr="00636713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2465" w:type="dxa"/>
            <w:shd w:val="clear" w:color="auto" w:fill="A7E8FF"/>
            <w:vAlign w:val="center"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>Risposte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it-IT"/>
              </w:rPr>
              <w:t>(prima del definitivo togliere colonna)</w:t>
            </w:r>
          </w:p>
        </w:tc>
        <w:tc>
          <w:tcPr>
            <w:tcW w:w="3254" w:type="dxa"/>
            <w:shd w:val="clear" w:color="auto" w:fill="A7E8FF"/>
            <w:vAlign w:val="center"/>
          </w:tcPr>
          <w:p w:rsidR="00122DDD" w:rsidRPr="00FF0142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Sintesi delle risposte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853C2F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17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Decreto 27 novembre </w:t>
            </w:r>
            <w:r w:rsidR="008F675A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2013, n. 156; 1 = anche "Altro"</w:t>
            </w: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4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solo "Altro"; per "Altro" CIA e/o CIFM identificati prima del Decreto, mediante norme precedenti.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2DDD" w:rsidRPr="006A4305" w:rsidRDefault="0084059A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84059A">
              <w:rPr>
                <w:rFonts w:ascii="Calibri" w:hAnsi="Calibri" w:cs="Calibri"/>
                <w:color w:val="FF0000"/>
              </w:rPr>
              <w:t>Prevalentemente</w:t>
            </w:r>
            <w:r w:rsidR="00122DDD" w:rsidRPr="0084059A">
              <w:rPr>
                <w:rFonts w:ascii="Calibri" w:hAnsi="Calibri" w:cs="Calibri"/>
                <w:color w:val="FF0000"/>
              </w:rPr>
              <w:t xml:space="preserve"> mediante Decreto 27 novembre 2013, n. 156</w:t>
            </w:r>
            <w:r w:rsidR="00853C2F">
              <w:rPr>
                <w:rFonts w:ascii="Calibri" w:hAnsi="Calibri" w:cs="Calibri"/>
                <w:color w:val="FF0000"/>
              </w:rPr>
              <w:t>; in 1/5</w:t>
            </w:r>
            <w:r w:rsidR="00C140E9">
              <w:rPr>
                <w:rFonts w:ascii="Calibri" w:hAnsi="Calibri" w:cs="Calibri"/>
                <w:color w:val="FF0000"/>
              </w:rPr>
              <w:t xml:space="preserve"> dei casi individu</w:t>
            </w:r>
            <w:r w:rsidRPr="0084059A">
              <w:rPr>
                <w:rFonts w:ascii="Calibri" w:hAnsi="Calibri" w:cs="Calibri"/>
                <w:color w:val="FF0000"/>
              </w:rPr>
              <w:t>ati prima del Decreto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4B3363" w:rsidP="0019606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8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927961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= Si CIFM ma nessun CIA</w:t>
            </w:r>
            <w:r w:rsidR="00196067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5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 per entrambi</w:t>
            </w:r>
            <w:r w:rsidR="00B156F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</w:t>
            </w:r>
            <w:r w:rsidR="00196067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salvo 1 </w:t>
            </w:r>
            <w:r w:rsidR="00B156F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non congruenti – nessun CIA)</w:t>
            </w: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1 = no utilizzo DM 156/13; 7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risposta, in parte forse in quanto criteri precedenti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2DDD" w:rsidRPr="006A4305" w:rsidRDefault="00122DDD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84059A">
              <w:rPr>
                <w:rFonts w:ascii="Calibri" w:hAnsi="Calibri" w:cs="Calibri"/>
                <w:color w:val="FF0000"/>
              </w:rPr>
              <w:t>Su</w:t>
            </w:r>
            <w:r w:rsidR="004B3363">
              <w:rPr>
                <w:rFonts w:ascii="Calibri" w:hAnsi="Calibri" w:cs="Calibri"/>
                <w:color w:val="FF0000"/>
              </w:rPr>
              <w:t>i 14</w:t>
            </w:r>
            <w:r w:rsidR="0084059A" w:rsidRPr="0084059A">
              <w:rPr>
                <w:rFonts w:ascii="Calibri" w:hAnsi="Calibri" w:cs="Calibri"/>
                <w:color w:val="FF0000"/>
              </w:rPr>
              <w:t xml:space="preserve"> casi con risposta, </w:t>
            </w:r>
            <w:r w:rsidR="00B156F0">
              <w:rPr>
                <w:rFonts w:ascii="Calibri" w:hAnsi="Calibri" w:cs="Calibri"/>
                <w:color w:val="FF0000"/>
              </w:rPr>
              <w:t>quasi sem</w:t>
            </w:r>
            <w:r w:rsidR="00196067">
              <w:rPr>
                <w:rFonts w:ascii="Calibri" w:hAnsi="Calibri" w:cs="Calibri"/>
                <w:color w:val="FF0000"/>
              </w:rPr>
              <w:t>pre utilizzo solo per i CIFM (78</w:t>
            </w:r>
            <w:r w:rsidR="00B156F0">
              <w:rPr>
                <w:rFonts w:ascii="Calibri" w:hAnsi="Calibri" w:cs="Calibri"/>
                <w:color w:val="FF0000"/>
              </w:rPr>
              <w:t>%)</w:t>
            </w:r>
            <w:r w:rsidR="004B3363">
              <w:rPr>
                <w:rFonts w:ascii="Calibri" w:hAnsi="Calibri" w:cs="Calibri"/>
                <w:color w:val="FF0000"/>
              </w:rPr>
              <w:t>; sulle 7</w:t>
            </w:r>
            <w:r w:rsidR="0084059A" w:rsidRPr="0084059A">
              <w:rPr>
                <w:rFonts w:ascii="Calibri" w:hAnsi="Calibri" w:cs="Calibri"/>
                <w:color w:val="FF0000"/>
              </w:rPr>
              <w:t xml:space="preserve"> non risposte anche quelli identificati prima del Decreto</w:t>
            </w:r>
            <w:r w:rsidR="0084059A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A41A75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A41A75" w:rsidRPr="00B42281" w:rsidRDefault="00A41A75" w:rsidP="00A41A75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41A75" w:rsidRPr="00A41A75" w:rsidRDefault="00A4072A" w:rsidP="00A41A75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4 = Nessun CIFM; 2 = nessuna risposta; 5</w:t>
            </w:r>
            <w:r w:rsidR="00A41A75" w:rsidRPr="00A41A75">
              <w:rPr>
                <w:sz w:val="18"/>
                <w:szCs w:val="18"/>
                <w:highlight w:val="lightGray"/>
              </w:rPr>
              <w:t xml:space="preserve"> = IP; 10 = D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41A75" w:rsidRPr="006A4305" w:rsidRDefault="00A4072A" w:rsidP="00A41A75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Sui 15</w:t>
            </w:r>
            <w:r w:rsidR="00A41A75" w:rsidRPr="009D4A97">
              <w:rPr>
                <w:rFonts w:ascii="Calibri" w:hAnsi="Calibri" w:cs="Calibri"/>
                <w:color w:val="FF0000"/>
              </w:rPr>
              <w:t xml:space="preserve"> casi con risposta (esclusa assenza di CIFM), è preponderante la situazione in cui si è arrivati alla designazione</w:t>
            </w:r>
            <w:r>
              <w:rPr>
                <w:rFonts w:ascii="Calibri" w:hAnsi="Calibri" w:cs="Calibri"/>
                <w:color w:val="FF0000"/>
              </w:rPr>
              <w:t xml:space="preserve"> (67</w:t>
            </w:r>
            <w:r w:rsidR="00A41A75" w:rsidRPr="009D4A97">
              <w:rPr>
                <w:rFonts w:ascii="Calibri" w:hAnsi="Calibri" w:cs="Calibri"/>
                <w:color w:val="FF0000"/>
              </w:rPr>
              <w:t>%)</w:t>
            </w:r>
            <w:r w:rsidR="00A41A75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A41A75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A41A75" w:rsidRPr="00B42281" w:rsidRDefault="00A41A75" w:rsidP="00A41A75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41A75" w:rsidRPr="00A41A75" w:rsidRDefault="00A4072A" w:rsidP="00A41A75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13</w:t>
            </w:r>
            <w:r w:rsidR="00A41A75" w:rsidRPr="00A41A75">
              <w:rPr>
                <w:sz w:val="18"/>
                <w:szCs w:val="18"/>
                <w:highlight w:val="lightGray"/>
              </w:rPr>
              <w:t xml:space="preserve"> = Nessun CIA; 2 = nessun</w:t>
            </w:r>
            <w:r>
              <w:rPr>
                <w:sz w:val="18"/>
                <w:szCs w:val="18"/>
                <w:highlight w:val="lightGray"/>
              </w:rPr>
              <w:t xml:space="preserve"> CIA ma 1 risposta IP e una D; 3</w:t>
            </w:r>
            <w:r w:rsidR="00A41A75" w:rsidRPr="00A41A75">
              <w:rPr>
                <w:sz w:val="18"/>
                <w:szCs w:val="18"/>
                <w:highlight w:val="lightGray"/>
              </w:rPr>
              <w:t xml:space="preserve"> = nessuna risposta; 1 = D; 1 = IP; 1= Altro (CIA identificati prima del Decreto)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41A75" w:rsidRPr="009D4A97" w:rsidRDefault="00A41A75" w:rsidP="00A41A75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I 2 soli casi</w:t>
            </w:r>
            <w:r w:rsidRPr="009D4A97">
              <w:rPr>
                <w:rFonts w:ascii="Calibri" w:hAnsi="Calibri" w:cs="Calibri"/>
                <w:color w:val="FF0000"/>
              </w:rPr>
              <w:t xml:space="preserve"> con </w:t>
            </w:r>
            <w:r>
              <w:rPr>
                <w:rFonts w:ascii="Calibri" w:hAnsi="Calibri" w:cs="Calibri"/>
                <w:color w:val="FF0000"/>
              </w:rPr>
              <w:t>risposta (esclusi</w:t>
            </w:r>
            <w:r w:rsidRPr="009D4A97">
              <w:rPr>
                <w:rFonts w:ascii="Calibri" w:hAnsi="Calibri" w:cs="Calibri"/>
                <w:color w:val="FF0000"/>
              </w:rPr>
              <w:t xml:space="preserve"> assenza di CI</w:t>
            </w:r>
            <w:r>
              <w:rPr>
                <w:rFonts w:ascii="Calibri" w:hAnsi="Calibri" w:cs="Calibri"/>
                <w:color w:val="FF0000"/>
              </w:rPr>
              <w:t>A e individuazione precedente il Decreto</w:t>
            </w:r>
            <w:r w:rsidRPr="009D4A97">
              <w:rPr>
                <w:rFonts w:ascii="Calibri" w:hAnsi="Calibri" w:cs="Calibri"/>
                <w:color w:val="FF0000"/>
              </w:rPr>
              <w:t xml:space="preserve">), </w:t>
            </w:r>
            <w:r>
              <w:rPr>
                <w:rFonts w:ascii="Calibri" w:hAnsi="Calibri" w:cs="Calibri"/>
                <w:color w:val="FF0000"/>
              </w:rPr>
              <w:t>indicano uno l’identificazione preliminare e l’altro la designazione.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 xml:space="preserve">E' stata applicata la metodologia di classificazione del potenziale ecologico di cui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al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DD n.341/STA del 2016?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 = nessuna risposta; 16 = Si; 4 = No per mancanza/scarsità di dati su EQB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2DDD" w:rsidRPr="009D4A97" w:rsidRDefault="009D4A97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 w:rsidRPr="009D4A97">
              <w:rPr>
                <w:rFonts w:ascii="Calibri" w:hAnsi="Calibri" w:cs="Calibri"/>
                <w:color w:val="FF0000"/>
              </w:rPr>
              <w:t>Sui 20</w:t>
            </w:r>
            <w:r w:rsidR="00122DDD" w:rsidRPr="009D4A97">
              <w:rPr>
                <w:rFonts w:ascii="Calibri" w:hAnsi="Calibri" w:cs="Calibri"/>
                <w:color w:val="FF0000"/>
              </w:rPr>
              <w:t xml:space="preserve"> casi con risposta, nella stragrande maggioranza applicata </w:t>
            </w:r>
            <w:r w:rsidR="00A743C7">
              <w:rPr>
                <w:rFonts w:ascii="Calibri" w:hAnsi="Calibri" w:cs="Calibri"/>
                <w:color w:val="FF0000"/>
              </w:rPr>
              <w:t xml:space="preserve">metodologia di </w:t>
            </w:r>
            <w:r w:rsidR="00122DDD" w:rsidRPr="009D4A97">
              <w:rPr>
                <w:rFonts w:ascii="Calibri" w:hAnsi="Calibri" w:cs="Calibri"/>
                <w:color w:val="FF0000"/>
              </w:rPr>
              <w:t>classificazione del DD 341/STA</w:t>
            </w:r>
            <w:r w:rsidRPr="009D4A97">
              <w:rPr>
                <w:rFonts w:ascii="Calibri" w:hAnsi="Calibri" w:cs="Calibri"/>
                <w:color w:val="FF0000"/>
              </w:rPr>
              <w:t xml:space="preserve"> (80%)</w:t>
            </w:r>
            <w:r w:rsidR="00122DDD" w:rsidRPr="009D4A97">
              <w:rPr>
                <w:rFonts w:ascii="Calibri" w:hAnsi="Calibri" w:cs="Calibri"/>
                <w:color w:val="FF0000"/>
              </w:rPr>
              <w:t>, nei restant</w:t>
            </w:r>
            <w:r w:rsidRPr="009D4A97">
              <w:rPr>
                <w:rFonts w:ascii="Calibri" w:hAnsi="Calibri" w:cs="Calibri"/>
                <w:color w:val="FF0000"/>
              </w:rPr>
              <w:t>i mancanza di dati</w:t>
            </w:r>
            <w:r w:rsidR="00C140E9">
              <w:rPr>
                <w:rFonts w:ascii="Calibri" w:hAnsi="Calibri" w:cs="Calibri"/>
                <w:color w:val="FF0000"/>
              </w:rPr>
              <w:t xml:space="preserve"> inerenti gli EQB</w:t>
            </w:r>
            <w:r w:rsidR="00122DDD" w:rsidRPr="009D4A97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Sì per quali EQB?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Delle 16 </w:t>
            </w:r>
            <w:r w:rsidR="00A41A75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precedenti risposte positive: 1 = nessuna risposta; 15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F</w:t>
            </w:r>
            <w:r w:rsidR="009D4A9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(F</w:t>
            </w:r>
            <w:r w:rsidR="006665AC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itoplanct</w:t>
            </w:r>
            <w:r w:rsidR="009D4A9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on)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2DDD" w:rsidRPr="006A4305" w:rsidRDefault="006665AC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6665AC">
              <w:rPr>
                <w:rFonts w:ascii="Calibri" w:hAnsi="Calibri" w:cs="Calibri"/>
                <w:color w:val="FF0000"/>
              </w:rPr>
              <w:t>Nei 16</w:t>
            </w:r>
            <w:r w:rsidR="00122DDD" w:rsidRPr="006665AC">
              <w:rPr>
                <w:rFonts w:ascii="Calibri" w:hAnsi="Calibri" w:cs="Calibri"/>
                <w:color w:val="FF0000"/>
              </w:rPr>
              <w:t xml:space="preserve"> casi con risposta, applicata </w:t>
            </w:r>
            <w:r w:rsidR="00A41A75">
              <w:rPr>
                <w:rFonts w:ascii="Calibri" w:hAnsi="Calibri" w:cs="Calibri"/>
                <w:color w:val="FF0000"/>
              </w:rPr>
              <w:t>quasi sempre al Fitoplancton (94</w:t>
            </w:r>
            <w:r w:rsidRPr="006665AC">
              <w:rPr>
                <w:rFonts w:ascii="Calibri" w:hAnsi="Calibri" w:cs="Calibri"/>
                <w:color w:val="FF0000"/>
              </w:rPr>
              <w:t>%).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Se Si, il risultato verrà utilizzato ai fini della classificazione?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Delle 16 </w:t>
            </w:r>
            <w:r w:rsidR="00465E8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precedenti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risposte positive: 16 = Si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2DDD" w:rsidRPr="006A4305" w:rsidRDefault="006665AC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6665AC">
              <w:rPr>
                <w:rFonts w:ascii="Calibri" w:hAnsi="Calibri" w:cs="Calibri"/>
                <w:color w:val="FF0000"/>
              </w:rPr>
              <w:t>Nei 16</w:t>
            </w:r>
            <w:r w:rsidR="00122DDD" w:rsidRPr="006665AC">
              <w:rPr>
                <w:rFonts w:ascii="Calibri" w:hAnsi="Calibri" w:cs="Calibri"/>
                <w:color w:val="FF0000"/>
              </w:rPr>
              <w:t xml:space="preserve"> casi con risposta, </w:t>
            </w:r>
            <w:r w:rsidRPr="006665AC">
              <w:rPr>
                <w:rFonts w:ascii="Calibri" w:hAnsi="Calibri" w:cs="Calibri"/>
                <w:color w:val="FF0000"/>
              </w:rPr>
              <w:t xml:space="preserve">per tutti </w:t>
            </w:r>
            <w:r w:rsidR="00122DDD" w:rsidRPr="006665AC">
              <w:rPr>
                <w:rFonts w:ascii="Calibri" w:hAnsi="Calibri" w:cs="Calibri"/>
                <w:color w:val="FF0000"/>
              </w:rPr>
              <w:t>utilizzo dei risu</w:t>
            </w:r>
            <w:r w:rsidRPr="006665AC">
              <w:rPr>
                <w:rFonts w:ascii="Calibri" w:hAnsi="Calibri" w:cs="Calibri"/>
                <w:color w:val="FF0000"/>
              </w:rPr>
              <w:t>ltati per la classificazione.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Per i corpi idrici lacustri fortemente modificati (CIFM) o artificiali (CIA), oltre al fitoplancton, sono monitorati altri EQB?</w:t>
            </w:r>
          </w:p>
        </w:tc>
        <w:tc>
          <w:tcPr>
            <w:tcW w:w="2465" w:type="dxa"/>
            <w:shd w:val="clear" w:color="000000" w:fill="FFFFFF"/>
            <w:vAlign w:val="center"/>
            <w:hideMark/>
          </w:tcPr>
          <w:p w:rsidR="00122DDD" w:rsidRPr="006026FF" w:rsidRDefault="00465E82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nessuna risposta; 11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No; 2 = D</w:t>
            </w:r>
            <w:r w:rsidR="00245071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(diatomee)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; 1 = pesci e </w:t>
            </w:r>
            <w:proofErr w:type="spellStart"/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macrofite</w:t>
            </w:r>
            <w:proofErr w:type="spellEnd"/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(Lombardia)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122DDD" w:rsidRPr="00245071" w:rsidRDefault="00C140E9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</w:t>
            </w:r>
            <w:r w:rsidR="00245071" w:rsidRPr="00245071">
              <w:rPr>
                <w:rFonts w:ascii="Calibri" w:hAnsi="Calibri" w:cs="Calibri"/>
                <w:color w:val="FF0000"/>
              </w:rPr>
              <w:t>ei 14</w:t>
            </w:r>
            <w:r w:rsidR="00122DDD" w:rsidRPr="00245071">
              <w:rPr>
                <w:rFonts w:ascii="Calibri" w:hAnsi="Calibri" w:cs="Calibri"/>
                <w:color w:val="FF0000"/>
              </w:rPr>
              <w:t xml:space="preserve"> casi con r</w:t>
            </w:r>
            <w:r w:rsidR="00245071" w:rsidRPr="00245071">
              <w:rPr>
                <w:rFonts w:ascii="Calibri" w:hAnsi="Calibri" w:cs="Calibri"/>
                <w:color w:val="FF0000"/>
              </w:rPr>
              <w:t>isposta non sono quasi mai monitorati altri EQB (79%)</w:t>
            </w:r>
          </w:p>
        </w:tc>
      </w:tr>
      <w:tr w:rsidR="001E02F6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E02F6" w:rsidRPr="00B42281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E02F6" w:rsidRPr="001E02F6" w:rsidRDefault="00007DD3" w:rsidP="001E02F6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3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Ness</w:t>
            </w:r>
            <w:r>
              <w:rPr>
                <w:sz w:val="18"/>
                <w:szCs w:val="18"/>
                <w:highlight w:val="lightGray"/>
              </w:rPr>
              <w:t>un CIFM; 3</w:t>
            </w:r>
            <w:r w:rsidR="002B0BD2">
              <w:rPr>
                <w:sz w:val="18"/>
                <w:szCs w:val="18"/>
                <w:highlight w:val="lightGray"/>
              </w:rPr>
              <w:t xml:space="preserve"> = nessuna risposta; </w:t>
            </w:r>
            <w:r>
              <w:rPr>
                <w:sz w:val="18"/>
                <w:szCs w:val="18"/>
                <w:highlight w:val="lightGray"/>
              </w:rPr>
              <w:t>6 = Si; 9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No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E02F6" w:rsidRPr="006A4305" w:rsidRDefault="00007DD3" w:rsidP="00DD3959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Nei 15</w:t>
            </w:r>
            <w:r w:rsidR="001E02F6" w:rsidRPr="00245071">
              <w:rPr>
                <w:rFonts w:ascii="Calibri" w:hAnsi="Calibri" w:cs="Calibri"/>
                <w:color w:val="FF0000"/>
              </w:rPr>
              <w:t xml:space="preserve"> casi con risposta (esclusa assenza di CIFM), </w:t>
            </w:r>
            <w:r w:rsidR="00777B60">
              <w:rPr>
                <w:rFonts w:ascii="Calibri" w:hAnsi="Calibri" w:cs="Calibri"/>
                <w:color w:val="FF0000"/>
              </w:rPr>
              <w:t>è</w:t>
            </w:r>
            <w:r w:rsidR="00DD3959">
              <w:rPr>
                <w:rFonts w:ascii="Calibri" w:hAnsi="Calibri" w:cs="Calibri"/>
                <w:color w:val="FF0000"/>
              </w:rPr>
              <w:t xml:space="preserve"> </w:t>
            </w:r>
            <w:r w:rsidR="00032997">
              <w:rPr>
                <w:rFonts w:ascii="Calibri" w:hAnsi="Calibri" w:cs="Calibri"/>
                <w:color w:val="FF0000"/>
              </w:rPr>
              <w:t xml:space="preserve">decisamente </w:t>
            </w:r>
            <w:r w:rsidR="00DD3959">
              <w:rPr>
                <w:rFonts w:ascii="Calibri" w:hAnsi="Calibri" w:cs="Calibri"/>
                <w:color w:val="FF0000"/>
              </w:rPr>
              <w:t xml:space="preserve">prevalente il non </w:t>
            </w:r>
            <w:r w:rsidR="001E02F6" w:rsidRPr="00245071">
              <w:rPr>
                <w:rFonts w:ascii="Calibri" w:hAnsi="Calibri" w:cs="Calibri"/>
                <w:color w:val="FF0000"/>
              </w:rPr>
              <w:t>utilizzo</w:t>
            </w:r>
            <w:r w:rsidR="00DD3959">
              <w:rPr>
                <w:rFonts w:ascii="Calibri" w:hAnsi="Calibri" w:cs="Calibri"/>
                <w:color w:val="FF0000"/>
              </w:rPr>
              <w:t xml:space="preserve"> </w:t>
            </w:r>
            <w:r w:rsidR="001E02F6" w:rsidRPr="00245071">
              <w:rPr>
                <w:rFonts w:ascii="Calibri" w:hAnsi="Calibri" w:cs="Calibri"/>
                <w:color w:val="FF0000"/>
              </w:rPr>
              <w:t>del PDG-MMI per la classificazione</w:t>
            </w:r>
            <w:r>
              <w:rPr>
                <w:rFonts w:ascii="Calibri" w:hAnsi="Calibri" w:cs="Calibri"/>
                <w:color w:val="FF0000"/>
              </w:rPr>
              <w:t xml:space="preserve"> (60</w:t>
            </w:r>
            <w:r w:rsidR="00DD3959">
              <w:rPr>
                <w:rFonts w:ascii="Calibri" w:hAnsi="Calibri" w:cs="Calibri"/>
                <w:color w:val="FF0000"/>
              </w:rPr>
              <w:t>%)</w:t>
            </w:r>
          </w:p>
        </w:tc>
      </w:tr>
      <w:tr w:rsidR="001E02F6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E02F6" w:rsidRPr="00B42281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idromorfologica</w:t>
            </w:r>
            <w:proofErr w:type="spellEnd"/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(PDG-MMI o metodo "Praga")?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E02F6" w:rsidRPr="001E02F6" w:rsidRDefault="00007DD3" w:rsidP="00C140E9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15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Nessun CIA</w:t>
            </w:r>
            <w:r w:rsidR="00C140E9">
              <w:rPr>
                <w:sz w:val="18"/>
                <w:szCs w:val="18"/>
                <w:highlight w:val="lightGray"/>
              </w:rPr>
              <w:t xml:space="preserve"> </w:t>
            </w:r>
            <w:r w:rsidR="00C140E9" w:rsidRPr="001E02F6">
              <w:rPr>
                <w:sz w:val="18"/>
                <w:szCs w:val="18"/>
                <w:highlight w:val="lightGray"/>
              </w:rPr>
              <w:t>(</w:t>
            </w:r>
            <w:r w:rsidR="00C140E9">
              <w:rPr>
                <w:sz w:val="18"/>
                <w:szCs w:val="18"/>
                <w:highlight w:val="lightGray"/>
              </w:rPr>
              <w:t xml:space="preserve">presenti </w:t>
            </w:r>
            <w:r w:rsidR="000F3D9D">
              <w:rPr>
                <w:sz w:val="18"/>
                <w:szCs w:val="18"/>
                <w:highlight w:val="lightGray"/>
              </w:rPr>
              <w:t>1 Si e 2</w:t>
            </w:r>
            <w:r w:rsidR="00C140E9" w:rsidRPr="001E02F6">
              <w:rPr>
                <w:sz w:val="18"/>
                <w:szCs w:val="18"/>
                <w:highlight w:val="lightGray"/>
              </w:rPr>
              <w:t xml:space="preserve"> No ma con 0 CIA)</w:t>
            </w:r>
            <w:r w:rsidR="000F3D9D">
              <w:rPr>
                <w:sz w:val="18"/>
                <w:szCs w:val="18"/>
                <w:highlight w:val="lightGray"/>
              </w:rPr>
              <w:t>; 4</w:t>
            </w:r>
            <w:r w:rsidR="001E02F6" w:rsidRPr="001E02F6">
              <w:rPr>
                <w:sz w:val="18"/>
                <w:szCs w:val="18"/>
                <w:highlight w:val="lightGray"/>
              </w:rPr>
              <w:t xml:space="preserve"> = ne</w:t>
            </w:r>
            <w:r w:rsidR="000F3D9D">
              <w:rPr>
                <w:sz w:val="18"/>
                <w:szCs w:val="18"/>
                <w:highlight w:val="lightGray"/>
              </w:rPr>
              <w:t>ssuna risposta; 0</w:t>
            </w:r>
            <w:r>
              <w:rPr>
                <w:sz w:val="18"/>
                <w:szCs w:val="18"/>
                <w:highlight w:val="lightGray"/>
              </w:rPr>
              <w:t xml:space="preserve"> = Si; 2</w:t>
            </w:r>
            <w:r w:rsidR="00C140E9">
              <w:rPr>
                <w:sz w:val="18"/>
                <w:szCs w:val="18"/>
                <w:highlight w:val="lightGray"/>
              </w:rPr>
              <w:t xml:space="preserve"> = No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E02F6" w:rsidRPr="006A4305" w:rsidRDefault="00007DD3" w:rsidP="001E02F6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I 2</w:t>
            </w:r>
            <w:r w:rsidR="001E02F6" w:rsidRPr="00E01518">
              <w:rPr>
                <w:rFonts w:ascii="Calibri" w:hAnsi="Calibri" w:cs="Calibri"/>
                <w:color w:val="FF0000"/>
              </w:rPr>
              <w:t xml:space="preserve"> casi con risposta (esclusa assenza di CIA) non indicano l’utilizzo del PDG-MMI per la classificazione.</w:t>
            </w:r>
          </w:p>
        </w:tc>
      </w:tr>
      <w:tr w:rsidR="00122DDD" w:rsidRPr="002670DE" w:rsidTr="00A743C7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B42281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42281">
              <w:rPr>
                <w:rFonts w:ascii="Calibri" w:eastAsia="Times New Roman" w:hAnsi="Calibri" w:cs="Calibri"/>
                <w:b/>
                <w:bCs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804EA6" w:rsidRPr="006026FF" w:rsidRDefault="00804EA6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804EA6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8 = nessuna risposta; 5 = Si; 4 = No; 2 = in parte; 2 = Altro (informazione di fatto non nota)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2DDD" w:rsidRPr="006A4305" w:rsidRDefault="000F3D9D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Negli 11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 casi con r</w:t>
            </w:r>
            <w:r w:rsidR="00CA315B" w:rsidRPr="00CA315B">
              <w:rPr>
                <w:rFonts w:ascii="Calibri" w:hAnsi="Calibri" w:cs="Calibri"/>
                <w:color w:val="FF0000"/>
              </w:rPr>
              <w:t>isposta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, </w:t>
            </w:r>
            <w:r>
              <w:rPr>
                <w:rFonts w:ascii="Calibri" w:hAnsi="Calibri" w:cs="Calibri"/>
                <w:color w:val="FF0000"/>
              </w:rPr>
              <w:t xml:space="preserve">significativa </w:t>
            </w:r>
            <w:r w:rsidR="00CA315B" w:rsidRPr="00CA315B">
              <w:rPr>
                <w:rFonts w:ascii="Calibri" w:hAnsi="Calibri" w:cs="Calibri"/>
                <w:color w:val="FF0000"/>
              </w:rPr>
              <w:t xml:space="preserve">prevalenza di chi </w:t>
            </w:r>
            <w:r w:rsidR="00122DDD" w:rsidRPr="00CA315B">
              <w:rPr>
                <w:rFonts w:ascii="Calibri" w:hAnsi="Calibri" w:cs="Calibri"/>
                <w:color w:val="FF0000"/>
              </w:rPr>
              <w:t>ha con</w:t>
            </w:r>
            <w:r w:rsidR="00CA315B" w:rsidRPr="00CA315B">
              <w:rPr>
                <w:rFonts w:ascii="Calibri" w:hAnsi="Calibri" w:cs="Calibri"/>
                <w:color w:val="FF0000"/>
              </w:rPr>
              <w:t>siderato,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 nel Piano di Gestione 2021</w:t>
            </w:r>
            <w:r w:rsidR="00CA315B" w:rsidRPr="00CA315B">
              <w:rPr>
                <w:rFonts w:ascii="Calibri" w:hAnsi="Calibri" w:cs="Calibri"/>
                <w:color w:val="FF0000"/>
              </w:rPr>
              <w:t>,</w:t>
            </w:r>
            <w:r w:rsidR="00122DDD" w:rsidRPr="00CA315B">
              <w:rPr>
                <w:rFonts w:ascii="Calibri" w:hAnsi="Calibri" w:cs="Calibri"/>
                <w:color w:val="FF0000"/>
              </w:rPr>
              <w:t xml:space="preserve"> le misure di mitigazione previste dal PDG-MMI</w:t>
            </w:r>
            <w:r>
              <w:rPr>
                <w:rFonts w:ascii="Calibri" w:hAnsi="Calibri" w:cs="Calibri"/>
                <w:color w:val="FF0000"/>
              </w:rPr>
              <w:t xml:space="preserve"> (64</w:t>
            </w:r>
            <w:r w:rsidR="00CA315B" w:rsidRPr="00CA315B">
              <w:rPr>
                <w:rFonts w:ascii="Calibri" w:hAnsi="Calibri" w:cs="Calibri"/>
                <w:color w:val="FF0000"/>
              </w:rPr>
              <w:t>%).</w:t>
            </w:r>
          </w:p>
        </w:tc>
      </w:tr>
    </w:tbl>
    <w:p w:rsidR="00DA7A0B" w:rsidRDefault="00D04503">
      <w:proofErr w:type="spellStart"/>
      <w:r>
        <w:t>Tab</w:t>
      </w:r>
      <w:proofErr w:type="spellEnd"/>
      <w:r>
        <w:t>. 4</w:t>
      </w:r>
    </w:p>
    <w:p w:rsidR="007C4859" w:rsidRDefault="007C4859"/>
    <w:p w:rsidR="007C4859" w:rsidRDefault="007C4859" w:rsidP="007C4859">
      <w:pPr>
        <w:jc w:val="both"/>
      </w:pPr>
      <w:r w:rsidRPr="00D04503">
        <w:rPr>
          <w:b/>
        </w:rPr>
        <w:t xml:space="preserve">In sintesi, traendo dalle risultanze di </w:t>
      </w:r>
      <w:proofErr w:type="spellStart"/>
      <w:r w:rsidRPr="00D04503">
        <w:rPr>
          <w:b/>
        </w:rPr>
        <w:t>Tab</w:t>
      </w:r>
      <w:proofErr w:type="spellEnd"/>
      <w:r w:rsidRPr="00D04503">
        <w:rPr>
          <w:b/>
        </w:rPr>
        <w:t xml:space="preserve">. </w:t>
      </w:r>
      <w:r>
        <w:rPr>
          <w:b/>
        </w:rPr>
        <w:t>4</w:t>
      </w:r>
      <w:r>
        <w:t>:</w:t>
      </w:r>
    </w:p>
    <w:p w:rsidR="007C4859" w:rsidRDefault="00B65C45" w:rsidP="007C4859">
      <w:pPr>
        <w:jc w:val="both"/>
      </w:pPr>
      <w:r>
        <w:t>I CIFM</w:t>
      </w:r>
      <w:r w:rsidR="004C4DA4">
        <w:t xml:space="preserve"> </w:t>
      </w:r>
      <w:r>
        <w:t>sono stati individuati la maggior parte delle volte</w:t>
      </w:r>
      <w:r w:rsidR="007C4859">
        <w:t xml:space="preserve"> fac</w:t>
      </w:r>
      <w:r>
        <w:t>endo riferimento al D 156/2013, nella restante</w:t>
      </w:r>
      <w:r w:rsidR="004C4DA4">
        <w:t xml:space="preserve"> parte dei casi l’individuazione è </w:t>
      </w:r>
      <w:r w:rsidR="00C140E9" w:rsidRPr="00C140E9">
        <w:t xml:space="preserve">solitamente </w:t>
      </w:r>
      <w:r w:rsidR="004C4DA4">
        <w:t>avvenuta prima del decreto</w:t>
      </w:r>
      <w:r>
        <w:t>,</w:t>
      </w:r>
      <w:r w:rsidR="004C4DA4">
        <w:t xml:space="preserve"> considerando le norme al momento esistenti</w:t>
      </w:r>
      <w:r>
        <w:t>; questa seconda opzione vale invece per la maggior parte dei CIA</w:t>
      </w:r>
      <w:r w:rsidR="007C4859">
        <w:t>.</w:t>
      </w:r>
    </w:p>
    <w:p w:rsidR="007C4859" w:rsidRDefault="004809CA" w:rsidP="007C4859">
      <w:pPr>
        <w:jc w:val="both"/>
      </w:pPr>
      <w:r>
        <w:t>P</w:t>
      </w:r>
      <w:r w:rsidR="00B65C45">
        <w:t>er i CIFM</w:t>
      </w:r>
      <w:r w:rsidR="007C4859">
        <w:t xml:space="preserve"> prevale </w:t>
      </w:r>
      <w:r w:rsidR="00B65C45">
        <w:t xml:space="preserve">decisamente </w:t>
      </w:r>
      <w:r w:rsidR="007C4859">
        <w:t xml:space="preserve">la situazione in cui si è arrivati alla designazione, rispetto alla sola </w:t>
      </w:r>
      <w:r w:rsidR="00B65C45">
        <w:t>identificazio</w:t>
      </w:r>
      <w:r w:rsidR="0002549B">
        <w:t>ne preliminare; per i CIA solo 2 risposte</w:t>
      </w:r>
      <w:r w:rsidR="00B65C45">
        <w:t xml:space="preserve"> </w:t>
      </w:r>
      <w:r w:rsidR="0002549B">
        <w:t>congruenti</w:t>
      </w:r>
      <w:r w:rsidR="007B5CEF">
        <w:t xml:space="preserve"> </w:t>
      </w:r>
      <w:r w:rsidR="0002549B">
        <w:t>pervenute</w:t>
      </w:r>
      <w:r w:rsidR="007C4859" w:rsidRPr="00C8329F">
        <w:t>.</w:t>
      </w:r>
    </w:p>
    <w:p w:rsidR="007C4859" w:rsidRPr="00DB0381" w:rsidRDefault="007C4859" w:rsidP="007C4859">
      <w:pPr>
        <w:jc w:val="both"/>
      </w:pPr>
      <w:r w:rsidRPr="00DB0381">
        <w:t xml:space="preserve">Nella stragrande </w:t>
      </w:r>
      <w:r w:rsidR="006026FF">
        <w:t xml:space="preserve">maggioranza delle </w:t>
      </w:r>
      <w:r w:rsidR="00C140E9">
        <w:t>regioni/</w:t>
      </w:r>
      <w:proofErr w:type="spellStart"/>
      <w:r w:rsidR="00C140E9">
        <w:t>pa</w:t>
      </w:r>
      <w:proofErr w:type="spellEnd"/>
      <w:r w:rsidRPr="00DB0381">
        <w:t xml:space="preserve"> è stata impiegat</w:t>
      </w:r>
      <w:r w:rsidR="00DC1094">
        <w:t xml:space="preserve">a, per </w:t>
      </w:r>
      <w:r w:rsidR="00DB0381" w:rsidRPr="00DB0381">
        <w:t>CIFM e CIA</w:t>
      </w:r>
      <w:r w:rsidRPr="00DB0381">
        <w:t xml:space="preserve">, la metodologia </w:t>
      </w:r>
      <w:r w:rsidR="00DC1094">
        <w:t xml:space="preserve">di classificazione </w:t>
      </w:r>
      <w:r w:rsidRPr="00DB0381">
        <w:t xml:space="preserve">del DD 341/STA, utilizzando </w:t>
      </w:r>
      <w:r w:rsidR="00DB0381" w:rsidRPr="00DB0381">
        <w:t xml:space="preserve">quasi </w:t>
      </w:r>
      <w:r w:rsidRPr="00DB0381">
        <w:t xml:space="preserve">sempre, su una </w:t>
      </w:r>
      <w:r w:rsidR="00DB0381" w:rsidRPr="00DB0381">
        <w:t>cospicua parte dei CI l’EQB Fitoplancton</w:t>
      </w:r>
      <w:r w:rsidRPr="00DB0381">
        <w:t>. Le risultanze ottenute</w:t>
      </w:r>
      <w:r w:rsidR="007B5CEF">
        <w:t xml:space="preserve"> per l’EQB</w:t>
      </w:r>
      <w:r w:rsidR="00DB0381" w:rsidRPr="00DB0381">
        <w:t xml:space="preserve">, nei 16 casi con risposta, sono </w:t>
      </w:r>
      <w:r w:rsidRPr="00DB0381">
        <w:t>sempre state utilizzate per la classificazione delle acque.</w:t>
      </w:r>
      <w:r w:rsidR="00DB0381">
        <w:t xml:space="preserve"> Non sono quasi mai monitorati altri EQB.</w:t>
      </w:r>
    </w:p>
    <w:p w:rsidR="007C4859" w:rsidRPr="006026FF" w:rsidRDefault="007C4859" w:rsidP="007C4859">
      <w:pPr>
        <w:jc w:val="both"/>
      </w:pPr>
      <w:r w:rsidRPr="006026FF">
        <w:t xml:space="preserve">Per </w:t>
      </w:r>
      <w:r w:rsidR="006026FF" w:rsidRPr="006026FF">
        <w:t>i CIFM</w:t>
      </w:r>
      <w:r w:rsidR="00032997">
        <w:t>, nella maggior parte</w:t>
      </w:r>
      <w:r w:rsidR="006026FF" w:rsidRPr="006026FF">
        <w:t xml:space="preserve"> delle risposte</w:t>
      </w:r>
      <w:r w:rsidRPr="006026FF">
        <w:t xml:space="preserve"> </w:t>
      </w:r>
      <w:r w:rsidR="00E77877">
        <w:t>si afferma di non avere</w:t>
      </w:r>
      <w:r w:rsidRPr="006026FF">
        <w:t xml:space="preserve"> usufruito del PDG-</w:t>
      </w:r>
      <w:r w:rsidR="006026FF" w:rsidRPr="006026FF">
        <w:t>MMI per la classifi</w:t>
      </w:r>
      <w:r w:rsidR="00E77877">
        <w:t>cazione; nel caso dei CIA, in riferimento alle</w:t>
      </w:r>
      <w:r w:rsidR="00C140E9">
        <w:t xml:space="preserve"> poche risposte fornite</w:t>
      </w:r>
      <w:r w:rsidR="006026FF" w:rsidRPr="006026FF">
        <w:t xml:space="preserve">, </w:t>
      </w:r>
      <w:r w:rsidR="00E77877">
        <w:t xml:space="preserve">si indica come </w:t>
      </w:r>
      <w:r w:rsidR="006026FF" w:rsidRPr="006026FF">
        <w:t>mai utilizzato</w:t>
      </w:r>
      <w:r w:rsidRPr="006026FF">
        <w:t>.</w:t>
      </w:r>
    </w:p>
    <w:p w:rsidR="007C4859" w:rsidRDefault="007C4859" w:rsidP="007C4859">
      <w:pPr>
        <w:jc w:val="both"/>
      </w:pPr>
      <w:r w:rsidRPr="006026FF">
        <w:lastRenderedPageBreak/>
        <w:t>Nei Piani di Gesti</w:t>
      </w:r>
      <w:r w:rsidR="006026FF" w:rsidRPr="006026FF">
        <w:t xml:space="preserve">one 2021, </w:t>
      </w:r>
      <w:r w:rsidR="00C140E9">
        <w:t xml:space="preserve">sembrano </w:t>
      </w:r>
      <w:r w:rsidR="006026FF" w:rsidRPr="006026FF">
        <w:t>preval</w:t>
      </w:r>
      <w:r w:rsidR="00C140E9">
        <w:t>ere</w:t>
      </w:r>
      <w:r w:rsidR="006026FF" w:rsidRPr="006026FF">
        <w:t xml:space="preserve"> decisamente</w:t>
      </w:r>
      <w:r w:rsidRPr="006026FF">
        <w:t xml:space="preserve"> le Regioni/PA che hanno considerato, tra le misure del Piano, quelle di “mit</w:t>
      </w:r>
      <w:r w:rsidR="00C140E9">
        <w:t xml:space="preserve">igazione” previste dal PDG-PMMI, anche se </w:t>
      </w:r>
      <w:r w:rsidR="00DC1094">
        <w:t>la risposta è fornita in 11</w:t>
      </w:r>
      <w:r w:rsidR="008B1ACC">
        <w:t xml:space="preserve"> casi su 21.</w:t>
      </w:r>
    </w:p>
    <w:p w:rsidR="00036DC6" w:rsidRDefault="00036DC6" w:rsidP="008936AA">
      <w:pPr>
        <w:jc w:val="both"/>
      </w:pPr>
    </w:p>
    <w:p w:rsidR="007C4859" w:rsidRDefault="00036DC6" w:rsidP="008936AA">
      <w:pPr>
        <w:jc w:val="both"/>
      </w:pPr>
      <w:r>
        <w:t>In Fig. 13</w:t>
      </w:r>
      <w:r w:rsidRPr="00036DC6">
        <w:t xml:space="preserve"> è proposto anche il confronto tra il numero dei corpi idrici (totale, CIA e CIFM) considerando il questionario compilato nel 2020-’21 e quello attuale (2022). Sul numero totale dei CI si ev</w:t>
      </w:r>
      <w:r>
        <w:t>idenziano variazioni per Piemonte (+1), Campania (+10), Sardegna (-1</w:t>
      </w:r>
      <w:r w:rsidRPr="00036DC6">
        <w:t>); sui C</w:t>
      </w:r>
      <w:r>
        <w:t>IFM variazioni per Lombardia</w:t>
      </w:r>
      <w:r w:rsidRPr="00036DC6">
        <w:t xml:space="preserve"> </w:t>
      </w:r>
      <w:r>
        <w:t>(-1</w:t>
      </w:r>
      <w:r w:rsidRPr="00036DC6">
        <w:t>)</w:t>
      </w:r>
      <w:r w:rsidR="00150DCE">
        <w:t>, Campania (+1)</w:t>
      </w:r>
      <w:r>
        <w:t xml:space="preserve"> e per </w:t>
      </w:r>
      <w:r w:rsidR="00A73330">
        <w:t xml:space="preserve">Liguria (+7), Marche (+7), </w:t>
      </w:r>
      <w:r>
        <w:t>Basilicata (+19) e Sardegna</w:t>
      </w:r>
      <w:r w:rsidR="006C5482">
        <w:t xml:space="preserve"> (+31)</w:t>
      </w:r>
      <w:r w:rsidRPr="00036DC6">
        <w:t xml:space="preserve">, </w:t>
      </w:r>
      <w:r w:rsidR="00A73330">
        <w:t>queste ultime 4</w:t>
      </w:r>
      <w:r w:rsidR="006C5482">
        <w:t xml:space="preserve"> andando a trasformare tutti i relativi CIA in CIFM</w:t>
      </w:r>
      <w:r w:rsidRPr="00036DC6">
        <w:t>; sui CIA</w:t>
      </w:r>
      <w:r w:rsidR="006C5482">
        <w:t>,</w:t>
      </w:r>
      <w:r w:rsidRPr="00036DC6">
        <w:t xml:space="preserve"> </w:t>
      </w:r>
      <w:r w:rsidR="006413E3">
        <w:t>oltre ai</w:t>
      </w:r>
      <w:r w:rsidR="00A73330">
        <w:t xml:space="preserve"> 4</w:t>
      </w:r>
      <w:r w:rsidR="006C5482">
        <w:t xml:space="preserve"> </w:t>
      </w:r>
      <w:r w:rsidR="006413E3">
        <w:t>spostamenti</w:t>
      </w:r>
      <w:r w:rsidRPr="00036DC6">
        <w:t xml:space="preserve"> </w:t>
      </w:r>
      <w:r w:rsidR="006413E3">
        <w:t>già indicati</w:t>
      </w:r>
      <w:r w:rsidR="006C5482">
        <w:t xml:space="preserve"> per </w:t>
      </w:r>
      <w:r w:rsidR="00A73330">
        <w:t xml:space="preserve">Liguria, Marche, </w:t>
      </w:r>
      <w:r w:rsidR="006C5482">
        <w:t>Basilicata e Sardegna, modifiche per Friuli (-5</w:t>
      </w:r>
      <w:r w:rsidRPr="00036DC6">
        <w:t>)</w:t>
      </w:r>
      <w:r w:rsidR="00150DCE">
        <w:t>,</w:t>
      </w:r>
      <w:r w:rsidR="006C5482">
        <w:t xml:space="preserve"> Toscana (+25)</w:t>
      </w:r>
      <w:r w:rsidR="00150DCE">
        <w:t xml:space="preserve"> e Campania (+8)</w:t>
      </w:r>
      <w:r w:rsidRPr="00036DC6">
        <w:t>.</w:t>
      </w:r>
    </w:p>
    <w:p w:rsidR="00036DC6" w:rsidRDefault="00036DC6" w:rsidP="008936AA">
      <w:pPr>
        <w:jc w:val="both"/>
      </w:pPr>
    </w:p>
    <w:p w:rsidR="00036DC6" w:rsidRDefault="00A73330" w:rsidP="00036DC6">
      <w:pPr>
        <w:jc w:val="center"/>
      </w:pPr>
      <w:r>
        <w:rPr>
          <w:noProof/>
          <w:lang w:eastAsia="it-IT"/>
        </w:rPr>
        <w:drawing>
          <wp:inline distT="0" distB="0" distL="0" distR="0" wp14:anchorId="02798A01">
            <wp:extent cx="6029325" cy="4017645"/>
            <wp:effectExtent l="0" t="0" r="9525" b="190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DC6" w:rsidRPr="00D64C3B" w:rsidRDefault="00036DC6" w:rsidP="00036DC6">
      <w:pPr>
        <w:jc w:val="both"/>
        <w:rPr>
          <w:i/>
        </w:rPr>
      </w:pPr>
      <w:r>
        <w:t>Fig. 13</w:t>
      </w:r>
      <w:r>
        <w:tab/>
      </w:r>
      <w:r>
        <w:tab/>
      </w:r>
      <w:proofErr w:type="gramStart"/>
      <w:r>
        <w:tab/>
      </w:r>
      <w:r w:rsidRPr="00D64C3B">
        <w:rPr>
          <w:i/>
          <w:highlight w:val="lightGray"/>
        </w:rPr>
        <w:t>(</w:t>
      </w:r>
      <w:proofErr w:type="gramEnd"/>
      <w:r w:rsidRPr="00D64C3B">
        <w:rPr>
          <w:i/>
          <w:highlight w:val="lightGray"/>
        </w:rPr>
        <w:t xml:space="preserve">La Calabria nel 2020-’21 </w:t>
      </w:r>
      <w:r>
        <w:rPr>
          <w:i/>
          <w:highlight w:val="lightGray"/>
        </w:rPr>
        <w:t xml:space="preserve">aveva fornito il </w:t>
      </w:r>
      <w:r w:rsidRPr="00D64C3B">
        <w:rPr>
          <w:i/>
          <w:highlight w:val="lightGray"/>
        </w:rPr>
        <w:t>numero dei CI</w:t>
      </w:r>
      <w:r>
        <w:rPr>
          <w:i/>
          <w:highlight w:val="lightGray"/>
        </w:rPr>
        <w:t xml:space="preserve"> totali e di quelli artificiali</w:t>
      </w:r>
      <w:r w:rsidRPr="00D64C3B">
        <w:rPr>
          <w:i/>
          <w:highlight w:val="lightGray"/>
        </w:rPr>
        <w:t>, ora non ha trasmesso il questionario</w:t>
      </w:r>
      <w:r w:rsidR="008B1ACC">
        <w:rPr>
          <w:i/>
          <w:highlight w:val="lightGray"/>
        </w:rPr>
        <w:t>, quindi nessun confronto</w:t>
      </w:r>
      <w:r w:rsidRPr="00D64C3B">
        <w:rPr>
          <w:i/>
          <w:highlight w:val="lightGray"/>
        </w:rPr>
        <w:t>)</w:t>
      </w:r>
      <w:r w:rsidR="00A73330">
        <w:rPr>
          <w:i/>
        </w:rPr>
        <w:t xml:space="preserve"> </w:t>
      </w:r>
      <w:r w:rsidR="00A73330" w:rsidRPr="00A73330">
        <w:rPr>
          <w:i/>
          <w:highlight w:val="yellow"/>
        </w:rPr>
        <w:t>Aggiornati Liguria e Marche</w:t>
      </w:r>
    </w:p>
    <w:p w:rsidR="00036DC6" w:rsidRDefault="00036DC6" w:rsidP="008936AA">
      <w:pPr>
        <w:jc w:val="both"/>
      </w:pPr>
    </w:p>
    <w:p w:rsidR="007C4859" w:rsidRPr="007D40D9" w:rsidRDefault="00D02090" w:rsidP="008936AA">
      <w:pPr>
        <w:pStyle w:val="Paragrafoelenco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bookmarkStart w:id="0" w:name="_Ref125025529"/>
      <w:r w:rsidRPr="007D40D9">
        <w:rPr>
          <w:b/>
          <w:color w:val="0070C0"/>
          <w:sz w:val="24"/>
          <w:szCs w:val="24"/>
        </w:rPr>
        <w:t xml:space="preserve">Principali non rispondenze tra </w:t>
      </w:r>
      <w:r w:rsidR="008B1ACC">
        <w:rPr>
          <w:b/>
          <w:color w:val="0070C0"/>
          <w:sz w:val="24"/>
          <w:szCs w:val="24"/>
        </w:rPr>
        <w:t xml:space="preserve">la </w:t>
      </w:r>
      <w:r w:rsidRPr="007D40D9">
        <w:rPr>
          <w:b/>
          <w:color w:val="0070C0"/>
          <w:sz w:val="24"/>
          <w:szCs w:val="24"/>
        </w:rPr>
        <w:t xml:space="preserve">situazione reale </w:t>
      </w:r>
      <w:r w:rsidR="007D40D9" w:rsidRPr="007D40D9">
        <w:rPr>
          <w:b/>
          <w:color w:val="0070C0"/>
          <w:sz w:val="24"/>
          <w:szCs w:val="24"/>
        </w:rPr>
        <w:t xml:space="preserve">valutata attraverso il questionario </w:t>
      </w:r>
      <w:r w:rsidRPr="007D40D9">
        <w:rPr>
          <w:b/>
          <w:color w:val="0070C0"/>
          <w:sz w:val="24"/>
          <w:szCs w:val="24"/>
        </w:rPr>
        <w:t xml:space="preserve">e </w:t>
      </w:r>
      <w:r w:rsidR="008B1ACC">
        <w:rPr>
          <w:b/>
          <w:color w:val="0070C0"/>
          <w:sz w:val="24"/>
          <w:szCs w:val="24"/>
        </w:rPr>
        <w:t xml:space="preserve">la </w:t>
      </w:r>
      <w:r w:rsidRPr="007D40D9">
        <w:rPr>
          <w:b/>
          <w:color w:val="0070C0"/>
          <w:sz w:val="24"/>
          <w:szCs w:val="24"/>
        </w:rPr>
        <w:t>normativa</w:t>
      </w:r>
      <w:r w:rsidR="007D40D9" w:rsidRPr="007D40D9">
        <w:rPr>
          <w:b/>
          <w:color w:val="0070C0"/>
          <w:sz w:val="24"/>
          <w:szCs w:val="24"/>
        </w:rPr>
        <w:t xml:space="preserve"> di riferimento</w:t>
      </w:r>
      <w:r w:rsidR="00456D70">
        <w:rPr>
          <w:b/>
          <w:color w:val="0070C0"/>
          <w:sz w:val="24"/>
          <w:szCs w:val="24"/>
        </w:rPr>
        <w:t xml:space="preserve"> </w:t>
      </w:r>
      <w:r w:rsidR="00456D70" w:rsidRPr="00456D70">
        <w:rPr>
          <w:b/>
          <w:color w:val="00B050"/>
          <w:sz w:val="24"/>
          <w:szCs w:val="24"/>
        </w:rPr>
        <w:t>e prime considerazioni</w:t>
      </w:r>
      <w:bookmarkEnd w:id="0"/>
    </w:p>
    <w:p w:rsidR="00D02090" w:rsidRDefault="00D02090" w:rsidP="008936AA">
      <w:pPr>
        <w:jc w:val="both"/>
      </w:pPr>
    </w:p>
    <w:p w:rsidR="00D02090" w:rsidRPr="007D40D9" w:rsidRDefault="007D40D9" w:rsidP="008936AA">
      <w:pPr>
        <w:jc w:val="both"/>
        <w:rPr>
          <w:b/>
        </w:rPr>
      </w:pPr>
      <w:r w:rsidRPr="007D40D9">
        <w:rPr>
          <w:b/>
        </w:rPr>
        <w:t xml:space="preserve">Per i RWB </w:t>
      </w:r>
      <w:r w:rsidR="008936AA">
        <w:rPr>
          <w:b/>
        </w:rPr>
        <w:t>in presenza di</w:t>
      </w:r>
      <w:r w:rsidRPr="007D40D9">
        <w:rPr>
          <w:b/>
        </w:rPr>
        <w:t xml:space="preserve"> CIFM</w:t>
      </w:r>
      <w:r w:rsidR="008936AA">
        <w:rPr>
          <w:b/>
        </w:rPr>
        <w:t xml:space="preserve"> nella regione/</w:t>
      </w:r>
      <w:proofErr w:type="spellStart"/>
      <w:r w:rsidR="008936AA">
        <w:rPr>
          <w:b/>
        </w:rPr>
        <w:t>pa</w:t>
      </w:r>
      <w:proofErr w:type="spellEnd"/>
      <w:r w:rsidR="008941B7">
        <w:rPr>
          <w:b/>
        </w:rPr>
        <w:t xml:space="preserve"> (19 casi meno una non risposta)</w:t>
      </w:r>
      <w:r w:rsidRPr="007D40D9">
        <w:rPr>
          <w:b/>
        </w:rPr>
        <w:t>:</w:t>
      </w:r>
    </w:p>
    <w:p w:rsidR="0047193A" w:rsidRDefault="0047193A" w:rsidP="00B5742F">
      <w:pPr>
        <w:jc w:val="both"/>
      </w:pPr>
      <w:r>
        <w:t>Si afferma che si è arrivati alla designazione nei 2/3 circa delle regioni/</w:t>
      </w:r>
      <w:proofErr w:type="spellStart"/>
      <w:r>
        <w:t>pa</w:t>
      </w:r>
      <w:proofErr w:type="spellEnd"/>
      <w:r>
        <w:t xml:space="preserve"> (mancan</w:t>
      </w:r>
      <w:r w:rsidR="00D935E9">
        <w:t>o</w:t>
      </w:r>
      <w:r>
        <w:t xml:space="preserve"> </w:t>
      </w:r>
      <w:r w:rsidR="00312D96">
        <w:t>Lombardia, Toscana, Umbria, Marche, L</w:t>
      </w:r>
      <w:r w:rsidR="00D935E9">
        <w:t>azio e</w:t>
      </w:r>
      <w:r w:rsidR="00312D96">
        <w:t xml:space="preserve"> Sardegna</w:t>
      </w:r>
      <w:r w:rsidR="00D935E9">
        <w:t>, non risponde il Molise</w:t>
      </w:r>
      <w:r w:rsidR="00312D96">
        <w:t>)</w:t>
      </w:r>
      <w:r w:rsidR="00D935E9">
        <w:t xml:space="preserve">. </w:t>
      </w:r>
      <w:r w:rsidR="003B4ABC">
        <w:rPr>
          <w:color w:val="00B050"/>
        </w:rPr>
        <w:t>Si è chiesto</w:t>
      </w:r>
      <w:r w:rsidR="00D935E9" w:rsidRPr="00D935E9">
        <w:rPr>
          <w:color w:val="00B050"/>
        </w:rPr>
        <w:t xml:space="preserve"> alle ARPA</w:t>
      </w:r>
      <w:r w:rsidR="008B1ACC">
        <w:rPr>
          <w:color w:val="00B050"/>
        </w:rPr>
        <w:t>/APPA</w:t>
      </w:r>
      <w:r w:rsidR="00D935E9" w:rsidRPr="00D935E9">
        <w:rPr>
          <w:color w:val="00B050"/>
        </w:rPr>
        <w:t xml:space="preserve"> delle regioni/</w:t>
      </w:r>
      <w:proofErr w:type="spellStart"/>
      <w:r w:rsidR="00D935E9" w:rsidRPr="00D935E9">
        <w:rPr>
          <w:color w:val="00B050"/>
        </w:rPr>
        <w:t>pa</w:t>
      </w:r>
      <w:proofErr w:type="spellEnd"/>
      <w:r w:rsidR="00D935E9" w:rsidRPr="00D935E9">
        <w:rPr>
          <w:color w:val="00B050"/>
        </w:rPr>
        <w:t xml:space="preserve"> che hanno </w:t>
      </w:r>
      <w:r w:rsidR="003B4ABC">
        <w:rPr>
          <w:color w:val="00B050"/>
        </w:rPr>
        <w:t xml:space="preserve">dichiarato di avere </w:t>
      </w:r>
      <w:r w:rsidR="00D935E9" w:rsidRPr="00D935E9">
        <w:rPr>
          <w:color w:val="00B050"/>
        </w:rPr>
        <w:t xml:space="preserve">proceduto alla designazione e che fanno parte del gruppo di lavoro </w:t>
      </w:r>
      <w:r w:rsidR="00241E08">
        <w:rPr>
          <w:color w:val="00B050"/>
        </w:rPr>
        <w:t xml:space="preserve">se per la </w:t>
      </w:r>
      <w:r w:rsidR="00241E08">
        <w:rPr>
          <w:color w:val="00B050"/>
        </w:rPr>
        <w:lastRenderedPageBreak/>
        <w:t>valutazione si sono impiegati criteri di giudizio esperto basati sulla non sostenibilità socio-economica oppure se si è proceduto con una analisi sui costi sproporzionati</w:t>
      </w:r>
      <w:r w:rsidR="00D935E9" w:rsidRPr="00D935E9">
        <w:rPr>
          <w:color w:val="00B050"/>
        </w:rPr>
        <w:t>.</w:t>
      </w:r>
    </w:p>
    <w:p w:rsidR="00D02090" w:rsidRDefault="00B5742F" w:rsidP="00B5742F">
      <w:pPr>
        <w:jc w:val="both"/>
      </w:pPr>
      <w:r>
        <w:t>N</w:t>
      </w:r>
      <w:r w:rsidR="007D40D9">
        <w:t>ella maggior parte dei casi prevale l’identificazione/designazione:</w:t>
      </w:r>
    </w:p>
    <w:p w:rsidR="007D40D9" w:rsidRDefault="007D40D9" w:rsidP="008936AA">
      <w:pPr>
        <w:pStyle w:val="Paragrafoelenco"/>
        <w:numPr>
          <w:ilvl w:val="0"/>
          <w:numId w:val="4"/>
        </w:numPr>
        <w:jc w:val="both"/>
      </w:pPr>
      <w:proofErr w:type="gramStart"/>
      <w:r>
        <w:t>indipendentemente</w:t>
      </w:r>
      <w:proofErr w:type="gramEnd"/>
      <w:r>
        <w:t xml:space="preserve"> dallo stato buono/non buono (Valle d’Aosta, Bolzano, Veneto, Emilia-Romagna, Toscana, Marche, Molise, Lazio, Campania, Basilicata)</w:t>
      </w:r>
      <w:r w:rsidR="008936AA">
        <w:t>;</w:t>
      </w:r>
    </w:p>
    <w:p w:rsidR="008936AA" w:rsidRDefault="008936AA" w:rsidP="008936AA">
      <w:pPr>
        <w:pStyle w:val="Paragrafoelenco"/>
        <w:numPr>
          <w:ilvl w:val="0"/>
          <w:numId w:val="4"/>
        </w:numPr>
        <w:jc w:val="both"/>
      </w:pPr>
      <w:proofErr w:type="gramStart"/>
      <w:r>
        <w:t>indipendentemente</w:t>
      </w:r>
      <w:proofErr w:type="gramEnd"/>
      <w:r>
        <w:t xml:space="preserve"> dal fatto che “</w:t>
      </w:r>
      <w:r w:rsidRPr="008936AA">
        <w:rPr>
          <w:i/>
        </w:rPr>
        <w:t xml:space="preserve">il mancato raggiungimento del buono stato ecologico </w:t>
      </w:r>
      <w:r w:rsidRPr="008936AA">
        <w:t>sia</w:t>
      </w:r>
      <w:r w:rsidRPr="008936AA">
        <w:rPr>
          <w:i/>
        </w:rPr>
        <w:t xml:space="preserve"> dovuto ad alterazioni fisiche che comportano modificazioni delle caratteristiche </w:t>
      </w:r>
      <w:proofErr w:type="spellStart"/>
      <w:r w:rsidRPr="008936AA">
        <w:rPr>
          <w:i/>
        </w:rPr>
        <w:t>idromorfologiche</w:t>
      </w:r>
      <w:proofErr w:type="spellEnd"/>
      <w:r w:rsidRPr="008936AA">
        <w:rPr>
          <w:i/>
        </w:rPr>
        <w:t xml:space="preserve"> del corpo idrico e non dipende da altri impatti</w:t>
      </w:r>
      <w:r>
        <w:t>” (</w:t>
      </w:r>
      <w:r w:rsidRPr="008936AA">
        <w:t xml:space="preserve">Bolzano, Veneto, </w:t>
      </w:r>
      <w:r>
        <w:t xml:space="preserve">Friuli, Emilia-Romagna, </w:t>
      </w:r>
      <w:r w:rsidRPr="008936AA">
        <w:t xml:space="preserve">Marche, </w:t>
      </w:r>
      <w:r>
        <w:t>Abruzzo</w:t>
      </w:r>
      <w:r w:rsidRPr="008936AA">
        <w:t xml:space="preserve">, Campania, </w:t>
      </w:r>
      <w:r>
        <w:t xml:space="preserve">Puglia, </w:t>
      </w:r>
      <w:r w:rsidR="00B5742F">
        <w:t>Basilicata).</w:t>
      </w:r>
    </w:p>
    <w:p w:rsidR="00673DE8" w:rsidRDefault="00673DE8" w:rsidP="008B1ACC">
      <w:pPr>
        <w:spacing w:after="0"/>
        <w:jc w:val="both"/>
      </w:pPr>
    </w:p>
    <w:p w:rsidR="008936AA" w:rsidRDefault="00B5742F" w:rsidP="00B5742F">
      <w:pPr>
        <w:jc w:val="both"/>
      </w:pPr>
      <w:r>
        <w:t>N</w:t>
      </w:r>
      <w:r w:rsidR="008936AA">
        <w:t xml:space="preserve">ella maggioranza dei casi la classificazione </w:t>
      </w:r>
      <w:r w:rsidR="008941B7">
        <w:t>non ha usufruito del PDG-MMI (Valle d’Aosta, Lombardia, Umbria, Marche, Lazio, Campania, Puglia, Basilicata, Sardegna).</w:t>
      </w:r>
    </w:p>
    <w:p w:rsidR="00C241F0" w:rsidRDefault="00C241F0" w:rsidP="00B5742F">
      <w:pPr>
        <w:jc w:val="both"/>
      </w:pPr>
      <w:r>
        <w:t xml:space="preserve">A seguito degli elementi raccolti nel corso e </w:t>
      </w:r>
      <w:r w:rsidR="00B42281">
        <w:t>successivamente alla riunione</w:t>
      </w:r>
      <w:r>
        <w:t xml:space="preserve"> del gruppo di lavoro è emerso che:</w:t>
      </w:r>
    </w:p>
    <w:p w:rsidR="00445ABA" w:rsidRDefault="00C241F0" w:rsidP="00501660">
      <w:pPr>
        <w:spacing w:after="120"/>
        <w:jc w:val="both"/>
      </w:pPr>
      <w:r>
        <w:t xml:space="preserve">- </w:t>
      </w:r>
      <w:r w:rsidRPr="00C241F0">
        <w:t>per quanto riguarda le modalità di designazione di CIFM e/o CIA, la stessa, dove è stata operata dalle Regioni/PA o dalle ARPA/APPA in supporto alle Regioni/PA, non risulta al momento che s</w:t>
      </w:r>
      <w:r w:rsidR="0082163C">
        <w:t>ia</w:t>
      </w:r>
      <w:r w:rsidRPr="00C241F0">
        <w:t xml:space="preserve"> stata effettuata mediante una analisi socio-economiche di dettaglio (costi sproporzionati), salvo il caso dell’Emilia-Romagna; qui gli unici designati sono i CIFM fluviali (per CIA fluviali e CIFM lacustri solo identificazione preliminare) e la documentazione relativa alla designazione è scaricabile dal Sito della Regione (Allegato 10, Par.1.2 su https://ambiente.regione.emilia-romagna.it/it/acque/temi/piani%20di%20gestione). </w:t>
      </w:r>
      <w:r w:rsidRPr="0082163C">
        <w:t xml:space="preserve">Alcune ARPA/APPA </w:t>
      </w:r>
      <w:r w:rsidR="0082163C" w:rsidRPr="0082163C">
        <w:t xml:space="preserve">si sono impegnate a </w:t>
      </w:r>
      <w:r w:rsidRPr="0082163C">
        <w:t>verific</w:t>
      </w:r>
      <w:r w:rsidR="0082163C" w:rsidRPr="0082163C">
        <w:t xml:space="preserve">are </w:t>
      </w:r>
      <w:r w:rsidRPr="0082163C">
        <w:t>presso l’Ente designante le modalità seguite</w:t>
      </w:r>
      <w:r w:rsidR="0082163C">
        <w:t>;</w:t>
      </w:r>
    </w:p>
    <w:p w:rsidR="00501660" w:rsidRDefault="00501660" w:rsidP="00501660">
      <w:pPr>
        <w:spacing w:after="120"/>
        <w:jc w:val="both"/>
      </w:pPr>
      <w:r>
        <w:t>-</w:t>
      </w:r>
      <w:r w:rsidRPr="00C241F0">
        <w:t xml:space="preserve"> </w:t>
      </w:r>
      <w:r w:rsidRPr="00F87840">
        <w:rPr>
          <w:i/>
        </w:rPr>
        <w:t>APPA Bolzano</w:t>
      </w:r>
      <w:r w:rsidRPr="00C241F0">
        <w:t xml:space="preserve"> </w:t>
      </w:r>
      <w:r>
        <w:t>ha evidenziato</w:t>
      </w:r>
      <w:r w:rsidRPr="00C241F0">
        <w:t xml:space="preserve"> l’esistenza di uno schema predisposto dall’</w:t>
      </w:r>
      <w:proofErr w:type="spellStart"/>
      <w:r w:rsidRPr="00C241F0">
        <w:t>AdB</w:t>
      </w:r>
      <w:proofErr w:type="spellEnd"/>
      <w:r w:rsidRPr="00C241F0">
        <w:t xml:space="preserve"> Distrettuale delle Alpi Orientali </w:t>
      </w:r>
      <w:r w:rsidR="0001314F">
        <w:t xml:space="preserve">(processo decisionale guidato) </w:t>
      </w:r>
      <w:r w:rsidRPr="00C241F0">
        <w:t>inerente i</w:t>
      </w:r>
      <w:r>
        <w:t>l dettaglio dei</w:t>
      </w:r>
      <w:r w:rsidRPr="00C241F0">
        <w:t xml:space="preserve"> passi da seguire per arrivare alla designazione</w:t>
      </w:r>
      <w:r w:rsidR="0059432D">
        <w:t xml:space="preserve"> per i CIFM fluviali e</w:t>
      </w:r>
      <w:r w:rsidR="00F87840">
        <w:t xml:space="preserve"> lacustri</w:t>
      </w:r>
      <w:r w:rsidRPr="00C241F0">
        <w:t xml:space="preserve">, </w:t>
      </w:r>
      <w:r>
        <w:t xml:space="preserve">come possibile risposta alle fasi e sotto-fasi previste nella Fig. 3 del Decreto 156/2013, </w:t>
      </w:r>
      <w:r w:rsidRPr="00C241F0">
        <w:t xml:space="preserve">documento </w:t>
      </w:r>
      <w:r w:rsidRPr="00D85DEB">
        <w:t xml:space="preserve">che è stato condiviso </w:t>
      </w:r>
      <w:r>
        <w:t xml:space="preserve">da APPA Trento </w:t>
      </w:r>
      <w:r w:rsidRPr="00D85DEB">
        <w:t>con il gruppo di lavoro</w:t>
      </w:r>
      <w:r w:rsidR="00445ABA">
        <w:t xml:space="preserve"> e del quale una sintesi è fornita nel successivo Cap. </w:t>
      </w:r>
      <w:r w:rsidR="00445ABA">
        <w:fldChar w:fldCharType="begin"/>
      </w:r>
      <w:r w:rsidR="00445ABA">
        <w:instrText xml:space="preserve"> REF _Ref124860444 \r \h </w:instrText>
      </w:r>
      <w:r w:rsidR="00445ABA">
        <w:fldChar w:fldCharType="separate"/>
      </w:r>
      <w:r w:rsidR="00445ABA">
        <w:t>4</w:t>
      </w:r>
      <w:r w:rsidR="00445ABA">
        <w:fldChar w:fldCharType="end"/>
      </w:r>
      <w:r w:rsidRPr="00D85DEB">
        <w:t>;</w:t>
      </w:r>
    </w:p>
    <w:p w:rsidR="0082163C" w:rsidRDefault="00445ABA" w:rsidP="00B5742F">
      <w:pPr>
        <w:jc w:val="both"/>
      </w:pPr>
      <w:r>
        <w:rPr>
          <w:i/>
        </w:rPr>
        <w:t xml:space="preserve">- </w:t>
      </w:r>
      <w:r w:rsidR="0001314F">
        <w:rPr>
          <w:i/>
        </w:rPr>
        <w:t>APPA</w:t>
      </w:r>
      <w:r w:rsidR="00501660" w:rsidRPr="00501660">
        <w:rPr>
          <w:i/>
        </w:rPr>
        <w:t xml:space="preserve"> Trento</w:t>
      </w:r>
      <w:r w:rsidR="00501660">
        <w:t>:</w:t>
      </w:r>
      <w:r w:rsidR="0082163C">
        <w:t xml:space="preserve"> </w:t>
      </w:r>
      <w:r w:rsidR="00501660">
        <w:t xml:space="preserve">il </w:t>
      </w:r>
      <w:r w:rsidR="00501660" w:rsidRPr="00501660">
        <w:t>Tavolo Tecnico Acque</w:t>
      </w:r>
      <w:r w:rsidR="00501660">
        <w:t xml:space="preserve"> della Provincia ha investito, per</w:t>
      </w:r>
      <w:r w:rsidR="00501660" w:rsidRPr="00501660">
        <w:t xml:space="preserve"> la designazione finale dei C</w:t>
      </w:r>
      <w:r w:rsidR="00501660">
        <w:t>IFM e dei CIA, alcune</w:t>
      </w:r>
      <w:r w:rsidR="00501660" w:rsidRPr="00501660">
        <w:t xml:space="preserve"> Strutture Provinciali </w:t>
      </w:r>
      <w:r w:rsidR="00501660">
        <w:t>che sono state incaricate</w:t>
      </w:r>
      <w:r w:rsidR="00501660" w:rsidRPr="00501660">
        <w:t xml:space="preserve"> di </w:t>
      </w:r>
      <w:r w:rsidR="00501660">
        <w:t xml:space="preserve">svolgere </w:t>
      </w:r>
      <w:r w:rsidR="00501660" w:rsidRPr="00501660">
        <w:t>le necessarie valu</w:t>
      </w:r>
      <w:r w:rsidR="00501660">
        <w:t>tazioni di tipo socio-economico</w:t>
      </w:r>
      <w:r w:rsidR="00501660" w:rsidRPr="00501660">
        <w:t xml:space="preserve"> i</w:t>
      </w:r>
      <w:r w:rsidR="00501660">
        <w:t>nerenti il processo decisionale; tali strutture sono il Servizio bacini montani, i</w:t>
      </w:r>
      <w:r w:rsidR="00501660" w:rsidRPr="00501660">
        <w:t>l Servizio grand</w:t>
      </w:r>
      <w:r w:rsidR="00501660">
        <w:t>i derivazioni idroelettriche, i</w:t>
      </w:r>
      <w:r w:rsidR="00501660" w:rsidRPr="00501660">
        <w:t>l Servizio gestione ris</w:t>
      </w:r>
      <w:r w:rsidR="00501660">
        <w:t>orse idriche ed energetiche e i</w:t>
      </w:r>
      <w:r w:rsidR="00501660" w:rsidRPr="00501660">
        <w:t>l Consorzio Trentino di Bonifica</w:t>
      </w:r>
      <w:r w:rsidR="00F87840">
        <w:t xml:space="preserve">; </w:t>
      </w:r>
      <w:r w:rsidR="0001314F">
        <w:t xml:space="preserve">la designazione ha fatto riferimento, per tutto il territorio provinciale, allo schema di cui al punto precedente; </w:t>
      </w:r>
      <w:r w:rsidR="00F87840">
        <w:t>le risultanze</w:t>
      </w:r>
      <w:r w:rsidR="00304C9B">
        <w:t xml:space="preserve"> di tale attività sono </w:t>
      </w:r>
      <w:r w:rsidR="00F87840">
        <w:t>fornite nell’Allegato I del Piano di Tutela delle Acque 2022-2027 (</w:t>
      </w:r>
      <w:r w:rsidR="00F87840" w:rsidRPr="00F87840">
        <w:t>http://www.appa.provincia.tn.it/binary/pat_appa_restyle/Piano_di_tutela/Allegato_I.1640166098.pdf</w:t>
      </w:r>
      <w:r w:rsidR="00F87840">
        <w:t>)</w:t>
      </w:r>
      <w:r>
        <w:t>;</w:t>
      </w:r>
    </w:p>
    <w:p w:rsidR="00C241F0" w:rsidRDefault="00C241F0" w:rsidP="00B5742F">
      <w:pPr>
        <w:jc w:val="both"/>
      </w:pPr>
      <w:r>
        <w:t>- ………………</w:t>
      </w:r>
    </w:p>
    <w:p w:rsidR="00D02090" w:rsidRDefault="00D02090" w:rsidP="008936AA">
      <w:pPr>
        <w:jc w:val="both"/>
      </w:pPr>
    </w:p>
    <w:p w:rsidR="008941B7" w:rsidRPr="007D40D9" w:rsidRDefault="008941B7" w:rsidP="008941B7">
      <w:pPr>
        <w:jc w:val="both"/>
        <w:rPr>
          <w:b/>
        </w:rPr>
      </w:pPr>
      <w:r w:rsidRPr="007D40D9">
        <w:rPr>
          <w:b/>
        </w:rPr>
        <w:t xml:space="preserve">Per i RWB </w:t>
      </w:r>
      <w:r>
        <w:rPr>
          <w:b/>
        </w:rPr>
        <w:t>in presenza di</w:t>
      </w:r>
      <w:r w:rsidRPr="007D40D9">
        <w:rPr>
          <w:b/>
        </w:rPr>
        <w:t xml:space="preserve"> </w:t>
      </w:r>
      <w:r>
        <w:rPr>
          <w:b/>
        </w:rPr>
        <w:t>CIA nella regione/</w:t>
      </w:r>
      <w:proofErr w:type="spellStart"/>
      <w:r>
        <w:rPr>
          <w:b/>
        </w:rPr>
        <w:t>pa</w:t>
      </w:r>
      <w:proofErr w:type="spellEnd"/>
      <w:r>
        <w:rPr>
          <w:b/>
        </w:rPr>
        <w:t xml:space="preserve"> (13 casi)</w:t>
      </w:r>
      <w:r w:rsidRPr="007D40D9">
        <w:rPr>
          <w:b/>
        </w:rPr>
        <w:t>:</w:t>
      </w:r>
    </w:p>
    <w:p w:rsidR="00A2146C" w:rsidRDefault="00D935E9" w:rsidP="00D935E9">
      <w:pPr>
        <w:jc w:val="both"/>
        <w:rPr>
          <w:color w:val="00B050"/>
        </w:rPr>
      </w:pPr>
      <w:r>
        <w:t xml:space="preserve">Si afferma che si è arrivati alla designazione </w:t>
      </w:r>
      <w:r w:rsidR="00272A61">
        <w:t>nel 60% circa</w:t>
      </w:r>
      <w:r>
        <w:t xml:space="preserve"> delle regioni/</w:t>
      </w:r>
      <w:proofErr w:type="spellStart"/>
      <w:r>
        <w:t>pa</w:t>
      </w:r>
      <w:proofErr w:type="spellEnd"/>
      <w:r>
        <w:t xml:space="preserve"> (mancano </w:t>
      </w:r>
      <w:r w:rsidR="00272A61">
        <w:t>Emilia-Romagna</w:t>
      </w:r>
      <w:r>
        <w:t>, Toscana, Umbria</w:t>
      </w:r>
      <w:r w:rsidR="00E92474">
        <w:t>, Lazio e Sardegna; per</w:t>
      </w:r>
      <w:r>
        <w:t xml:space="preserve"> </w:t>
      </w:r>
      <w:r w:rsidR="00272A61">
        <w:t>la Lombardia</w:t>
      </w:r>
      <w:r w:rsidR="00E92474">
        <w:t xml:space="preserve"> identificazione preliminare con criteri precedenti il D. 156/13</w:t>
      </w:r>
      <w:r>
        <w:t xml:space="preserve">). </w:t>
      </w:r>
      <w:r w:rsidR="003B4ABC" w:rsidRPr="003B4ABC">
        <w:rPr>
          <w:color w:val="00B050"/>
        </w:rPr>
        <w:t xml:space="preserve">Come già indicato per i CIFM </w:t>
      </w:r>
      <w:r w:rsidR="003B4ABC">
        <w:rPr>
          <w:color w:val="00B050"/>
        </w:rPr>
        <w:t>si è chiesto</w:t>
      </w:r>
      <w:r w:rsidR="003B4ABC" w:rsidRPr="00D935E9">
        <w:rPr>
          <w:color w:val="00B050"/>
        </w:rPr>
        <w:t xml:space="preserve"> </w:t>
      </w:r>
      <w:r w:rsidRPr="00D935E9">
        <w:rPr>
          <w:color w:val="00B050"/>
        </w:rPr>
        <w:t>alle ARPA</w:t>
      </w:r>
      <w:r w:rsidR="008B1ACC">
        <w:rPr>
          <w:color w:val="00B050"/>
        </w:rPr>
        <w:t>/APPA</w:t>
      </w:r>
      <w:r w:rsidRPr="00D935E9">
        <w:rPr>
          <w:color w:val="00B050"/>
        </w:rPr>
        <w:t xml:space="preserve"> delle regioni/</w:t>
      </w:r>
      <w:proofErr w:type="spellStart"/>
      <w:r w:rsidRPr="00D935E9">
        <w:rPr>
          <w:color w:val="00B050"/>
        </w:rPr>
        <w:t>pa</w:t>
      </w:r>
      <w:proofErr w:type="spellEnd"/>
      <w:r w:rsidRPr="00D935E9">
        <w:rPr>
          <w:color w:val="00B050"/>
        </w:rPr>
        <w:t xml:space="preserve"> che hanno </w:t>
      </w:r>
      <w:r w:rsidR="003B4ABC">
        <w:rPr>
          <w:color w:val="00B050"/>
        </w:rPr>
        <w:t xml:space="preserve">dichiarato di avere </w:t>
      </w:r>
      <w:r w:rsidRPr="00D935E9">
        <w:rPr>
          <w:color w:val="00B050"/>
        </w:rPr>
        <w:t>proceduto alla designazione e che fanno parte del gruppo di lavo</w:t>
      </w:r>
      <w:r w:rsidR="00241E08">
        <w:rPr>
          <w:color w:val="00B050"/>
        </w:rPr>
        <w:t>ro se</w:t>
      </w:r>
      <w:r w:rsidR="00272A61">
        <w:rPr>
          <w:color w:val="00B050"/>
        </w:rPr>
        <w:t xml:space="preserve"> per </w:t>
      </w:r>
      <w:r w:rsidR="00241E08">
        <w:rPr>
          <w:color w:val="00B050"/>
        </w:rPr>
        <w:t xml:space="preserve">la valutazione </w:t>
      </w:r>
      <w:r w:rsidR="00272A61">
        <w:rPr>
          <w:color w:val="00B050"/>
        </w:rPr>
        <w:t xml:space="preserve">si sono impiegati criteri di giudizio esperto basati sulla non sostenibilità socio-economica oppure se si è proceduto </w:t>
      </w:r>
      <w:r w:rsidR="00241E08">
        <w:rPr>
          <w:color w:val="00B050"/>
        </w:rPr>
        <w:t>con una analisi sui costi sproporzionati</w:t>
      </w:r>
      <w:r w:rsidRPr="00D935E9">
        <w:rPr>
          <w:color w:val="00B050"/>
        </w:rPr>
        <w:t>.</w:t>
      </w:r>
    </w:p>
    <w:p w:rsidR="00D935E9" w:rsidRDefault="00456D70" w:rsidP="00D935E9">
      <w:pPr>
        <w:jc w:val="both"/>
      </w:pPr>
      <w:r>
        <w:rPr>
          <w:color w:val="00B050"/>
        </w:rPr>
        <w:lastRenderedPageBreak/>
        <w:t xml:space="preserve">In sostanza, per designare, </w:t>
      </w:r>
      <w:r w:rsidR="003B4ABC">
        <w:rPr>
          <w:color w:val="00B050"/>
        </w:rPr>
        <w:t xml:space="preserve">ci si chiede se </w:t>
      </w:r>
      <w:r>
        <w:rPr>
          <w:color w:val="00B050"/>
        </w:rPr>
        <w:t xml:space="preserve">è accettabile una motivazione qualitativa (affermando che la </w:t>
      </w:r>
      <w:r w:rsidR="000556C0">
        <w:rPr>
          <w:color w:val="00B050"/>
        </w:rPr>
        <w:t>“</w:t>
      </w:r>
      <w:r>
        <w:rPr>
          <w:color w:val="00B050"/>
        </w:rPr>
        <w:t>naturalizzazione</w:t>
      </w:r>
      <w:r w:rsidR="000556C0">
        <w:rPr>
          <w:color w:val="00B050"/>
        </w:rPr>
        <w:t>”</w:t>
      </w:r>
      <w:r>
        <w:rPr>
          <w:color w:val="00B050"/>
        </w:rPr>
        <w:t xml:space="preserve">, nel rispetto della sicurezza idraulica, comporterebbe costi economico-sociali non sostenibili, tenendo anche conto che al posto del CIA non vi è mai stata, in passato, un’asta naturale) o </w:t>
      </w:r>
      <w:r w:rsidR="003B4ABC">
        <w:rPr>
          <w:color w:val="00B050"/>
        </w:rPr>
        <w:t xml:space="preserve">se </w:t>
      </w:r>
      <w:r>
        <w:rPr>
          <w:color w:val="00B050"/>
        </w:rPr>
        <w:t xml:space="preserve">è necessaria </w:t>
      </w:r>
      <w:r w:rsidR="00A2146C">
        <w:rPr>
          <w:color w:val="00B050"/>
        </w:rPr>
        <w:t>una più complessa valutazione quantit</w:t>
      </w:r>
      <w:r w:rsidR="003B4ABC">
        <w:rPr>
          <w:color w:val="00B050"/>
        </w:rPr>
        <w:t>ativa di tipo tecnico-economico.</w:t>
      </w:r>
    </w:p>
    <w:p w:rsidR="00D935E9" w:rsidRDefault="00D935E9" w:rsidP="008936AA">
      <w:pPr>
        <w:jc w:val="both"/>
      </w:pPr>
    </w:p>
    <w:p w:rsidR="008936AA" w:rsidRDefault="008941B7" w:rsidP="008936AA">
      <w:pPr>
        <w:jc w:val="both"/>
      </w:pPr>
      <w:r>
        <w:t>In d</w:t>
      </w:r>
      <w:r w:rsidR="008B1ACC">
        <w:t>iversi casi l’individuazione</w:t>
      </w:r>
      <w:r>
        <w:t xml:space="preserve"> dei CIA è precedente il DM 156/2013 e tiene conto di quanto riportato nella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n. 4 della CE (</w:t>
      </w:r>
      <w:r w:rsidR="004849DA">
        <w:t>“</w:t>
      </w:r>
      <w:r w:rsidRPr="004849DA">
        <w:rPr>
          <w:i/>
        </w:rPr>
        <w:t>Un corpo idrico artificiale</w:t>
      </w:r>
      <w:r w:rsidR="004849DA" w:rsidRPr="004849DA">
        <w:rPr>
          <w:i/>
        </w:rPr>
        <w:t xml:space="preserve"> è un corpo idrico superficiale creato in un luogo dove non esistevano acque superficiali o comunque non vi erano elementi di acque superficiali tali da poter essere considerati distinti e significativi e pertanto non identificabili come corpi idrici</w:t>
      </w:r>
      <w:r w:rsidR="004849DA">
        <w:t>”)</w:t>
      </w:r>
      <w:r w:rsidR="00F94A88">
        <w:t>, indipendentemente dallo stato ecologico;</w:t>
      </w:r>
      <w:r w:rsidR="004849DA">
        <w:t xml:space="preserve"> ma soprattutto nella maggior parte dei casi è indipendente dal fatto “</w:t>
      </w:r>
      <w:r w:rsidR="004849DA" w:rsidRPr="004849DA">
        <w:rPr>
          <w:i/>
        </w:rPr>
        <w:t>che non raggiunga il buono stato ecologico perché artificiale</w:t>
      </w:r>
      <w:r w:rsidR="004849DA">
        <w:t>” (Fase 4 di Fig. 2 del DM 156/2013)</w:t>
      </w:r>
      <w:r w:rsidR="00F94A88">
        <w:t xml:space="preserve"> e quindi considera che ciò avvenga anche in presenza di altre pressioni (Bolzano, Veneto, Friuli, Emilia-Romagna, Toscana, Campania, Puglia, + 3 non risposte</w:t>
      </w:r>
      <w:r w:rsidR="00673DE8">
        <w:t xml:space="preserve"> - % di CIA buoni mediamente del 30%</w:t>
      </w:r>
      <w:r w:rsidR="00F94A88">
        <w:t>).</w:t>
      </w:r>
    </w:p>
    <w:p w:rsidR="00673DE8" w:rsidRPr="0047193A" w:rsidRDefault="00673DE8" w:rsidP="008936AA">
      <w:pPr>
        <w:jc w:val="both"/>
        <w:rPr>
          <w:color w:val="00B050"/>
        </w:rPr>
      </w:pPr>
      <w:r w:rsidRPr="0047193A">
        <w:rPr>
          <w:color w:val="00B050"/>
        </w:rPr>
        <w:t xml:space="preserve">Si evidenzia che una grossa parte dei “non buono” è caratterizzata da rilevanti pressioni agricole e urbane (siamo solitamente in pianura) e quindi da criticità legate soprattutto al </w:t>
      </w:r>
      <w:proofErr w:type="spellStart"/>
      <w:r w:rsidRPr="0047193A">
        <w:rPr>
          <w:color w:val="00B050"/>
        </w:rPr>
        <w:t>LIMeco</w:t>
      </w:r>
      <w:proofErr w:type="spellEnd"/>
      <w:r w:rsidRPr="0047193A">
        <w:rPr>
          <w:color w:val="00B050"/>
        </w:rPr>
        <w:t xml:space="preserve"> </w:t>
      </w:r>
      <w:r w:rsidR="00A2146C">
        <w:rPr>
          <w:color w:val="00B050"/>
        </w:rPr>
        <w:t xml:space="preserve">(nutrienti) </w:t>
      </w:r>
      <w:r w:rsidRPr="0047193A">
        <w:rPr>
          <w:color w:val="00B050"/>
        </w:rPr>
        <w:t>e ai fitofarmaci, difficilmente recuperabili anche con azioni spinte di “rinaturalizzazione” del reticolo.</w:t>
      </w:r>
      <w:r w:rsidR="007B4B9B" w:rsidRPr="0047193A">
        <w:rPr>
          <w:color w:val="00B050"/>
        </w:rPr>
        <w:t xml:space="preserve"> Ad esempio in Emilia-Romagna se fosse adottato il criterio del DM 156/2013 </w:t>
      </w:r>
      <w:r w:rsidR="005E6DDD" w:rsidRPr="0047193A">
        <w:rPr>
          <w:color w:val="00B050"/>
        </w:rPr>
        <w:t>ogni CIA o quasi dovrebbe essere “</w:t>
      </w:r>
      <w:r w:rsidR="007B4B9B" w:rsidRPr="0047193A">
        <w:rPr>
          <w:i/>
          <w:color w:val="00B050"/>
        </w:rPr>
        <w:t>assimilato ad un corpo idrico naturale e quindi monitorato secondo il DM 56/2009 e classificato secondo il DM 260/2010</w:t>
      </w:r>
      <w:r w:rsidR="005E6DDD" w:rsidRPr="0047193A">
        <w:rPr>
          <w:color w:val="00B050"/>
        </w:rPr>
        <w:t>”.</w:t>
      </w:r>
    </w:p>
    <w:p w:rsidR="00673DE8" w:rsidRDefault="00673DE8" w:rsidP="008936AA">
      <w:pPr>
        <w:jc w:val="both"/>
      </w:pPr>
    </w:p>
    <w:p w:rsidR="008936AA" w:rsidRDefault="00B5742F" w:rsidP="008936AA">
      <w:pPr>
        <w:jc w:val="both"/>
      </w:pPr>
      <w:r w:rsidRPr="00B5742F">
        <w:t xml:space="preserve">Nella </w:t>
      </w:r>
      <w:r>
        <w:t xml:space="preserve">stragrande </w:t>
      </w:r>
      <w:r w:rsidRPr="00B5742F">
        <w:t>maggioranza dei casi la classificazione non ha usufr</w:t>
      </w:r>
      <w:r>
        <w:t>uito del PDG-MMI (Piemonte,</w:t>
      </w:r>
      <w:r w:rsidRPr="00B5742F">
        <w:t xml:space="preserve"> Lombardia,</w:t>
      </w:r>
      <w:r>
        <w:t xml:space="preserve"> Emilia-Romagna, Umbria, Lazio, Campania, Puglia</w:t>
      </w:r>
      <w:r w:rsidRPr="00B5742F">
        <w:t>, Sardegna</w:t>
      </w:r>
      <w:r w:rsidR="001E5B35">
        <w:t>, + 1 assenza di</w:t>
      </w:r>
      <w:r w:rsidR="00763EFF">
        <w:t xml:space="preserve"> risposta</w:t>
      </w:r>
      <w:r w:rsidRPr="00B5742F">
        <w:t>).</w:t>
      </w:r>
    </w:p>
    <w:p w:rsidR="005E6DDD" w:rsidRPr="0047193A" w:rsidRDefault="005E6DDD" w:rsidP="005E6DDD">
      <w:pPr>
        <w:jc w:val="both"/>
        <w:rPr>
          <w:color w:val="00B050"/>
        </w:rPr>
      </w:pPr>
      <w:r w:rsidRPr="0047193A">
        <w:rPr>
          <w:color w:val="00B050"/>
        </w:rPr>
        <w:t xml:space="preserve">Per </w:t>
      </w:r>
      <w:r w:rsidR="00A2146C">
        <w:rPr>
          <w:color w:val="00B050"/>
        </w:rPr>
        <w:t>la maggior parte de</w:t>
      </w:r>
      <w:r w:rsidRPr="0047193A">
        <w:rPr>
          <w:color w:val="00B050"/>
        </w:rPr>
        <w:t>i CIA la tabella previs</w:t>
      </w:r>
      <w:r w:rsidR="000C06CE">
        <w:rPr>
          <w:color w:val="00B050"/>
        </w:rPr>
        <w:t xml:space="preserve">ta dal metodo PDG-MMI (Praga) dovrebbe essere </w:t>
      </w:r>
      <w:r w:rsidRPr="0047193A">
        <w:rPr>
          <w:color w:val="00B050"/>
        </w:rPr>
        <w:t>la</w:t>
      </w:r>
      <w:r w:rsidR="00A2146C">
        <w:rPr>
          <w:color w:val="00B050"/>
        </w:rPr>
        <w:t xml:space="preserve"> </w:t>
      </w:r>
      <w:r w:rsidRPr="0047193A">
        <w:rPr>
          <w:color w:val="00B050"/>
        </w:rPr>
        <w:t>Tabella</w:t>
      </w:r>
      <w:r w:rsidR="000C06CE">
        <w:rPr>
          <w:color w:val="00B050"/>
        </w:rPr>
        <w:t xml:space="preserve"> 5 - </w:t>
      </w:r>
      <w:r w:rsidRPr="0047193A">
        <w:rPr>
          <w:color w:val="00B050"/>
        </w:rPr>
        <w:t>Presenza di alterazioni per la regolazione delle acque per drenaggio dei ter</w:t>
      </w:r>
      <w:r w:rsidR="00A2146C">
        <w:rPr>
          <w:color w:val="00B050"/>
        </w:rPr>
        <w:t xml:space="preserve">reni. La stessa è valutata da </w:t>
      </w:r>
      <w:proofErr w:type="spellStart"/>
      <w:r w:rsidR="00A2146C">
        <w:rPr>
          <w:color w:val="00B050"/>
        </w:rPr>
        <w:t>Arpae</w:t>
      </w:r>
      <w:proofErr w:type="spellEnd"/>
      <w:r w:rsidR="00A2146C">
        <w:rPr>
          <w:color w:val="00B050"/>
        </w:rPr>
        <w:t xml:space="preserve"> </w:t>
      </w:r>
      <w:r w:rsidRPr="0047193A">
        <w:rPr>
          <w:color w:val="00B050"/>
        </w:rPr>
        <w:t>Emilia-Romagna abbastanza problematica da compilare, a meno di non effettuare spesso assunzioni generali e valutazioni intermedie alquanto arbitrarie.</w:t>
      </w:r>
    </w:p>
    <w:p w:rsidR="005E6DDD" w:rsidRPr="0047193A" w:rsidRDefault="005E6DDD" w:rsidP="005E6DDD">
      <w:pPr>
        <w:jc w:val="both"/>
        <w:rPr>
          <w:color w:val="00B050"/>
        </w:rPr>
      </w:pPr>
      <w:r w:rsidRPr="0047193A">
        <w:rPr>
          <w:color w:val="00B050"/>
        </w:rPr>
        <w:t xml:space="preserve">Ad esempio per la colonna 2 della Tabella 5 sono da considerare per ogni CIA i “Potenziali impatti associati alle pressioni/alterazioni fisiche”; </w:t>
      </w:r>
      <w:r w:rsidR="00BD5A38" w:rsidRPr="0047193A">
        <w:rPr>
          <w:color w:val="00B050"/>
        </w:rPr>
        <w:t xml:space="preserve">sono indicate </w:t>
      </w:r>
      <w:r w:rsidRPr="0047193A">
        <w:rPr>
          <w:color w:val="00B050"/>
        </w:rPr>
        <w:t>le possibili alternative da</w:t>
      </w:r>
      <w:r w:rsidR="00BD5A38" w:rsidRPr="0047193A">
        <w:rPr>
          <w:color w:val="00B050"/>
        </w:rPr>
        <w:t xml:space="preserve"> utilizzare</w:t>
      </w:r>
      <w:r w:rsidRPr="0047193A">
        <w:rPr>
          <w:color w:val="00B050"/>
        </w:rPr>
        <w:t>, assieme alle corrispondenti “Tipologia di misur</w:t>
      </w:r>
      <w:r w:rsidR="00A2146C">
        <w:rPr>
          <w:color w:val="00B050"/>
        </w:rPr>
        <w:t>a di mitigazione”.</w:t>
      </w:r>
    </w:p>
    <w:p w:rsidR="00BD5A38" w:rsidRPr="0047193A" w:rsidRDefault="00BD5A38" w:rsidP="005E6DDD">
      <w:pPr>
        <w:jc w:val="both"/>
        <w:rPr>
          <w:color w:val="00B050"/>
        </w:rPr>
      </w:pPr>
      <w:r w:rsidRPr="0047193A">
        <w:rPr>
          <w:color w:val="00B050"/>
        </w:rPr>
        <w:t>In termini di impatti, diversi sono quelli che sarebbero tipici di aste naturali e non artificiali; si parla di piana inondabile, di condizioni di magra, di caratteristiche del substrato, di presenza di detrito legnoso, di forme di fondo</w:t>
      </w:r>
      <w:r w:rsidR="00A2146C">
        <w:rPr>
          <w:color w:val="00B050"/>
        </w:rPr>
        <w:t>, etc.,</w:t>
      </w:r>
      <w:r w:rsidR="008B1ACC">
        <w:rPr>
          <w:color w:val="00B050"/>
        </w:rPr>
        <w:t xml:space="preserve"> senza voler entrare nel merito</w:t>
      </w:r>
      <w:r w:rsidRPr="0047193A">
        <w:rPr>
          <w:color w:val="00B050"/>
        </w:rPr>
        <w:t xml:space="preserve"> delle corrispondenti misure di mitigazione</w:t>
      </w:r>
      <w:r w:rsidR="008B1ACC">
        <w:rPr>
          <w:color w:val="00B050"/>
        </w:rPr>
        <w:t xml:space="preserve"> previste</w:t>
      </w:r>
      <w:r w:rsidRPr="0047193A">
        <w:rPr>
          <w:color w:val="00B050"/>
        </w:rPr>
        <w:t xml:space="preserve">. Per quanto riguarda gli impatti più plausibili per un’asta artificiale, analizzando le misure di mitigazione suggerite in tabella, alcune appaiono veramente particolari (per es. </w:t>
      </w:r>
      <w:r w:rsidR="00A2146C">
        <w:rPr>
          <w:color w:val="00B050"/>
        </w:rPr>
        <w:t xml:space="preserve">creazione di </w:t>
      </w:r>
      <w:r w:rsidRPr="0047193A">
        <w:rPr>
          <w:color w:val="00B050"/>
        </w:rPr>
        <w:t xml:space="preserve">barre e </w:t>
      </w:r>
      <w:proofErr w:type="spellStart"/>
      <w:r w:rsidRPr="0047193A">
        <w:rPr>
          <w:color w:val="00B050"/>
        </w:rPr>
        <w:t>riffle</w:t>
      </w:r>
      <w:proofErr w:type="spellEnd"/>
      <w:r w:rsidRPr="0047193A">
        <w:rPr>
          <w:color w:val="00B050"/>
        </w:rPr>
        <w:t xml:space="preserve"> al fondo di un canale), altre </w:t>
      </w:r>
      <w:r w:rsidR="00402CA4">
        <w:rPr>
          <w:color w:val="00B050"/>
        </w:rPr>
        <w:t xml:space="preserve">sembrano </w:t>
      </w:r>
      <w:r w:rsidRPr="0047193A">
        <w:rPr>
          <w:color w:val="00B050"/>
        </w:rPr>
        <w:t xml:space="preserve">più praticabili, almeno dal punto di vista teorico ma non </w:t>
      </w:r>
      <w:r w:rsidR="00402CA4">
        <w:rPr>
          <w:color w:val="00B050"/>
        </w:rPr>
        <w:t xml:space="preserve">da quello </w:t>
      </w:r>
      <w:r w:rsidRPr="0047193A">
        <w:rPr>
          <w:color w:val="00B050"/>
        </w:rPr>
        <w:t xml:space="preserve">pratico, pensando </w:t>
      </w:r>
      <w:r w:rsidR="00402CA4">
        <w:rPr>
          <w:color w:val="00B050"/>
        </w:rPr>
        <w:t>ad un reticolo CIA di lunghezza di centinaia/migliaia di</w:t>
      </w:r>
      <w:r w:rsidRPr="0047193A">
        <w:rPr>
          <w:color w:val="00B050"/>
        </w:rPr>
        <w:t xml:space="preserve"> km. Altre ancora appaiono difficilmente compatibili sul lungo periodo con la sicurezza idraulica.</w:t>
      </w:r>
    </w:p>
    <w:p w:rsidR="00F94A88" w:rsidRDefault="00BD5A38" w:rsidP="008936AA">
      <w:pPr>
        <w:jc w:val="both"/>
        <w:rPr>
          <w:color w:val="00B050"/>
        </w:rPr>
      </w:pPr>
      <w:r w:rsidRPr="0047193A">
        <w:rPr>
          <w:color w:val="00B050"/>
        </w:rPr>
        <w:t xml:space="preserve">Nel complesso, </w:t>
      </w:r>
      <w:r w:rsidR="007B4B9B" w:rsidRPr="0047193A">
        <w:rPr>
          <w:color w:val="00B050"/>
        </w:rPr>
        <w:t xml:space="preserve">essendo le misure di mitigazione che appaiono compatibili con l’uso dei CIA di problematica applicazione, costose, non definitive e spesso probabilmente non risolutive, a meno di non applicarle sulla maggior parte della rete artificiale, la conseguenza è che non sono quasi mai presenti/applicate se non in casi locali/sperimentali; </w:t>
      </w:r>
      <w:r w:rsidR="008B1ACC">
        <w:rPr>
          <w:color w:val="00B050"/>
        </w:rPr>
        <w:t xml:space="preserve">applicando il PDG-MMI </w:t>
      </w:r>
      <w:r w:rsidR="007B4B9B" w:rsidRPr="0047193A">
        <w:rPr>
          <w:color w:val="00B050"/>
        </w:rPr>
        <w:t>per ogni CIA si giungerebbe quindi quasi sempre a 2-3 risultati almeno di PES, pertanto nel complesso di potenziale ecologico, mediante il metodo Praga, inferiore al buono</w:t>
      </w:r>
      <w:r w:rsidRPr="0047193A">
        <w:rPr>
          <w:color w:val="00B050"/>
        </w:rPr>
        <w:t>.</w:t>
      </w:r>
    </w:p>
    <w:p w:rsidR="00402CA4" w:rsidRPr="0047193A" w:rsidRDefault="00402CA4" w:rsidP="008936AA">
      <w:pPr>
        <w:jc w:val="both"/>
        <w:rPr>
          <w:color w:val="00B050"/>
        </w:rPr>
      </w:pPr>
      <w:r>
        <w:rPr>
          <w:color w:val="00B050"/>
        </w:rPr>
        <w:t xml:space="preserve">Tolte le aste artificiali esclusivamente con funzioni di </w:t>
      </w:r>
      <w:proofErr w:type="spellStart"/>
      <w:r>
        <w:rPr>
          <w:color w:val="00B050"/>
        </w:rPr>
        <w:t>vettoriamento</w:t>
      </w:r>
      <w:proofErr w:type="spellEnd"/>
      <w:r>
        <w:rPr>
          <w:color w:val="00B050"/>
        </w:rPr>
        <w:t xml:space="preserve"> irriguo</w:t>
      </w:r>
      <w:r w:rsidR="000556C0">
        <w:rPr>
          <w:color w:val="00B050"/>
        </w:rPr>
        <w:t xml:space="preserve"> di acqua derivata a tale scopo</w:t>
      </w:r>
      <w:r>
        <w:rPr>
          <w:color w:val="00B050"/>
        </w:rPr>
        <w:t xml:space="preserve">, che non sarebbero da considerare tra i CI WFD, </w:t>
      </w:r>
      <w:r w:rsidR="000C06CE">
        <w:rPr>
          <w:color w:val="00B050"/>
        </w:rPr>
        <w:t xml:space="preserve">l’altra tabella a volte da considerare sarebbe la Tabella 3 </w:t>
      </w:r>
      <w:r w:rsidR="000C06CE">
        <w:rPr>
          <w:color w:val="00B050"/>
        </w:rPr>
        <w:lastRenderedPageBreak/>
        <w:t xml:space="preserve">“Navigazione interna” </w:t>
      </w:r>
      <w:r w:rsidR="00165FD6">
        <w:rPr>
          <w:color w:val="00B050"/>
        </w:rPr>
        <w:t xml:space="preserve">(es. </w:t>
      </w:r>
      <w:proofErr w:type="spellStart"/>
      <w:r w:rsidR="00165FD6">
        <w:rPr>
          <w:color w:val="00B050"/>
        </w:rPr>
        <w:t>Fissero</w:t>
      </w:r>
      <w:proofErr w:type="spellEnd"/>
      <w:r w:rsidR="00165FD6">
        <w:rPr>
          <w:color w:val="00B050"/>
        </w:rPr>
        <w:t>-Tartaro-</w:t>
      </w:r>
      <w:proofErr w:type="spellStart"/>
      <w:r w:rsidR="00165FD6">
        <w:rPr>
          <w:color w:val="00B050"/>
        </w:rPr>
        <w:t>C.l</w:t>
      </w:r>
      <w:proofErr w:type="spellEnd"/>
      <w:r w:rsidR="00165FD6">
        <w:rPr>
          <w:color w:val="00B050"/>
        </w:rPr>
        <w:t xml:space="preserve"> Bianco</w:t>
      </w:r>
      <w:r w:rsidR="00FD6674">
        <w:rPr>
          <w:color w:val="00B050"/>
        </w:rPr>
        <w:t xml:space="preserve"> in Veneto</w:t>
      </w:r>
      <w:r w:rsidR="00165FD6">
        <w:rPr>
          <w:color w:val="00B050"/>
        </w:rPr>
        <w:t>), non si hanno al momento informazioni sulla sua concreta applicabilità.</w:t>
      </w:r>
    </w:p>
    <w:p w:rsidR="00F94A88" w:rsidRDefault="00056214" w:rsidP="008936AA">
      <w:pPr>
        <w:jc w:val="both"/>
      </w:pPr>
      <w:r>
        <w:t>Non sono stati forniti dalle ARPA dettagli in merito ai criteri effettivamente impiegati per la designazione.</w:t>
      </w:r>
    </w:p>
    <w:p w:rsidR="00056214" w:rsidRDefault="00056214" w:rsidP="008936AA">
      <w:pPr>
        <w:jc w:val="both"/>
      </w:pPr>
    </w:p>
    <w:p w:rsidR="000D55AE" w:rsidRPr="006A12A7" w:rsidRDefault="000D55AE" w:rsidP="008936AA">
      <w:pPr>
        <w:jc w:val="both"/>
        <w:rPr>
          <w:b/>
        </w:rPr>
      </w:pPr>
      <w:r w:rsidRPr="006A12A7">
        <w:rPr>
          <w:b/>
        </w:rPr>
        <w:t>Per i LWB</w:t>
      </w:r>
    </w:p>
    <w:p w:rsidR="00BE0ED6" w:rsidRDefault="00BE0ED6" w:rsidP="008936AA">
      <w:pPr>
        <w:jc w:val="both"/>
      </w:pPr>
      <w:r>
        <w:t>Da DM 156/2013: “</w:t>
      </w:r>
      <w:r w:rsidRPr="004902AB">
        <w:rPr>
          <w:i/>
        </w:rPr>
        <w:t xml:space="preserve">Nel caso della presenza di sbarramenti su un fiume, prima dell'applicazione della procedura occorre stabilire se il corpo idrico a monte dello sbarramento è ancora da considerarsi fluviale ovvero, se conformemente a quanto definito al punto A.2.1 del presente allegato, abbia cambiato categoria e sia ascrivibile alla nuova categoria di "lago". Qualora il corpo idrico risulti lacustre, </w:t>
      </w:r>
      <w:r w:rsidR="004902AB" w:rsidRPr="004902AB">
        <w:rPr>
          <w:i/>
        </w:rPr>
        <w:t>ossia si tratti di un invaso, è</w:t>
      </w:r>
      <w:r w:rsidRPr="004902AB">
        <w:rPr>
          <w:i/>
        </w:rPr>
        <w:t xml:space="preserve"> identificato preliminarmente come fortemente modificato senza che venga applicato il livello 1.</w:t>
      </w:r>
      <w:r w:rsidR="004902AB">
        <w:t>”</w:t>
      </w:r>
    </w:p>
    <w:p w:rsidR="00BE0ED6" w:rsidRDefault="004902AB" w:rsidP="008936AA">
      <w:pPr>
        <w:jc w:val="both"/>
      </w:pPr>
      <w:r>
        <w:t xml:space="preserve">Questo significa che in presenza di un “lago” creato da una diga su un fiume, il CI dovrebbe risultare fortemente modificato (CIFM), mentre la presenza di un “lago” artificiale </w:t>
      </w:r>
      <w:r w:rsidR="00B50518">
        <w:t xml:space="preserve">(CIA) </w:t>
      </w:r>
      <w:r>
        <w:t>dovrebbe essere molto sporadica e riconducibile ai soli casi</w:t>
      </w:r>
      <w:r w:rsidR="00B50518">
        <w:t xml:space="preserve"> di creazione antropica di una “vasca”</w:t>
      </w:r>
      <w:r w:rsidR="008C7980">
        <w:t xml:space="preserve"> dove prima non era presente un CI (es. invaso di cava extra alveo).</w:t>
      </w:r>
    </w:p>
    <w:p w:rsidR="008C7980" w:rsidRDefault="008C7980" w:rsidP="008936AA">
      <w:pPr>
        <w:jc w:val="both"/>
      </w:pPr>
      <w:r>
        <w:t>Osservando le rispos</w:t>
      </w:r>
      <w:r w:rsidR="00150DCE">
        <w:t>te, a parte i casi di Piemonte e</w:t>
      </w:r>
      <w:r>
        <w:t xml:space="preserve"> Lombardia dove sono indicati sia CIFM che CIA con la netta prevalenza dei primi, </w:t>
      </w:r>
      <w:r w:rsidR="00150DCE">
        <w:t xml:space="preserve">nonché la Campania con la netta prevalenza dei secondi, </w:t>
      </w:r>
      <w:r>
        <w:t>nelle altre regioni/</w:t>
      </w:r>
      <w:proofErr w:type="spellStart"/>
      <w:r>
        <w:t>pa</w:t>
      </w:r>
      <w:proofErr w:type="spellEnd"/>
      <w:r>
        <w:t xml:space="preserve"> sono presenti o soltanto CIFM o soltanto CIA. La presenza di soli CIFM è più che possibile, di soli CIA</w:t>
      </w:r>
      <w:r w:rsidR="00105E72">
        <w:t xml:space="preserve"> no;</w:t>
      </w:r>
      <w:r>
        <w:t xml:space="preserve"> </w:t>
      </w:r>
      <w:r w:rsidR="00105E72">
        <w:t xml:space="preserve">la maggior parte di essi o tutti dovrebbero </w:t>
      </w:r>
      <w:r w:rsidR="008B1ACC" w:rsidRPr="008B1ACC">
        <w:t xml:space="preserve">probabilmente </w:t>
      </w:r>
      <w:r w:rsidR="00105E72">
        <w:t>essere CIFM, peraltro salvo la Toscana è sempre indicato per l’individuazione il DM 156/2013 (dichiarati come CIA: 7 in Liguria, 25 in Tosca</w:t>
      </w:r>
      <w:r w:rsidR="00F87840">
        <w:t>na,</w:t>
      </w:r>
      <w:r w:rsidR="00E77877">
        <w:t xml:space="preserve"> </w:t>
      </w:r>
      <w:r w:rsidR="0047236E">
        <w:t xml:space="preserve">7 nelle Marche, </w:t>
      </w:r>
      <w:r w:rsidR="00E77877">
        <w:t>3 nel Lazio e</w:t>
      </w:r>
      <w:r w:rsidR="00105E72">
        <w:t xml:space="preserve"> </w:t>
      </w:r>
      <w:r w:rsidR="00150DCE">
        <w:t>16</w:t>
      </w:r>
      <w:r w:rsidR="00E77877">
        <w:t xml:space="preserve"> in Campania</w:t>
      </w:r>
      <w:r w:rsidR="00105E72">
        <w:t>).</w:t>
      </w:r>
    </w:p>
    <w:p w:rsidR="00BE0ED6" w:rsidRDefault="00FF3AEC" w:rsidP="008936AA">
      <w:pPr>
        <w:jc w:val="both"/>
      </w:pPr>
      <w:r>
        <w:t>Questo significa che per diverse domande la separazione condotta tra CIFM e CIA può fornire risultati non oggettivi.</w:t>
      </w:r>
      <w:r w:rsidR="001D3FCF">
        <w:t xml:space="preserve"> Alla luce di questo, </w:t>
      </w:r>
      <w:r w:rsidR="006522BB">
        <w:t>si sono considerate assieme alcune risposte, ott</w:t>
      </w:r>
      <w:r w:rsidR="001D3FCF">
        <w:t>ene</w:t>
      </w:r>
      <w:r w:rsidR="006522BB">
        <w:t>ndo</w:t>
      </w:r>
      <w:r w:rsidR="001D3FCF">
        <w:t xml:space="preserve"> quanto segue:</w:t>
      </w:r>
    </w:p>
    <w:p w:rsidR="000D55AE" w:rsidRDefault="001D3FCF" w:rsidP="006522B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Condotta solo identificazione preliminare o</w:t>
      </w:r>
      <w:r w:rsidR="00033B9B">
        <w:t xml:space="preserve"> designazione? Designazione – 10</w:t>
      </w:r>
      <w:r>
        <w:t xml:space="preserve"> regioni/</w:t>
      </w:r>
      <w:proofErr w:type="spellStart"/>
      <w:r>
        <w:t>pa</w:t>
      </w:r>
      <w:proofErr w:type="spellEnd"/>
      <w:r>
        <w:t xml:space="preserve">; </w:t>
      </w:r>
      <w:r w:rsidR="00056214">
        <w:t>Identificazione preliminare – 5</w:t>
      </w:r>
      <w:r>
        <w:t xml:space="preserve"> regioni</w:t>
      </w:r>
      <w:r w:rsidR="00033B9B">
        <w:t xml:space="preserve"> (</w:t>
      </w:r>
      <w:r w:rsidR="00056214">
        <w:t xml:space="preserve">Liguria, </w:t>
      </w:r>
      <w:r w:rsidR="00033B9B">
        <w:t xml:space="preserve">Emilia-Romagna, Umbria, </w:t>
      </w:r>
      <w:r w:rsidR="00C06ECA">
        <w:t>Camp</w:t>
      </w:r>
      <w:r w:rsidR="00466D69">
        <w:t>ania, Sicilia); Non risponde – 5</w:t>
      </w:r>
      <w:r>
        <w:t xml:space="preserve"> regioni</w:t>
      </w:r>
      <w:r w:rsidR="00466D69">
        <w:t xml:space="preserve"> (Lombardia</w:t>
      </w:r>
      <w:r w:rsidR="00033B9B">
        <w:t>, M</w:t>
      </w:r>
      <w:r w:rsidR="00C06ECA">
        <w:t xml:space="preserve">arche, Molise, Lazio, </w:t>
      </w:r>
      <w:r w:rsidR="00033B9B">
        <w:t>Calabria); Identificazione precedente DM 156/2013 – 1 regione (Toscana)</w:t>
      </w:r>
      <w:r w:rsidR="006522BB">
        <w:t>.</w:t>
      </w:r>
      <w:r w:rsidR="006522BB" w:rsidRPr="006522BB">
        <w:t xml:space="preserve"> </w:t>
      </w:r>
      <w:r w:rsidR="003B4ABC" w:rsidRPr="003B4ABC">
        <w:rPr>
          <w:color w:val="00B050"/>
        </w:rPr>
        <w:t xml:space="preserve">Come già indicato per i </w:t>
      </w:r>
      <w:r w:rsidR="003B4ABC">
        <w:rPr>
          <w:color w:val="00B050"/>
        </w:rPr>
        <w:t>fluviali</w:t>
      </w:r>
      <w:r w:rsidR="003B4ABC" w:rsidRPr="003B4ABC">
        <w:rPr>
          <w:color w:val="00B050"/>
        </w:rPr>
        <w:t xml:space="preserve"> </w:t>
      </w:r>
      <w:r w:rsidR="003B4ABC">
        <w:rPr>
          <w:color w:val="00B050"/>
        </w:rPr>
        <w:t>si è chiesto</w:t>
      </w:r>
      <w:r w:rsidR="003B4ABC" w:rsidRPr="00D935E9">
        <w:rPr>
          <w:color w:val="00B050"/>
        </w:rPr>
        <w:t xml:space="preserve"> alle </w:t>
      </w:r>
      <w:r w:rsidR="006522BB" w:rsidRPr="006522BB">
        <w:rPr>
          <w:color w:val="00B050"/>
        </w:rPr>
        <w:t>ARPA</w:t>
      </w:r>
      <w:r w:rsidR="008B1ACC">
        <w:rPr>
          <w:color w:val="00B050"/>
        </w:rPr>
        <w:t>/APPA</w:t>
      </w:r>
      <w:r w:rsidR="006522BB" w:rsidRPr="006522BB">
        <w:rPr>
          <w:color w:val="00B050"/>
        </w:rPr>
        <w:t xml:space="preserve"> delle regioni/</w:t>
      </w:r>
      <w:proofErr w:type="spellStart"/>
      <w:r w:rsidR="006522BB" w:rsidRPr="006522BB">
        <w:rPr>
          <w:color w:val="00B050"/>
        </w:rPr>
        <w:t>pa</w:t>
      </w:r>
      <w:proofErr w:type="spellEnd"/>
      <w:r w:rsidR="006522BB" w:rsidRPr="006522BB">
        <w:rPr>
          <w:color w:val="00B050"/>
        </w:rPr>
        <w:t xml:space="preserve"> che hanno </w:t>
      </w:r>
      <w:r w:rsidR="003B4ABC">
        <w:rPr>
          <w:color w:val="00B050"/>
        </w:rPr>
        <w:t xml:space="preserve">dichiarato di avere </w:t>
      </w:r>
      <w:r w:rsidR="006522BB" w:rsidRPr="006522BB">
        <w:rPr>
          <w:color w:val="00B050"/>
        </w:rPr>
        <w:t xml:space="preserve">proceduto alla designazione e che fanno </w:t>
      </w:r>
      <w:r w:rsidR="006522BB" w:rsidRPr="009529B5">
        <w:rPr>
          <w:color w:val="00B050"/>
        </w:rPr>
        <w:t>parte del gruppo di</w:t>
      </w:r>
      <w:r w:rsidR="006522BB" w:rsidRPr="006522BB">
        <w:rPr>
          <w:color w:val="00B050"/>
        </w:rPr>
        <w:t xml:space="preserve"> lavoro se per la valutazione si sono impiegati criteri di giudizio </w:t>
      </w:r>
      <w:r w:rsidR="006522BB" w:rsidRPr="009529B5">
        <w:rPr>
          <w:color w:val="00B050"/>
        </w:rPr>
        <w:t>esperto basati sulla</w:t>
      </w:r>
      <w:r w:rsidR="006522BB" w:rsidRPr="006522BB">
        <w:rPr>
          <w:color w:val="00B050"/>
        </w:rPr>
        <w:t xml:space="preserve"> non sostenibilità socio-economica oppure se si è proceduto con una a</w:t>
      </w:r>
      <w:r w:rsidR="006522BB">
        <w:rPr>
          <w:color w:val="00B050"/>
        </w:rPr>
        <w:t>nalisi sui costi sproporzionati;</w:t>
      </w:r>
    </w:p>
    <w:p w:rsidR="00A42077" w:rsidRDefault="00A42077" w:rsidP="001D3FCF">
      <w:pPr>
        <w:pStyle w:val="Paragrafoelenco"/>
        <w:numPr>
          <w:ilvl w:val="0"/>
          <w:numId w:val="5"/>
        </w:numPr>
        <w:jc w:val="both"/>
      </w:pPr>
      <w:r>
        <w:t xml:space="preserve">La classificazione ha usufruito anche del PDG-MMI? </w:t>
      </w:r>
      <w:r w:rsidR="002B0BD2">
        <w:t>Si – 6 regioni/</w:t>
      </w:r>
      <w:proofErr w:type="spellStart"/>
      <w:r w:rsidR="002B0BD2">
        <w:t>pa</w:t>
      </w:r>
      <w:proofErr w:type="spellEnd"/>
      <w:r w:rsidR="002B0BD2">
        <w:t>; No – 9</w:t>
      </w:r>
      <w:r w:rsidR="006522BB">
        <w:t xml:space="preserve"> regioni (Piemonte, Lombardia, </w:t>
      </w:r>
      <w:r w:rsidR="002B0BD2">
        <w:t xml:space="preserve">Liguria, </w:t>
      </w:r>
      <w:r w:rsidR="006522BB">
        <w:t>Emilia-Romagna, Umbria, Marche, Puglia, Basilic</w:t>
      </w:r>
      <w:r w:rsidR="002B0BD2">
        <w:t>ata, Sardegna); Non risponde – 6 regioni (Valle d’Aosta</w:t>
      </w:r>
      <w:r w:rsidR="006522BB">
        <w:t>, Toscana, Molise, Lazio, Campania, Calabria)</w:t>
      </w:r>
      <w:r w:rsidR="001E2255">
        <w:t>.</w:t>
      </w:r>
    </w:p>
    <w:p w:rsidR="001D3FCF" w:rsidRDefault="002C484A" w:rsidP="008936AA">
      <w:pPr>
        <w:jc w:val="both"/>
      </w:pPr>
      <w:r>
        <w:t xml:space="preserve">Si evidenzia che relativamente ai </w:t>
      </w:r>
      <w:r w:rsidR="00C54235">
        <w:t xml:space="preserve">soli </w:t>
      </w:r>
      <w:r>
        <w:t>CIA</w:t>
      </w:r>
      <w:r w:rsidR="00C54235">
        <w:t xml:space="preserve">, tra coloro che hanno risposto, </w:t>
      </w:r>
      <w:r>
        <w:t xml:space="preserve">nessuno ha </w:t>
      </w:r>
      <w:r w:rsidR="007911B3">
        <w:t xml:space="preserve">indicato di avere </w:t>
      </w:r>
      <w:r>
        <w:t>usufruito, per la classificazione, del PDG-MMI</w:t>
      </w:r>
      <w:r w:rsidR="00C54235">
        <w:t>.</w:t>
      </w:r>
    </w:p>
    <w:p w:rsidR="00C241F0" w:rsidRDefault="00C241F0" w:rsidP="008936AA">
      <w:pPr>
        <w:jc w:val="both"/>
      </w:pPr>
    </w:p>
    <w:p w:rsidR="00C241F0" w:rsidRDefault="00516F78" w:rsidP="008936AA">
      <w:pPr>
        <w:jc w:val="both"/>
      </w:pPr>
      <w:r>
        <w:t>R</w:t>
      </w:r>
      <w:r w:rsidRPr="00516F78">
        <w:t xml:space="preserve">elativamente all’attribuzione CIFM/CIA per i CI lacustri, l’unica ARPA presente </w:t>
      </w:r>
      <w:r w:rsidR="00466D69">
        <w:t xml:space="preserve">in riunione </w:t>
      </w:r>
      <w:r w:rsidRPr="00516F78">
        <w:t>fra quelle con attribuzi</w:t>
      </w:r>
      <w:r>
        <w:t>one probabilmente problematica era</w:t>
      </w:r>
      <w:r w:rsidRPr="00516F78">
        <w:t xml:space="preserve"> la Liguria, la quale </w:t>
      </w:r>
      <w:r>
        <w:t xml:space="preserve">ha </w:t>
      </w:r>
      <w:r w:rsidRPr="00516F78">
        <w:t>indica</w:t>
      </w:r>
      <w:r>
        <w:t>to</w:t>
      </w:r>
      <w:r w:rsidRPr="00516F78">
        <w:t xml:space="preserve"> che in realtà si tratta di C</w:t>
      </w:r>
      <w:r>
        <w:t xml:space="preserve">IFM e </w:t>
      </w:r>
      <w:r w:rsidR="00466D69">
        <w:t xml:space="preserve">ha </w:t>
      </w:r>
      <w:r>
        <w:t>provveduto</w:t>
      </w:r>
      <w:r w:rsidRPr="00516F78">
        <w:t xml:space="preserve"> ad aggiornare </w:t>
      </w:r>
      <w:r w:rsidR="00466D69">
        <w:t xml:space="preserve">al riguardo </w:t>
      </w:r>
      <w:r w:rsidRPr="00516F78">
        <w:t xml:space="preserve">il questionario in merito alle risposte attinenti. </w:t>
      </w:r>
      <w:r w:rsidR="003B4ABC">
        <w:t>Nel verbale della riunione tenuta, inviata a tutte le ARPA/APPA</w:t>
      </w:r>
      <w:r w:rsidR="00F83FE7">
        <w:t>,</w:t>
      </w:r>
      <w:r w:rsidR="003B4ABC">
        <w:t xml:space="preserve"> </w:t>
      </w:r>
      <w:r w:rsidR="00F83FE7" w:rsidRPr="00466D69">
        <w:t>si è chiesto anche a</w:t>
      </w:r>
      <w:r w:rsidRPr="00466D69">
        <w:t xml:space="preserve"> Toscana, Marche, Lazio e Campania di verificare e rispondere in merito</w:t>
      </w:r>
      <w:r w:rsidRPr="00516F78">
        <w:t>.</w:t>
      </w:r>
    </w:p>
    <w:p w:rsidR="00F87840" w:rsidRDefault="00F87840" w:rsidP="008936AA">
      <w:pPr>
        <w:jc w:val="both"/>
      </w:pPr>
      <w:r>
        <w:lastRenderedPageBreak/>
        <w:t>ARPA</w:t>
      </w:r>
      <w:r w:rsidR="00EF4AC3">
        <w:t>M</w:t>
      </w:r>
      <w:r>
        <w:t xml:space="preserve"> </w:t>
      </w:r>
      <w:r w:rsidR="00EF4AC3">
        <w:t>(</w:t>
      </w:r>
      <w:r>
        <w:t>Marche</w:t>
      </w:r>
      <w:r w:rsidR="00EF4AC3">
        <w:t>)</w:t>
      </w:r>
      <w:r>
        <w:t xml:space="preserve"> </w:t>
      </w:r>
      <w:r w:rsidR="00EF4AC3">
        <w:t xml:space="preserve">ha indicato di considerare tutti i 7 corpi idrici lacustri come CIFM. ARPAT (Toscana) ha mantenuto l’individuazione come CIA, anche nel caso dei molti invasi costruiti su aste fluviali, avendo considerato l’attribuzione indicata nei </w:t>
      </w:r>
      <w:proofErr w:type="spellStart"/>
      <w:r w:rsidR="00EF4AC3">
        <w:t>PdG</w:t>
      </w:r>
      <w:proofErr w:type="spellEnd"/>
      <w:r w:rsidR="00EF4AC3">
        <w:t xml:space="preserve"> 2021 e nella successiva reportistica WISE; attribuzioni diverse potranno essere effettuate con riferimento al </w:t>
      </w:r>
      <w:proofErr w:type="spellStart"/>
      <w:r w:rsidR="00EF4AC3">
        <w:t>PdG</w:t>
      </w:r>
      <w:proofErr w:type="spellEnd"/>
      <w:r w:rsidR="00EF4AC3">
        <w:t xml:space="preserve"> 2027.</w:t>
      </w:r>
    </w:p>
    <w:p w:rsidR="00C241F0" w:rsidRDefault="00C0286D" w:rsidP="008936AA">
      <w:pPr>
        <w:jc w:val="both"/>
      </w:pPr>
      <w:r>
        <w:t>Anche per i corpi idrici lacustri CIFM e CIA n</w:t>
      </w:r>
      <w:r w:rsidR="006D45BD">
        <w:t>on sono stati trasmessi</w:t>
      </w:r>
      <w:r w:rsidRPr="00C0286D">
        <w:t xml:space="preserve"> dalle ARPA dettagli in merito ai criteri effettivamente impiegati per la designazione.</w:t>
      </w:r>
    </w:p>
    <w:p w:rsidR="00445ABA" w:rsidRDefault="00445ABA" w:rsidP="00445ABA">
      <w:pPr>
        <w:jc w:val="both"/>
      </w:pPr>
    </w:p>
    <w:p w:rsidR="00445ABA" w:rsidRPr="007D40D9" w:rsidRDefault="00872C1B" w:rsidP="00445ABA">
      <w:pPr>
        <w:pStyle w:val="Paragrafoelenco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bookmarkStart w:id="1" w:name="_Ref125023896"/>
      <w:bookmarkStart w:id="2" w:name="_Ref124860444"/>
      <w:r>
        <w:rPr>
          <w:b/>
          <w:color w:val="0070C0"/>
          <w:sz w:val="24"/>
          <w:szCs w:val="24"/>
        </w:rPr>
        <w:t xml:space="preserve">Alcuni elementi sintetici </w:t>
      </w:r>
      <w:r w:rsidR="00CE4C47">
        <w:rPr>
          <w:b/>
          <w:color w:val="0070C0"/>
          <w:sz w:val="24"/>
          <w:szCs w:val="24"/>
        </w:rPr>
        <w:t>dell’</w:t>
      </w:r>
      <w:r w:rsidR="0059432D">
        <w:rPr>
          <w:b/>
          <w:color w:val="0070C0"/>
          <w:sz w:val="24"/>
          <w:szCs w:val="24"/>
        </w:rPr>
        <w:t xml:space="preserve"> </w:t>
      </w:r>
      <w:r w:rsidR="00CE4C47">
        <w:rPr>
          <w:b/>
          <w:color w:val="0070C0"/>
          <w:sz w:val="24"/>
          <w:szCs w:val="24"/>
        </w:rPr>
        <w:t xml:space="preserve">”Approccio metodologico per la designazione definitiva </w:t>
      </w:r>
      <w:r w:rsidR="0059432D">
        <w:rPr>
          <w:b/>
          <w:color w:val="0070C0"/>
          <w:sz w:val="24"/>
          <w:szCs w:val="24"/>
        </w:rPr>
        <w:t>dei corpi idrici fortemente modifi</w:t>
      </w:r>
      <w:r w:rsidR="00F83FE7">
        <w:rPr>
          <w:b/>
          <w:color w:val="0070C0"/>
          <w:sz w:val="24"/>
          <w:szCs w:val="24"/>
        </w:rPr>
        <w:t>cati (fiumi e laghi)” definito</w:t>
      </w:r>
      <w:r w:rsidR="0059432D">
        <w:rPr>
          <w:b/>
          <w:color w:val="0070C0"/>
          <w:sz w:val="24"/>
          <w:szCs w:val="24"/>
        </w:rPr>
        <w:t xml:space="preserve"> </w:t>
      </w:r>
      <w:r w:rsidR="00F83FE7">
        <w:rPr>
          <w:b/>
          <w:color w:val="0070C0"/>
          <w:sz w:val="24"/>
          <w:szCs w:val="24"/>
        </w:rPr>
        <w:t xml:space="preserve">nel 2021 </w:t>
      </w:r>
      <w:r w:rsidR="0059432D">
        <w:rPr>
          <w:b/>
          <w:color w:val="0070C0"/>
          <w:sz w:val="24"/>
          <w:szCs w:val="24"/>
        </w:rPr>
        <w:t>dall’Autorità di Bacino distrettuale delle Alpi Orientali</w:t>
      </w:r>
      <w:bookmarkEnd w:id="1"/>
    </w:p>
    <w:bookmarkEnd w:id="2"/>
    <w:p w:rsidR="00C241F0" w:rsidRDefault="00CC4159" w:rsidP="000208AC">
      <w:pPr>
        <w:jc w:val="both"/>
      </w:pPr>
      <w:r>
        <w:t>L’analisi parte dal diagramma di flusso della Fig. 3 del Decreto</w:t>
      </w:r>
      <w:r w:rsidR="00EE1852">
        <w:t xml:space="preserve"> 27 novembre 2013, n. 156, relativo a</w:t>
      </w:r>
      <w:r w:rsidR="000208AC">
        <w:t>l “Regolamento recante i criteri tecnici per l’identificazione dei corpi idrici artificiali e fortemente modificati pe</w:t>
      </w:r>
      <w:r>
        <w:t>r le acque fluviali e lacustri”; si tratta dei passi da compiere per la designazione dei CIFM e dei CIA.</w:t>
      </w:r>
    </w:p>
    <w:p w:rsidR="00A3453B" w:rsidRDefault="00DF368E" w:rsidP="000208AC">
      <w:pPr>
        <w:jc w:val="both"/>
      </w:pPr>
      <w:r>
        <w:t>L’obiettivo del documento è la creazione di un processo decisionale guidato (</w:t>
      </w:r>
      <w:r w:rsidR="000F4209">
        <w:t>PDG</w:t>
      </w:r>
      <w:r>
        <w:t>) per arrivare alla designazione dei CIFM fluviali e lacustri.</w:t>
      </w:r>
      <w:r w:rsidR="009C2285">
        <w:t xml:space="preserve"> </w:t>
      </w:r>
      <w:r w:rsidR="00A3453B" w:rsidRPr="00A3453B">
        <w:t xml:space="preserve">L’elaborazione della proposta metodologica </w:t>
      </w:r>
      <w:r w:rsidR="009C2285">
        <w:t>ha fatto riferimento a un’</w:t>
      </w:r>
      <w:r w:rsidR="00A3453B" w:rsidRPr="00A3453B">
        <w:t>articolata serie di documenti prodotti nell’ambito della strategia comune di implementazione della Direttiva Quadro Acque.</w:t>
      </w:r>
    </w:p>
    <w:p w:rsidR="0059432D" w:rsidRDefault="00CC4159" w:rsidP="008936AA">
      <w:pPr>
        <w:jc w:val="both"/>
      </w:pPr>
      <w:r>
        <w:t>Il document</w:t>
      </w:r>
      <w:r w:rsidR="00A3453B">
        <w:t>o propone gli</w:t>
      </w:r>
      <w:r w:rsidR="00F53BA3">
        <w:t xml:space="preserve"> elementi</w:t>
      </w:r>
      <w:r>
        <w:t xml:space="preserve"> </w:t>
      </w:r>
      <w:r w:rsidR="00A3453B">
        <w:t xml:space="preserve">che devono obbligatoriamente essere analizzati e fornire le adeguate risposte per giungere alla designazione, </w:t>
      </w:r>
      <w:r>
        <w:t>riguardanti:</w:t>
      </w:r>
    </w:p>
    <w:p w:rsidR="0059432D" w:rsidRDefault="000F4209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le </w:t>
      </w:r>
      <w:r w:rsidRPr="00F53BA3">
        <w:rPr>
          <w:b/>
        </w:rPr>
        <w:t>categorie di uso dell’acqua</w:t>
      </w:r>
      <w:r>
        <w:t xml:space="preserve"> e le </w:t>
      </w:r>
      <w:r w:rsidRPr="00F53BA3">
        <w:rPr>
          <w:b/>
        </w:rPr>
        <w:t>tipologie di alterazioni morfologiche</w:t>
      </w:r>
      <w:r w:rsidR="00DF368E">
        <w:t xml:space="preserve"> (tabellati</w:t>
      </w:r>
      <w:r w:rsidR="000048E9">
        <w:t xml:space="preserve"> in </w:t>
      </w:r>
      <w:r w:rsidR="000048E9" w:rsidRPr="009C2285">
        <w:rPr>
          <w:highlight w:val="lightGray"/>
        </w:rPr>
        <w:t>abaco</w:t>
      </w:r>
      <w:r w:rsidR="00DF368E">
        <w:t>);</w:t>
      </w:r>
    </w:p>
    <w:p w:rsidR="000F4209" w:rsidRDefault="00BE0AAC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 xml:space="preserve">la </w:t>
      </w:r>
      <w:r w:rsidRPr="00F53BA3">
        <w:rPr>
          <w:b/>
        </w:rPr>
        <w:t>possibilità di effettuare l’analisi per gruppi di CIFM</w:t>
      </w:r>
      <w:r>
        <w:t xml:space="preserve"> (cluster) </w:t>
      </w:r>
      <w:r w:rsidR="000F4209">
        <w:t xml:space="preserve">a parità di uso </w:t>
      </w:r>
      <w:r w:rsidR="000048E9">
        <w:t xml:space="preserve">prevalente </w:t>
      </w:r>
      <w:r w:rsidR="000F4209">
        <w:t xml:space="preserve">e </w:t>
      </w:r>
      <w:r w:rsidR="000048E9">
        <w:t xml:space="preserve">di </w:t>
      </w:r>
      <w:r w:rsidR="000F4209">
        <w:t xml:space="preserve">alterazione </w:t>
      </w:r>
      <w:r w:rsidR="000048E9">
        <w:t>morfologica prevalente</w:t>
      </w:r>
      <w:r w:rsidR="00DF368E">
        <w:t>;</w:t>
      </w:r>
    </w:p>
    <w:p w:rsidR="000048E9" w:rsidRDefault="000048E9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l’</w:t>
      </w:r>
      <w:r w:rsidRPr="00F53BA3">
        <w:rPr>
          <w:b/>
        </w:rPr>
        <w:t>identificazione delle “misure di riqualificazione”</w:t>
      </w:r>
      <w:r w:rsidRPr="000048E9">
        <w:t xml:space="preserve"> necessarie per raggiungere il buono stato ecologico</w:t>
      </w:r>
      <w:r>
        <w:t>, finalizzate a migliorare l’</w:t>
      </w:r>
      <w:proofErr w:type="spellStart"/>
      <w:r>
        <w:t>idromorfologia</w:t>
      </w:r>
      <w:proofErr w:type="spellEnd"/>
      <w:r>
        <w:t xml:space="preserve">, lo stato chimico-fisico e lo stato biologico; è fornito un </w:t>
      </w:r>
      <w:r w:rsidRPr="009C2285">
        <w:rPr>
          <w:highlight w:val="lightGray"/>
        </w:rPr>
        <w:t>abaco</w:t>
      </w:r>
      <w:r>
        <w:t xml:space="preserve"> delle misure di mitigazione/riqualificazione espresso in termini di misure chiave; per quelle pertinenti, nell’ambito del percorso guidato, viene chiesto lo stato di attuazione (</w:t>
      </w:r>
      <w:r w:rsidR="007B5196">
        <w:t xml:space="preserve">pertinente e </w:t>
      </w:r>
      <w:r>
        <w:t>già attuata</w:t>
      </w:r>
      <w:r w:rsidR="007B5196">
        <w:t xml:space="preserve">, pertinente ma non </w:t>
      </w:r>
      <w:r>
        <w:t>attuata</w:t>
      </w:r>
      <w:r w:rsidR="007B5196">
        <w:t xml:space="preserve">, </w:t>
      </w:r>
      <w:r>
        <w:t>pertinente ma</w:t>
      </w:r>
      <w:r w:rsidR="007B5196">
        <w:t xml:space="preserve"> in grado di produrre</w:t>
      </w:r>
      <w:r>
        <w:t xml:space="preserve"> solo un lieve miglioramento ecologico</w:t>
      </w:r>
      <w:r w:rsidR="007B5196">
        <w:t>);</w:t>
      </w:r>
    </w:p>
    <w:p w:rsidR="007B5196" w:rsidRDefault="007B5196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la v</w:t>
      </w:r>
      <w:r w:rsidRPr="007B5196">
        <w:t xml:space="preserve">alutazione degli eventuali </w:t>
      </w:r>
      <w:r w:rsidRPr="00F53BA3">
        <w:rPr>
          <w:b/>
        </w:rPr>
        <w:t>effetti negativi delle misure di riqualificazione sugli usi specifici</w:t>
      </w:r>
      <w:r>
        <w:t xml:space="preserve">, applicata solo a quei corpi idrici le cui alterazioni fisiche sono connesse all’attuale uso specifico, considerando la perdita di importanti funzioni (difesa dalle inondazioni, navigazione, etc.) oppure la perdita di attività/rendimento produttivo (minore produzione idroelettrica, agricola, etc.); un </w:t>
      </w:r>
      <w:r w:rsidRPr="009C2285">
        <w:rPr>
          <w:highlight w:val="lightGray"/>
        </w:rPr>
        <w:t>abaco</w:t>
      </w:r>
      <w:r>
        <w:t xml:space="preserve"> elenca i </w:t>
      </w:r>
      <w:r w:rsidRPr="007B5196">
        <w:t xml:space="preserve">potenziali effetti negativi </w:t>
      </w:r>
      <w:r>
        <w:t xml:space="preserve">sugli usi </w:t>
      </w:r>
      <w:r w:rsidRPr="007B5196">
        <w:t>indotti dalle misu</w:t>
      </w:r>
      <w:r>
        <w:t>re di riqualificazione,</w:t>
      </w:r>
      <w:r w:rsidRPr="007B5196">
        <w:t xml:space="preserve"> in funzione degli usi medesimi</w:t>
      </w:r>
      <w:r>
        <w:t>;</w:t>
      </w:r>
    </w:p>
    <w:p w:rsidR="00432FE4" w:rsidRDefault="00432FE4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proofErr w:type="gramStart"/>
      <w:r>
        <w:t>la</w:t>
      </w:r>
      <w:proofErr w:type="gramEnd"/>
      <w:r>
        <w:t xml:space="preserve"> valutazione degli </w:t>
      </w:r>
      <w:r w:rsidRPr="00F53BA3">
        <w:rPr>
          <w:b/>
        </w:rPr>
        <w:t>effetti negativi delle misure di riqualificazione</w:t>
      </w:r>
      <w:r>
        <w:t xml:space="preserve"> previste su un corpo idrico/gruppo di corpi idrici </w:t>
      </w:r>
      <w:r w:rsidRPr="00F53BA3">
        <w:rPr>
          <w:b/>
        </w:rPr>
        <w:t>rispetto all’ambiente in senso lato</w:t>
      </w:r>
      <w:r>
        <w:t xml:space="preserve">, cioè creando problemi ambientali rilevanti dal punto di vista sia naturalistico che antropico, oppure in relazione alla coerenza con altri atti normativi comunitari in materia di ambiente; anche qui un </w:t>
      </w:r>
      <w:r w:rsidRPr="009C2285">
        <w:rPr>
          <w:highlight w:val="lightGray"/>
        </w:rPr>
        <w:t>abaco</w:t>
      </w:r>
      <w:r>
        <w:t xml:space="preserve"> fornisce una lista di possibili opzioni in funzione degli usi;</w:t>
      </w:r>
    </w:p>
    <w:p w:rsidR="00F53BA3" w:rsidRDefault="00F53BA3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proofErr w:type="gramStart"/>
      <w:r>
        <w:t>la</w:t>
      </w:r>
      <w:proofErr w:type="gramEnd"/>
      <w:r>
        <w:t xml:space="preserve"> </w:t>
      </w:r>
      <w:r w:rsidR="00365FB5" w:rsidRPr="00F53BA3">
        <w:rPr>
          <w:b/>
        </w:rPr>
        <w:t>valutazione di soluzioni alternative</w:t>
      </w:r>
      <w:r w:rsidR="00365FB5">
        <w:t xml:space="preserve"> (sostituzione o</w:t>
      </w:r>
      <w:r w:rsidR="00365FB5" w:rsidRPr="00365FB5">
        <w:t xml:space="preserve"> rimozione dell’uso specifico</w:t>
      </w:r>
      <w:r w:rsidR="00365FB5">
        <w:t>)</w:t>
      </w:r>
      <w:r w:rsidR="00365FB5" w:rsidRPr="00365FB5">
        <w:t xml:space="preserve"> </w:t>
      </w:r>
      <w:r w:rsidR="00365FB5">
        <w:t xml:space="preserve">per ottenere comunque i benefici derivanti dalla modifica delle caratteristiche del corpo idrico; un </w:t>
      </w:r>
      <w:r w:rsidR="00365FB5" w:rsidRPr="009C2285">
        <w:rPr>
          <w:highlight w:val="lightGray"/>
        </w:rPr>
        <w:t>abaco</w:t>
      </w:r>
      <w:r w:rsidR="00365FB5">
        <w:t xml:space="preserve"> fornisce esempi di soluzioni alternative in funzione degli usi;</w:t>
      </w:r>
    </w:p>
    <w:p w:rsidR="00432FE4" w:rsidRDefault="00365FB5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lastRenderedPageBreak/>
        <w:t xml:space="preserve">la </w:t>
      </w:r>
      <w:r w:rsidRPr="00F52A0D">
        <w:rPr>
          <w:b/>
        </w:rPr>
        <w:t>valutazione se tali soluzioni alternative</w:t>
      </w:r>
      <w:r>
        <w:t xml:space="preserve">, una volta individuate, </w:t>
      </w:r>
      <w:r w:rsidRPr="00F52A0D">
        <w:rPr>
          <w:b/>
        </w:rPr>
        <w:t>risultano</w:t>
      </w:r>
      <w:r>
        <w:t xml:space="preserve">: </w:t>
      </w:r>
      <w:r w:rsidRPr="00F52A0D">
        <w:rPr>
          <w:b/>
        </w:rPr>
        <w:t>tecnicamente realizzabili</w:t>
      </w:r>
      <w:r>
        <w:t xml:space="preserve"> (fattibilità tecnica); </w:t>
      </w:r>
      <w:r w:rsidRPr="00F52A0D">
        <w:rPr>
          <w:b/>
        </w:rPr>
        <w:t>una valida alternativa dal punto di vista ambientale</w:t>
      </w:r>
      <w:r>
        <w:t xml:space="preserve"> </w:t>
      </w:r>
      <w:r w:rsidR="00F53BA3">
        <w:t>(valutazione</w:t>
      </w:r>
      <w:r>
        <w:t xml:space="preserve"> </w:t>
      </w:r>
      <w:r w:rsidR="00F53BA3">
        <w:t>del</w:t>
      </w:r>
      <w:r>
        <w:t>l’impatto delle alternative su t</w:t>
      </w:r>
      <w:r w:rsidR="00F53BA3">
        <w:t>utte le componenti ambientali e</w:t>
      </w:r>
      <w:r>
        <w:t xml:space="preserve"> alla scala più opportuna</w:t>
      </w:r>
      <w:r w:rsidR="00F53BA3">
        <w:t>);</w:t>
      </w:r>
      <w:r>
        <w:t xml:space="preserve"> </w:t>
      </w:r>
      <w:r w:rsidRPr="00F52A0D">
        <w:rPr>
          <w:b/>
        </w:rPr>
        <w:t>non spropor</w:t>
      </w:r>
      <w:r w:rsidR="00F53BA3" w:rsidRPr="00F52A0D">
        <w:rPr>
          <w:b/>
        </w:rPr>
        <w:t>zionatamente costose</w:t>
      </w:r>
      <w:r w:rsidR="00F53BA3">
        <w:t>; c</w:t>
      </w:r>
      <w:r>
        <w:t xml:space="preserve">on riguardo al tema della sproporzione dei costi </w:t>
      </w:r>
      <w:r w:rsidR="00F53BA3">
        <w:t xml:space="preserve">è fornita una </w:t>
      </w:r>
      <w:r w:rsidR="00F53BA3" w:rsidRPr="009C2285">
        <w:rPr>
          <w:highlight w:val="lightGray"/>
        </w:rPr>
        <w:t>tabella</w:t>
      </w:r>
      <w:r>
        <w:t xml:space="preserve"> tratta da una pubb</w:t>
      </w:r>
      <w:r w:rsidR="00F53BA3">
        <w:t>licazione di ISPRA del 2009 che</w:t>
      </w:r>
      <w:r>
        <w:t xml:space="preserve"> ill</w:t>
      </w:r>
      <w:r w:rsidR="00F53BA3">
        <w:t xml:space="preserve">ustra le possibili casistiche nel confronto tra costi </w:t>
      </w:r>
      <w:r w:rsidR="009C2285">
        <w:t xml:space="preserve">delle misure di riqualificazione </w:t>
      </w:r>
      <w:r w:rsidR="00F53BA3">
        <w:t xml:space="preserve">e benefici </w:t>
      </w:r>
      <w:r w:rsidR="009C2285">
        <w:t xml:space="preserve">derivanti </w:t>
      </w:r>
      <w:r w:rsidR="00F53BA3">
        <w:t>e</w:t>
      </w:r>
      <w:r>
        <w:t xml:space="preserve"> i corrispondenti esiti in te</w:t>
      </w:r>
      <w:r w:rsidR="00F53BA3">
        <w:t>rmini di “costo sproporzionato”; si indica anche che “i</w:t>
      </w:r>
      <w:r>
        <w:t>n caso di indisponibilità di elementi conoscitivi utili a sviluppare l’analisi di dettaglio indicata in tabella, può bastare una valutazione qualitativa a giustificazione della</w:t>
      </w:r>
      <w:r w:rsidR="00F53BA3">
        <w:t xml:space="preserve"> tesi di sproporzione dei costi”, </w:t>
      </w:r>
      <w:r w:rsidR="00F53BA3" w:rsidRPr="009529B5">
        <w:rPr>
          <w:color w:val="00B050"/>
        </w:rPr>
        <w:t>anche se tale affermazione lascia qualche perplessità</w:t>
      </w:r>
      <w:r w:rsidR="00F53BA3">
        <w:t>;</w:t>
      </w:r>
    </w:p>
    <w:p w:rsidR="00F52A0D" w:rsidRDefault="00F52A0D" w:rsidP="009C2285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proofErr w:type="gramStart"/>
      <w:r>
        <w:t>il</w:t>
      </w:r>
      <w:proofErr w:type="gramEnd"/>
      <w:r>
        <w:t xml:space="preserve"> fatto che </w:t>
      </w:r>
      <w:r w:rsidRPr="00A3453B">
        <w:rPr>
          <w:b/>
        </w:rPr>
        <w:t>le alternative possibili permettano o meno il raggiungimento del buono stato ecologico</w:t>
      </w:r>
      <w:r>
        <w:t xml:space="preserve"> per effetto delle alterazioni fisiche rimanenti, il che determina il fatto che il corpo idrico </w:t>
      </w:r>
      <w:r w:rsidR="00A3453B">
        <w:t xml:space="preserve">non </w:t>
      </w:r>
      <w:r w:rsidR="00724BCA">
        <w:t>dovrebbe</w:t>
      </w:r>
      <w:r>
        <w:t xml:space="preserve"> essere designato come</w:t>
      </w:r>
      <w:r w:rsidR="00A3453B">
        <w:t xml:space="preserve"> fortemente modificato oppure il contrario</w:t>
      </w:r>
      <w:r w:rsidR="009529B5">
        <w:t xml:space="preserve"> (</w:t>
      </w:r>
      <w:r w:rsidR="009529B5" w:rsidRPr="009529B5">
        <w:rPr>
          <w:color w:val="00B050"/>
        </w:rPr>
        <w:t>non è qui fornito alcun tipo di dettaglio sulle modalità da seguire</w:t>
      </w:r>
      <w:r w:rsidR="009529B5">
        <w:t>)</w:t>
      </w:r>
      <w:r w:rsidR="00A3453B">
        <w:t>.</w:t>
      </w:r>
    </w:p>
    <w:p w:rsidR="00F842CF" w:rsidRPr="009529B5" w:rsidRDefault="00F842CF" w:rsidP="00F842CF">
      <w:pPr>
        <w:jc w:val="both"/>
        <w:rPr>
          <w:color w:val="00B050"/>
        </w:rPr>
      </w:pPr>
      <w:r w:rsidRPr="009529B5">
        <w:rPr>
          <w:color w:val="00B050"/>
        </w:rPr>
        <w:t>Nel documento n</w:t>
      </w:r>
      <w:r w:rsidR="00F94847">
        <w:rPr>
          <w:color w:val="00B050"/>
        </w:rPr>
        <w:t>on si evidenziano una analisi</w:t>
      </w:r>
      <w:r w:rsidR="00913F18" w:rsidRPr="009529B5">
        <w:rPr>
          <w:color w:val="00B050"/>
        </w:rPr>
        <w:t xml:space="preserve"> inerente </w:t>
      </w:r>
      <w:r w:rsidR="00F94847">
        <w:rPr>
          <w:color w:val="00B050"/>
        </w:rPr>
        <w:t>la valutazione dei costi delle soluzioni alternative, nonché una indicazione su</w:t>
      </w:r>
      <w:r w:rsidR="00913F18" w:rsidRPr="009529B5">
        <w:rPr>
          <w:color w:val="00B050"/>
        </w:rPr>
        <w:t xml:space="preserve">i diversi tipi di benefici da considerare in relazione alle diverse misure di </w:t>
      </w:r>
      <w:r w:rsidRPr="009529B5">
        <w:rPr>
          <w:color w:val="00B050"/>
        </w:rPr>
        <w:t xml:space="preserve">riqualificazione proponibili; al riguardo la </w:t>
      </w:r>
      <w:proofErr w:type="spellStart"/>
      <w:r w:rsidRPr="009529B5">
        <w:rPr>
          <w:color w:val="00B050"/>
        </w:rPr>
        <w:t>Guidance</w:t>
      </w:r>
      <w:proofErr w:type="spellEnd"/>
      <w:r w:rsidRPr="009529B5">
        <w:rPr>
          <w:color w:val="00B050"/>
        </w:rPr>
        <w:t xml:space="preserve"> </w:t>
      </w:r>
      <w:proofErr w:type="spellStart"/>
      <w:r w:rsidRPr="009529B5">
        <w:rPr>
          <w:color w:val="00B050"/>
        </w:rPr>
        <w:t>Document</w:t>
      </w:r>
      <w:proofErr w:type="spellEnd"/>
      <w:r w:rsidRPr="009529B5">
        <w:rPr>
          <w:color w:val="00B050"/>
        </w:rPr>
        <w:t xml:space="preserve"> No. 20 - "</w:t>
      </w:r>
      <w:proofErr w:type="spellStart"/>
      <w:r w:rsidRPr="009529B5">
        <w:rPr>
          <w:color w:val="00B050"/>
        </w:rPr>
        <w:t>Guidance</w:t>
      </w:r>
      <w:proofErr w:type="spellEnd"/>
      <w:r w:rsidRPr="009529B5">
        <w:rPr>
          <w:color w:val="00B050"/>
        </w:rPr>
        <w:t xml:space="preserve"> </w:t>
      </w:r>
      <w:proofErr w:type="spellStart"/>
      <w:r w:rsidRPr="009529B5">
        <w:rPr>
          <w:color w:val="00B050"/>
        </w:rPr>
        <w:t>document</w:t>
      </w:r>
      <w:proofErr w:type="spellEnd"/>
      <w:r w:rsidRPr="009529B5">
        <w:rPr>
          <w:color w:val="00B050"/>
        </w:rPr>
        <w:t xml:space="preserve"> on </w:t>
      </w:r>
      <w:proofErr w:type="spellStart"/>
      <w:r w:rsidRPr="009529B5">
        <w:rPr>
          <w:color w:val="00B050"/>
        </w:rPr>
        <w:t>exemptions</w:t>
      </w:r>
      <w:proofErr w:type="spellEnd"/>
      <w:r w:rsidRPr="009529B5">
        <w:rPr>
          <w:color w:val="00B050"/>
        </w:rPr>
        <w:t xml:space="preserve"> to the </w:t>
      </w:r>
      <w:proofErr w:type="spellStart"/>
      <w:r w:rsidRPr="009529B5">
        <w:rPr>
          <w:color w:val="00B050"/>
        </w:rPr>
        <w:t>environmental</w:t>
      </w:r>
      <w:proofErr w:type="spellEnd"/>
      <w:r w:rsidRPr="009529B5">
        <w:rPr>
          <w:color w:val="00B050"/>
        </w:rPr>
        <w:t xml:space="preserve"> </w:t>
      </w:r>
      <w:proofErr w:type="spellStart"/>
      <w:r w:rsidRPr="009529B5">
        <w:rPr>
          <w:color w:val="00B050"/>
        </w:rPr>
        <w:t>objectives</w:t>
      </w:r>
      <w:proofErr w:type="spellEnd"/>
      <w:r w:rsidRPr="009529B5">
        <w:rPr>
          <w:color w:val="00B050"/>
        </w:rPr>
        <w:t>" prevede i possibili benefici inerenti: la protezione e il miglioramento degli ecosistemi acquatici; la protezione della salute umana; i minori costi nell'uso dell'acqua; il miglioramento dell'efficienza/efficacia delle politiche dell'acqua; il miglioramento del rapporto costi/efficacia di altre normative ambientali; il miglioramento dei valori estetici e di non uso degli ecosistemi acquatici; la mitigazione degli effetti del cambiamento climatico e l'aumento della sicurezza della disponibilità idrica; la riduzione dei conflitti e degli svantaggi regionali; la promozione di settori ecosostenibili e di nuovi posti di lavoro.</w:t>
      </w:r>
    </w:p>
    <w:p w:rsidR="00F842CF" w:rsidRDefault="00F842CF" w:rsidP="008936AA">
      <w:pPr>
        <w:jc w:val="both"/>
      </w:pPr>
    </w:p>
    <w:p w:rsidR="00F94847" w:rsidRPr="007D40D9" w:rsidRDefault="008873F5" w:rsidP="00F94847">
      <w:pPr>
        <w:pStyle w:val="Paragrafoelenco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Criticità e </w:t>
      </w:r>
      <w:r w:rsidR="006A2C7F">
        <w:rPr>
          <w:b/>
          <w:color w:val="0070C0"/>
          <w:sz w:val="24"/>
          <w:szCs w:val="24"/>
        </w:rPr>
        <w:t xml:space="preserve">prime </w:t>
      </w:r>
      <w:r>
        <w:rPr>
          <w:b/>
          <w:color w:val="0070C0"/>
          <w:sz w:val="24"/>
          <w:szCs w:val="24"/>
        </w:rPr>
        <w:t>proposte</w:t>
      </w:r>
      <w:r w:rsidR="00CC63D8">
        <w:rPr>
          <w:b/>
          <w:color w:val="0070C0"/>
          <w:sz w:val="24"/>
          <w:szCs w:val="24"/>
        </w:rPr>
        <w:t xml:space="preserve"> di sviluppo</w:t>
      </w:r>
      <w:r w:rsidR="00F94847">
        <w:rPr>
          <w:b/>
          <w:color w:val="0070C0"/>
          <w:sz w:val="24"/>
          <w:szCs w:val="24"/>
        </w:rPr>
        <w:t xml:space="preserve"> del lavoro</w:t>
      </w:r>
    </w:p>
    <w:p w:rsidR="001D5AEA" w:rsidRDefault="001D5AEA" w:rsidP="00316D66">
      <w:pPr>
        <w:jc w:val="both"/>
      </w:pPr>
      <w:r>
        <w:t xml:space="preserve">Alla luce delle risposte al questionario, si ritiene </w:t>
      </w:r>
      <w:r w:rsidR="00B549AC">
        <w:t>che alcuni</w:t>
      </w:r>
      <w:r w:rsidR="00F70C7B">
        <w:t xml:space="preserve"> elementi</w:t>
      </w:r>
      <w:r>
        <w:t xml:space="preserve"> dei 2 Decreti siano problematici, in quanto se per certi aspetti quasi tutte le regioni non si sono/non hanno potuto adeguarsi o hanno cercato in vari modi delle “scorciatoie”, ciò si può anch</w:t>
      </w:r>
      <w:r w:rsidR="00F70C7B">
        <w:t xml:space="preserve">e attribuire a richieste </w:t>
      </w:r>
      <w:r>
        <w:t xml:space="preserve">ritenute </w:t>
      </w:r>
      <w:r w:rsidR="00F70C7B">
        <w:t>di difficile applicazione o di limitata utilità ai fini dei risultati da conseguire, per non parlare in qualche caso di scarsamente utili complicazioni</w:t>
      </w:r>
      <w:r w:rsidR="008873F5">
        <w:t>, almeno nella forma attuale</w:t>
      </w:r>
      <w:r w:rsidR="00F70C7B">
        <w:t>.</w:t>
      </w:r>
    </w:p>
    <w:p w:rsidR="0068614A" w:rsidRDefault="00F70C7B" w:rsidP="00316D66">
      <w:pPr>
        <w:jc w:val="both"/>
      </w:pPr>
      <w:r>
        <w:t>S</w:t>
      </w:r>
      <w:r w:rsidR="008E5CA7">
        <w:t>i ritiene quindi</w:t>
      </w:r>
      <w:r w:rsidR="00B549AC">
        <w:t xml:space="preserve"> importante</w:t>
      </w:r>
      <w:r>
        <w:t xml:space="preserve"> evidenziare nel seguito una serie di aspetti.</w:t>
      </w:r>
    </w:p>
    <w:p w:rsidR="0068614A" w:rsidRDefault="00316D96" w:rsidP="00F700F2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</w:pPr>
      <w:r>
        <w:t xml:space="preserve">I CIFM </w:t>
      </w:r>
      <w:r w:rsidR="00B51100">
        <w:t xml:space="preserve">sia fluviali che lacustri </w:t>
      </w:r>
      <w:r>
        <w:t xml:space="preserve">sono stati quasi sempre </w:t>
      </w:r>
      <w:r w:rsidR="00B51100">
        <w:t>individuati sulla base del D. 156/2013; relativamente ai CIA l’utilizzo del Decreto è stato molto più basso per i fluv</w:t>
      </w:r>
      <w:r w:rsidR="000926AF">
        <w:t>iali, ma soprattutto per i lacustri;</w:t>
      </w:r>
      <w:r w:rsidR="004D022B">
        <w:t xml:space="preserve"> in molti</w:t>
      </w:r>
      <w:r w:rsidR="000926AF">
        <w:t xml:space="preserve"> casi cioè</w:t>
      </w:r>
      <w:r w:rsidR="004D022B">
        <w:t>,</w:t>
      </w:r>
      <w:r w:rsidR="000926AF">
        <w:t xml:space="preserve"> per gli artificiali</w:t>
      </w:r>
      <w:r w:rsidR="004D022B">
        <w:t>,</w:t>
      </w:r>
      <w:r w:rsidR="000926AF">
        <w:t xml:space="preserve"> </w:t>
      </w:r>
      <w:r w:rsidR="004D022B">
        <w:t xml:space="preserve">si è assunto semplicemente </w:t>
      </w:r>
      <w:r w:rsidR="004D022B" w:rsidRPr="004D022B">
        <w:t xml:space="preserve">quanto riportato nella </w:t>
      </w:r>
      <w:proofErr w:type="spellStart"/>
      <w:r w:rsidR="004D022B" w:rsidRPr="004D022B">
        <w:t>G</w:t>
      </w:r>
      <w:r w:rsidR="004D022B">
        <w:t>uidance</w:t>
      </w:r>
      <w:proofErr w:type="spellEnd"/>
      <w:r w:rsidR="004D022B">
        <w:t xml:space="preserve"> </w:t>
      </w:r>
      <w:proofErr w:type="spellStart"/>
      <w:r w:rsidR="004D022B">
        <w:t>Document</w:t>
      </w:r>
      <w:proofErr w:type="spellEnd"/>
      <w:r w:rsidR="004D022B">
        <w:t xml:space="preserve"> n. 4 del 2003 della CE:</w:t>
      </w:r>
      <w:r w:rsidR="008873F5">
        <w:t xml:space="preserve"> </w:t>
      </w:r>
      <w:r w:rsidR="004D022B" w:rsidRPr="004D022B">
        <w:t>“Un corpo idrico artificiale è un corpo idrico superficiale creato in un luogo dove non esistevano acque superficiali o comunque non vi erano elementi di acque superficiali tali da poter essere considerati distinti e significativi e pertanto non id</w:t>
      </w:r>
      <w:r w:rsidR="004D022B">
        <w:t>entificabili come corpi idrici”</w:t>
      </w:r>
      <w:r w:rsidR="004D022B" w:rsidRPr="004D022B">
        <w:t xml:space="preserve">, indipendentemente </w:t>
      </w:r>
      <w:r w:rsidR="004D022B">
        <w:t>quindi dallo stato ecologico</w:t>
      </w:r>
      <w:r w:rsidR="00F700F2">
        <w:t xml:space="preserve"> buono o non buono</w:t>
      </w:r>
      <w:r w:rsidR="004D022B">
        <w:t>,</w:t>
      </w:r>
      <w:r w:rsidR="004D022B" w:rsidRPr="004D022B">
        <w:t xml:space="preserve"> ma soprattutt</w:t>
      </w:r>
      <w:r w:rsidR="004D022B">
        <w:t>o nella maggior parte dei casi</w:t>
      </w:r>
      <w:r w:rsidR="004D022B" w:rsidRPr="004D022B">
        <w:t xml:space="preserve"> indipendente</w:t>
      </w:r>
      <w:r w:rsidR="004D022B">
        <w:t>mente</w:t>
      </w:r>
      <w:r w:rsidR="004D022B" w:rsidRPr="004D022B">
        <w:t xml:space="preserve"> dal fatto “che non raggiunga il buono stato ecologico perché artificiale”</w:t>
      </w:r>
      <w:r w:rsidR="004D022B">
        <w:t>; relativamente a quest’ultimo aspetto</w:t>
      </w:r>
      <w:r w:rsidR="002C6852">
        <w:t xml:space="preserve">, anche per i CIFM prevale l’individuazione </w:t>
      </w:r>
      <w:r w:rsidR="002C6852" w:rsidRPr="002C6852">
        <w:t xml:space="preserve">indipendentemente dal fatto che lo stato non buono dipenda </w:t>
      </w:r>
      <w:r w:rsidR="00A269AD">
        <w:t>“dalle sole alterazioni morfologiche e idrologiche”</w:t>
      </w:r>
      <w:r w:rsidR="00F700F2">
        <w:t xml:space="preserve">; probabilmente qui il termine “solo” andrebbe </w:t>
      </w:r>
      <w:r w:rsidR="00A269AD">
        <w:t>almeno sostituito da “prevalenti</w:t>
      </w:r>
      <w:r w:rsidR="00F700F2">
        <w:t>”.</w:t>
      </w:r>
    </w:p>
    <w:p w:rsidR="00F700F2" w:rsidRDefault="007F38CA" w:rsidP="00F65A5C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lastRenderedPageBreak/>
        <w:t xml:space="preserve">Per tutti quelli che hanno utilizzato il D. 156/2013, nelle risposte prevale, anche se non di molto, il raggiungimento della designazione, rispetto alla sola identificazione preliminare (salvo i CIA lacustri); anche se solo in un paio di casi sono risultate reperibili sul web le metodologie utilizzate (Trento ed Emilia-Romagna) </w:t>
      </w:r>
      <w:r w:rsidR="00A269AD">
        <w:t xml:space="preserve">e relativamente </w:t>
      </w:r>
      <w:r>
        <w:t xml:space="preserve">ai soli CIFM. </w:t>
      </w:r>
      <w:r w:rsidR="00A269AD">
        <w:t xml:space="preserve">Si ritiene peraltro che </w:t>
      </w:r>
      <w:r w:rsidR="00F65A5C">
        <w:t xml:space="preserve">Bolzano, Veneto e Friuli-Venezia-Giulia abbiano comunque utilizzato l’approccio metodologico </w:t>
      </w:r>
      <w:r w:rsidR="00F65A5C" w:rsidRPr="00F65A5C">
        <w:t>dall’Autorità di Bacino distrettuale delle Alpi Orientali</w:t>
      </w:r>
      <w:r w:rsidR="00F65A5C">
        <w:t xml:space="preserve">, di cui al Cap. </w:t>
      </w:r>
      <w:r w:rsidR="00F65A5C">
        <w:fldChar w:fldCharType="begin"/>
      </w:r>
      <w:r w:rsidR="00F65A5C">
        <w:instrText xml:space="preserve"> REF _Ref125023896 \r \h </w:instrText>
      </w:r>
      <w:r w:rsidR="00F65A5C">
        <w:fldChar w:fldCharType="separate"/>
      </w:r>
      <w:r w:rsidR="00F65A5C">
        <w:t>4</w:t>
      </w:r>
      <w:r w:rsidR="00F65A5C">
        <w:fldChar w:fldCharType="end"/>
      </w:r>
      <w:r w:rsidR="00A269AD">
        <w:t>, anch’esso</w:t>
      </w:r>
      <w:r w:rsidR="00F65A5C">
        <w:t xml:space="preserve"> relati</w:t>
      </w:r>
      <w:r w:rsidR="00D24B34">
        <w:t xml:space="preserve">vo ai soli CIFM; si evidenzia che tale approccio autorizzerebbe ad una valutazione qualitativa e non numerica dei costi sproporzionati, facilitando </w:t>
      </w:r>
      <w:r w:rsidR="00D64DC0">
        <w:t>co</w:t>
      </w:r>
      <w:r w:rsidR="00D24B34">
        <w:t>sì le cose, ma rendendole molto meno oggettive.</w:t>
      </w:r>
    </w:p>
    <w:p w:rsidR="00F65A5C" w:rsidRDefault="00F65A5C" w:rsidP="0009641B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L</w:t>
      </w:r>
      <w:r w:rsidRPr="00F65A5C">
        <w:t xml:space="preserve">a metodologia di classificazione del potenziale ecologico di cui </w:t>
      </w:r>
      <w:proofErr w:type="spellStart"/>
      <w:r w:rsidRPr="00F65A5C">
        <w:t>al</w:t>
      </w:r>
      <w:proofErr w:type="spellEnd"/>
      <w:r w:rsidRPr="00F65A5C">
        <w:t xml:space="preserve"> DD n.341/STA del 2016</w:t>
      </w:r>
      <w:r>
        <w:t xml:space="preserve"> è stata quasi sempre applicata</w:t>
      </w:r>
      <w:r w:rsidR="0009641B">
        <w:t xml:space="preserve"> e </w:t>
      </w:r>
      <w:r w:rsidR="0009641B" w:rsidRPr="0009641B">
        <w:t>il ri</w:t>
      </w:r>
      <w:r w:rsidR="0009641B">
        <w:t xml:space="preserve">sultato </w:t>
      </w:r>
      <w:r w:rsidR="0009641B" w:rsidRPr="0009641B">
        <w:t>utilizzato ai fini della classificazione</w:t>
      </w:r>
      <w:r w:rsidR="0009641B">
        <w:t>; nelle poche risposte negative la criticità è risultata spesso legata a difficoltà nel monitoraggio degli EQB.</w:t>
      </w:r>
    </w:p>
    <w:p w:rsidR="0009641B" w:rsidRDefault="00E10F91" w:rsidP="008A1BC4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N</w:t>
      </w:r>
      <w:r w:rsidR="0009641B">
        <w:t>el</w:t>
      </w:r>
      <w:r w:rsidR="0009641B" w:rsidRPr="0009641B">
        <w:t xml:space="preserve">la classificazione </w:t>
      </w:r>
      <w:r w:rsidR="0009641B">
        <w:t>hanno preval</w:t>
      </w:r>
      <w:r>
        <w:t>so</w:t>
      </w:r>
      <w:r w:rsidR="0009641B">
        <w:t xml:space="preserve"> le Regioni/P.A. che non </w:t>
      </w:r>
      <w:r w:rsidR="0009641B" w:rsidRPr="0009641B">
        <w:t>ha</w:t>
      </w:r>
      <w:r w:rsidR="0009641B">
        <w:t xml:space="preserve">nno usufruito </w:t>
      </w:r>
      <w:r w:rsidR="0009641B" w:rsidRPr="0009641B">
        <w:t xml:space="preserve">del processo decisionale guidato sulle misure di mitigazione </w:t>
      </w:r>
      <w:proofErr w:type="spellStart"/>
      <w:r w:rsidR="0009641B" w:rsidRPr="0009641B">
        <w:t>idromorfolo</w:t>
      </w:r>
      <w:r w:rsidR="0009641B">
        <w:t>gica</w:t>
      </w:r>
      <w:proofErr w:type="spellEnd"/>
      <w:r w:rsidR="0009641B">
        <w:t xml:space="preserve"> (PDG-MMI o metodo "Praga")</w:t>
      </w:r>
      <w:r>
        <w:t>, anche se di poco per i CIFM, mentre per i CIA l’utilizzo è stato modesto per i fluviali, nullo per i lacustri, almeno considerando coloro che hanno risposto; in effetti, sulla base anche di quanto indicato al Cap. </w:t>
      </w:r>
      <w:r>
        <w:fldChar w:fldCharType="begin"/>
      </w:r>
      <w:r>
        <w:instrText xml:space="preserve"> REF _Ref125025529 \r \h </w:instrText>
      </w:r>
      <w:r>
        <w:fldChar w:fldCharType="separate"/>
      </w:r>
      <w:r>
        <w:t>3</w:t>
      </w:r>
      <w:r>
        <w:fldChar w:fldCharType="end"/>
      </w:r>
      <w:r>
        <w:t>, si ritiene che per i CIA l’applicazione lasci molte perplessità, perlomeno sulla base dei criteri al momento individuati</w:t>
      </w:r>
      <w:r w:rsidR="008A1BC4">
        <w:t xml:space="preserve"> nella Tabella 5 dell’Allegato 2 (</w:t>
      </w:r>
      <w:r w:rsidR="008A1BC4" w:rsidRPr="008A1BC4">
        <w:t>Presenza di alterazioni per la regolazione delle acque per drenaggio dei terreni</w:t>
      </w:r>
      <w:r w:rsidR="008A1BC4">
        <w:t>)</w:t>
      </w:r>
      <w:r>
        <w:t>.</w:t>
      </w:r>
    </w:p>
    <w:p w:rsidR="00D862C9" w:rsidRDefault="00D862C9" w:rsidP="00D862C9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In un significativo numero di casi, sia per i CIFM che per i CIA, l</w:t>
      </w:r>
      <w:r w:rsidRPr="00D862C9">
        <w:t>e "misure di mitigazione" del PDG-MMI (o metodo "Praga") sono state considerate</w:t>
      </w:r>
      <w:r>
        <w:t xml:space="preserve"> fra quelle dei </w:t>
      </w:r>
      <w:proofErr w:type="spellStart"/>
      <w:r>
        <w:t>PdG</w:t>
      </w:r>
      <w:proofErr w:type="spellEnd"/>
      <w:r>
        <w:t xml:space="preserve"> 2021.</w:t>
      </w:r>
    </w:p>
    <w:p w:rsidR="00F70C7B" w:rsidRDefault="00D862C9" w:rsidP="00316D66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Alcune Regioni hanno attribuito la categoria di CIA agli invasi creati dalla costruzione di una diga su un corpo idrico fluviale naturale, in contrasto</w:t>
      </w:r>
      <w:r w:rsidR="00D24B34">
        <w:t xml:space="preserve"> con quanto indicato al punto B.4.1.2 del D. 156/2013</w:t>
      </w:r>
      <w:r w:rsidR="00167EDD">
        <w:t>; nel corso della ricognizione parte delle regioni hanno corretto l’attribuzione, altre no</w:t>
      </w:r>
      <w:r w:rsidR="00D24B34">
        <w:t>.</w:t>
      </w:r>
    </w:p>
    <w:p w:rsidR="00167EDD" w:rsidRDefault="00167EDD" w:rsidP="00A61615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 xml:space="preserve">I criteri </w:t>
      </w:r>
      <w:r w:rsidRPr="00167EDD">
        <w:t xml:space="preserve">utilizzati </w:t>
      </w:r>
      <w:r w:rsidR="00A61615">
        <w:t xml:space="preserve">nelle regioni/p.a. </w:t>
      </w:r>
      <w:r w:rsidRPr="00167EDD">
        <w:t>per l'identificazione dei CIA</w:t>
      </w:r>
      <w:r w:rsidR="004B5C83">
        <w:t xml:space="preserve"> risultano alquanto diversificati, considerando a seconda dei casi diverse variabili o la loro combinazione (superficie, lunghezza, portata, impatti, </w:t>
      </w:r>
      <w:r w:rsidR="00145E1F">
        <w:t xml:space="preserve">presenza di </w:t>
      </w:r>
      <w:r w:rsidR="004B5C83">
        <w:t>aree protette</w:t>
      </w:r>
      <w:r w:rsidR="00A61615">
        <w:t>); del resto anche</w:t>
      </w:r>
      <w:r w:rsidR="00A61615" w:rsidRPr="00A61615">
        <w:t xml:space="preserve"> </w:t>
      </w:r>
      <w:r w:rsidR="00A61615">
        <w:t xml:space="preserve">la Parte seconda </w:t>
      </w:r>
      <w:r w:rsidR="0047072A">
        <w:t>degli A</w:t>
      </w:r>
      <w:r w:rsidR="00A61615">
        <w:t xml:space="preserve">pprofondimenti </w:t>
      </w:r>
      <w:r w:rsidR="0047072A">
        <w:t xml:space="preserve">(la definitiva nel 2020) </w:t>
      </w:r>
      <w:r w:rsidR="00A61615">
        <w:t xml:space="preserve">del </w:t>
      </w:r>
      <w:r w:rsidR="00A61615" w:rsidRPr="00A61615">
        <w:t xml:space="preserve">DD n.341/STA </w:t>
      </w:r>
      <w:r w:rsidR="00A61615">
        <w:t>al p.to “</w:t>
      </w:r>
      <w:r w:rsidR="00A61615" w:rsidRPr="00A61615">
        <w:t>A. Individuazione dei tipi di corpi idrici artificiali fluviali</w:t>
      </w:r>
      <w:r w:rsidR="00A61615">
        <w:t xml:space="preserve">” </w:t>
      </w:r>
      <w:r w:rsidR="00145E1F">
        <w:t>prevede diverse casistiche, ma soprattutto è successiva, nella maggior parte dei casi, alla individuazione fatta dalle</w:t>
      </w:r>
      <w:r w:rsidR="00C0286D">
        <w:t xml:space="preserve"> regioni/</w:t>
      </w:r>
      <w:proofErr w:type="spellStart"/>
      <w:r w:rsidR="00C0286D">
        <w:t>p.a</w:t>
      </w:r>
      <w:proofErr w:type="spellEnd"/>
      <w:r w:rsidR="00C0286D">
        <w:t xml:space="preserve"> e quindi viene</w:t>
      </w:r>
      <w:r w:rsidR="00145E1F">
        <w:t xml:space="preserve"> utilizzata solo per degli aggiornamenti.</w:t>
      </w:r>
    </w:p>
    <w:p w:rsidR="00FD6674" w:rsidRDefault="00FD6674" w:rsidP="00FD6674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 xml:space="preserve">Si ritiene di riportare un breve passo del </w:t>
      </w:r>
      <w:r w:rsidRPr="00FD6674">
        <w:t xml:space="preserve">verbale </w:t>
      </w:r>
      <w:r>
        <w:t xml:space="preserve">della </w:t>
      </w:r>
      <w:r w:rsidRPr="00FD6674">
        <w:t xml:space="preserve">riunione </w:t>
      </w:r>
      <w:r>
        <w:t xml:space="preserve">del </w:t>
      </w:r>
      <w:r w:rsidRPr="00FD6674">
        <w:t xml:space="preserve">16 maggio 2017 relativa agli Esiti della sperimentazione della metodologia “Classificazione del potenziale ecologico per i corpi idrici fortemente modificati e artificiali fluviali e lacustri” </w:t>
      </w:r>
      <w:r>
        <w:t xml:space="preserve">nel quale si indica (Dott.ssa </w:t>
      </w:r>
      <w:proofErr w:type="spellStart"/>
      <w:r>
        <w:t>Minciardi</w:t>
      </w:r>
      <w:proofErr w:type="spellEnd"/>
      <w:r>
        <w:t>)</w:t>
      </w:r>
      <w:r w:rsidRPr="00FD6674">
        <w:t xml:space="preserve">: “Sono designati quali CIA sia quelli che si presentano con caratteristiche </w:t>
      </w:r>
      <w:proofErr w:type="spellStart"/>
      <w:r w:rsidRPr="00FD6674">
        <w:t>naturaliformi</w:t>
      </w:r>
      <w:proofErr w:type="spellEnd"/>
      <w:r w:rsidRPr="00FD6674">
        <w:t xml:space="preserve"> sia quelli che hanno caratteristiche marcatamente artificiali riconducibili ad una “condotta idraulica”. In questo ultimo caso l’elevata artificialità conduce a ritenere sufficienti, nella maggior parte dei casi, solo valutazioni di tipo fisico-chimico e chimico”</w:t>
      </w:r>
      <w:r>
        <w:t xml:space="preserve">, questo si ritiene corretto soprattutto se le stesse </w:t>
      </w:r>
      <w:r w:rsidRPr="00FD6674">
        <w:t>valutazioni di tipo fisico-chimico e chimico</w:t>
      </w:r>
      <w:r>
        <w:t xml:space="preserve"> già da sole determinano </w:t>
      </w:r>
      <w:r w:rsidR="003B7E4B">
        <w:t xml:space="preserve">uno stato/potenziale ecologico minore di buono (per </w:t>
      </w:r>
      <w:proofErr w:type="spellStart"/>
      <w:r w:rsidR="003B7E4B">
        <w:t>LIMeco</w:t>
      </w:r>
      <w:proofErr w:type="spellEnd"/>
      <w:r w:rsidR="003B7E4B">
        <w:t>, fitofarmaci o altre sostanze chimiche pericolose)</w:t>
      </w:r>
      <w:r w:rsidR="007C53A4">
        <w:t>, evitando in tale modo il monitoraggio degli EQB, a meno che parte di essi siano richiesti su stazioni appartenenti alla Direttiva nitrati</w:t>
      </w:r>
      <w:r w:rsidRPr="00FD6674">
        <w:t>.</w:t>
      </w:r>
    </w:p>
    <w:p w:rsidR="003B7E4B" w:rsidRDefault="007C53A4" w:rsidP="00FD6674">
      <w:pPr>
        <w:pStyle w:val="Paragrafoelenco"/>
        <w:numPr>
          <w:ilvl w:val="0"/>
          <w:numId w:val="9"/>
        </w:numPr>
        <w:spacing w:after="120"/>
        <w:contextualSpacing w:val="0"/>
        <w:jc w:val="both"/>
      </w:pPr>
      <w:r>
        <w:t>………. (</w:t>
      </w:r>
      <w:r w:rsidRPr="007C53A4">
        <w:rPr>
          <w:highlight w:val="yellow"/>
        </w:rPr>
        <w:t>Martina</w:t>
      </w:r>
      <w:r>
        <w:t>) ………….</w:t>
      </w:r>
    </w:p>
    <w:p w:rsidR="00FD6674" w:rsidRDefault="00FD6674" w:rsidP="00FD6674">
      <w:pPr>
        <w:spacing w:after="120"/>
        <w:jc w:val="both"/>
      </w:pPr>
    </w:p>
    <w:p w:rsidR="007C53A4" w:rsidRDefault="007C53A4" w:rsidP="007C53A4">
      <w:pPr>
        <w:jc w:val="both"/>
      </w:pPr>
      <w:r>
        <w:t>Dei 2 Decreti la cui applicazione è analizzata nella parte C3 del questionario - D. 156/2013 e D.D. 341/STA/2016 - solo il secondo è attinente alle LG ISPRA 116/2014 “Progettazione reti e programmi di monitoraggio delle acque ai sensi del Decreto 152/2006 e relativi decreti attuativi”.</w:t>
      </w:r>
    </w:p>
    <w:p w:rsidR="007C53A4" w:rsidRDefault="007C53A4" w:rsidP="007C53A4">
      <w:pPr>
        <w:jc w:val="both"/>
      </w:pPr>
      <w:r>
        <w:lastRenderedPageBreak/>
        <w:t>Nelle LG di cui sopra, del 2014, la tematica del monitoraggio/classificazione dei corpi idrici fortemente modificati (CIFM) e artificiali (CIA) non era affrontata, quindi si tratterebbe eventualmente non tanto di integrare/modificare ma di valutare ex-nov</w:t>
      </w:r>
      <w:r w:rsidR="006A2C7F">
        <w:t>o relativamente a tale aspetto</w:t>
      </w:r>
      <w:r>
        <w:t>.</w:t>
      </w:r>
    </w:p>
    <w:p w:rsidR="00FD6674" w:rsidRDefault="007C53A4" w:rsidP="00FD6674">
      <w:pPr>
        <w:spacing w:after="120"/>
        <w:jc w:val="both"/>
      </w:pPr>
      <w:r>
        <w:t xml:space="preserve">Gli elementi da trattare </w:t>
      </w:r>
      <w:r w:rsidR="00145EEA">
        <w:t>saranno da val</w:t>
      </w:r>
      <w:r w:rsidR="00BB64D6">
        <w:t>utare anche alla luce di considerazioni</w:t>
      </w:r>
      <w:r w:rsidR="00E70951">
        <w:t>/</w:t>
      </w:r>
      <w:r w:rsidR="00145EEA">
        <w:t>risposte in</w:t>
      </w:r>
      <w:r w:rsidR="00BB64D6">
        <w:t xml:space="preserve"> merito ai temi appena indicati, da discutere nel corso di successive riunioni.</w:t>
      </w:r>
    </w:p>
    <w:p w:rsidR="00F70C7B" w:rsidRDefault="00F70C7B" w:rsidP="00316D66">
      <w:pPr>
        <w:jc w:val="both"/>
      </w:pPr>
    </w:p>
    <w:p w:rsidR="00F70C7B" w:rsidRDefault="00F70C7B" w:rsidP="00316D66">
      <w:pPr>
        <w:jc w:val="both"/>
      </w:pPr>
      <w:bookmarkStart w:id="3" w:name="_GoBack"/>
      <w:bookmarkEnd w:id="3"/>
    </w:p>
    <w:p w:rsidR="00F94847" w:rsidRDefault="00F94847" w:rsidP="008936AA">
      <w:pPr>
        <w:jc w:val="both"/>
      </w:pPr>
    </w:p>
    <w:sectPr w:rsidR="00F94847" w:rsidSect="004E6F7A">
      <w:footerReference w:type="default" r:id="rId2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B2" w:rsidRDefault="001F1EB2" w:rsidP="0025023E">
      <w:pPr>
        <w:spacing w:after="0" w:line="240" w:lineRule="auto"/>
      </w:pPr>
      <w:r>
        <w:separator/>
      </w:r>
    </w:p>
  </w:endnote>
  <w:endnote w:type="continuationSeparator" w:id="0">
    <w:p w:rsidR="001F1EB2" w:rsidRDefault="001F1EB2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402"/>
      <w:docPartObj>
        <w:docPartGallery w:val="Page Numbers (Bottom of Page)"/>
        <w:docPartUnique/>
      </w:docPartObj>
    </w:sdtPr>
    <w:sdtEndPr/>
    <w:sdtContent>
      <w:p w:rsidR="00C0286D" w:rsidRDefault="00C028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33">
          <w:rPr>
            <w:noProof/>
          </w:rPr>
          <w:t>23</w:t>
        </w:r>
        <w:r>
          <w:fldChar w:fldCharType="end"/>
        </w:r>
      </w:p>
    </w:sdtContent>
  </w:sdt>
  <w:p w:rsidR="00C0286D" w:rsidRDefault="00C028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B2" w:rsidRDefault="001F1EB2" w:rsidP="0025023E">
      <w:pPr>
        <w:spacing w:after="0" w:line="240" w:lineRule="auto"/>
      </w:pPr>
      <w:r>
        <w:separator/>
      </w:r>
    </w:p>
  </w:footnote>
  <w:footnote w:type="continuationSeparator" w:id="0">
    <w:p w:rsidR="001F1EB2" w:rsidRDefault="001F1EB2" w:rsidP="0025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76C"/>
    <w:multiLevelType w:val="hybridMultilevel"/>
    <w:tmpl w:val="F12CC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7D2FF2"/>
    <w:multiLevelType w:val="hybridMultilevel"/>
    <w:tmpl w:val="21AC1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7ECC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A3438"/>
    <w:multiLevelType w:val="hybridMultilevel"/>
    <w:tmpl w:val="AF4C7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662"/>
    <w:multiLevelType w:val="hybridMultilevel"/>
    <w:tmpl w:val="68727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A"/>
    <w:rsid w:val="000048E9"/>
    <w:rsid w:val="000059D5"/>
    <w:rsid w:val="00007DD3"/>
    <w:rsid w:val="00010AF3"/>
    <w:rsid w:val="0001314F"/>
    <w:rsid w:val="000208AC"/>
    <w:rsid w:val="0002549B"/>
    <w:rsid w:val="00032997"/>
    <w:rsid w:val="00033B9B"/>
    <w:rsid w:val="00036DC6"/>
    <w:rsid w:val="000448C8"/>
    <w:rsid w:val="0005165A"/>
    <w:rsid w:val="000556C0"/>
    <w:rsid w:val="00056214"/>
    <w:rsid w:val="00091360"/>
    <w:rsid w:val="000926AF"/>
    <w:rsid w:val="00092FDF"/>
    <w:rsid w:val="0009641B"/>
    <w:rsid w:val="000A45D9"/>
    <w:rsid w:val="000C06CE"/>
    <w:rsid w:val="000C2BE0"/>
    <w:rsid w:val="000D55AE"/>
    <w:rsid w:val="000F3D9D"/>
    <w:rsid w:val="000F4209"/>
    <w:rsid w:val="00105E72"/>
    <w:rsid w:val="00122DDD"/>
    <w:rsid w:val="00131612"/>
    <w:rsid w:val="00145E1F"/>
    <w:rsid w:val="00145EEA"/>
    <w:rsid w:val="00150DCE"/>
    <w:rsid w:val="00165FD6"/>
    <w:rsid w:val="00167EDD"/>
    <w:rsid w:val="0018262B"/>
    <w:rsid w:val="00183BA2"/>
    <w:rsid w:val="00196067"/>
    <w:rsid w:val="001C0277"/>
    <w:rsid w:val="001D1CF3"/>
    <w:rsid w:val="001D3FCF"/>
    <w:rsid w:val="001D5AEA"/>
    <w:rsid w:val="001E02F6"/>
    <w:rsid w:val="001E2255"/>
    <w:rsid w:val="001E2BB2"/>
    <w:rsid w:val="001E5ABB"/>
    <w:rsid w:val="001E5B35"/>
    <w:rsid w:val="001F1EB2"/>
    <w:rsid w:val="001F5386"/>
    <w:rsid w:val="002273CC"/>
    <w:rsid w:val="00232745"/>
    <w:rsid w:val="00241E08"/>
    <w:rsid w:val="00245071"/>
    <w:rsid w:val="0025023E"/>
    <w:rsid w:val="00252506"/>
    <w:rsid w:val="002670DE"/>
    <w:rsid w:val="00272A61"/>
    <w:rsid w:val="002A25B5"/>
    <w:rsid w:val="002B0BD2"/>
    <w:rsid w:val="002B56E2"/>
    <w:rsid w:val="002C484A"/>
    <w:rsid w:val="002C6852"/>
    <w:rsid w:val="002C7ABE"/>
    <w:rsid w:val="002D0245"/>
    <w:rsid w:val="002D1AC8"/>
    <w:rsid w:val="002F5226"/>
    <w:rsid w:val="00304C9B"/>
    <w:rsid w:val="00312D96"/>
    <w:rsid w:val="00316D66"/>
    <w:rsid w:val="00316D96"/>
    <w:rsid w:val="003356BF"/>
    <w:rsid w:val="00342AAD"/>
    <w:rsid w:val="00353231"/>
    <w:rsid w:val="00354677"/>
    <w:rsid w:val="00356538"/>
    <w:rsid w:val="00364478"/>
    <w:rsid w:val="00365FB5"/>
    <w:rsid w:val="00376015"/>
    <w:rsid w:val="00380A6A"/>
    <w:rsid w:val="003B4ABC"/>
    <w:rsid w:val="003B7D30"/>
    <w:rsid w:val="003B7E4B"/>
    <w:rsid w:val="003F271E"/>
    <w:rsid w:val="00402CA4"/>
    <w:rsid w:val="00416291"/>
    <w:rsid w:val="00420345"/>
    <w:rsid w:val="00432FE4"/>
    <w:rsid w:val="00445ABA"/>
    <w:rsid w:val="00456168"/>
    <w:rsid w:val="00456D70"/>
    <w:rsid w:val="00465E82"/>
    <w:rsid w:val="00466D69"/>
    <w:rsid w:val="0047072A"/>
    <w:rsid w:val="0047193A"/>
    <w:rsid w:val="0047236E"/>
    <w:rsid w:val="004809CA"/>
    <w:rsid w:val="00480ADA"/>
    <w:rsid w:val="004849DA"/>
    <w:rsid w:val="00487833"/>
    <w:rsid w:val="004902AB"/>
    <w:rsid w:val="004B3363"/>
    <w:rsid w:val="004B5C83"/>
    <w:rsid w:val="004C4DA4"/>
    <w:rsid w:val="004C5880"/>
    <w:rsid w:val="004D022B"/>
    <w:rsid w:val="004D3241"/>
    <w:rsid w:val="004D6A3C"/>
    <w:rsid w:val="004E6F7A"/>
    <w:rsid w:val="00501660"/>
    <w:rsid w:val="00516F78"/>
    <w:rsid w:val="00522E7C"/>
    <w:rsid w:val="00555CB5"/>
    <w:rsid w:val="0057071C"/>
    <w:rsid w:val="00586D2B"/>
    <w:rsid w:val="00590FC3"/>
    <w:rsid w:val="0059432D"/>
    <w:rsid w:val="005B0D03"/>
    <w:rsid w:val="005D2508"/>
    <w:rsid w:val="005E6DDD"/>
    <w:rsid w:val="006026FF"/>
    <w:rsid w:val="0060780E"/>
    <w:rsid w:val="00607DD3"/>
    <w:rsid w:val="006358C3"/>
    <w:rsid w:val="006359B5"/>
    <w:rsid w:val="00636713"/>
    <w:rsid w:val="006413E3"/>
    <w:rsid w:val="006522BB"/>
    <w:rsid w:val="00653FEC"/>
    <w:rsid w:val="00655C45"/>
    <w:rsid w:val="006665AC"/>
    <w:rsid w:val="00670D98"/>
    <w:rsid w:val="00673DE8"/>
    <w:rsid w:val="0068614A"/>
    <w:rsid w:val="00686F5D"/>
    <w:rsid w:val="006A12A7"/>
    <w:rsid w:val="006A2C7F"/>
    <w:rsid w:val="006A4305"/>
    <w:rsid w:val="006C5482"/>
    <w:rsid w:val="006D3D5F"/>
    <w:rsid w:val="006D45BD"/>
    <w:rsid w:val="006D5C95"/>
    <w:rsid w:val="006F768F"/>
    <w:rsid w:val="00720667"/>
    <w:rsid w:val="00724BCA"/>
    <w:rsid w:val="00763EFF"/>
    <w:rsid w:val="00777B60"/>
    <w:rsid w:val="00780586"/>
    <w:rsid w:val="007911B3"/>
    <w:rsid w:val="007A77C9"/>
    <w:rsid w:val="007B19BC"/>
    <w:rsid w:val="007B4B9B"/>
    <w:rsid w:val="007B5196"/>
    <w:rsid w:val="007B5CEF"/>
    <w:rsid w:val="007C4859"/>
    <w:rsid w:val="007C53A4"/>
    <w:rsid w:val="007D40D9"/>
    <w:rsid w:val="007F38CA"/>
    <w:rsid w:val="00804EA6"/>
    <w:rsid w:val="00814332"/>
    <w:rsid w:val="0082015F"/>
    <w:rsid w:val="0082163C"/>
    <w:rsid w:val="008300F3"/>
    <w:rsid w:val="00840271"/>
    <w:rsid w:val="0084059A"/>
    <w:rsid w:val="00842CB7"/>
    <w:rsid w:val="00853C2F"/>
    <w:rsid w:val="0087128C"/>
    <w:rsid w:val="00872C1B"/>
    <w:rsid w:val="00873E26"/>
    <w:rsid w:val="008873F5"/>
    <w:rsid w:val="008936AA"/>
    <w:rsid w:val="008941B7"/>
    <w:rsid w:val="00894F56"/>
    <w:rsid w:val="00895A73"/>
    <w:rsid w:val="008A1BC4"/>
    <w:rsid w:val="008B1ACC"/>
    <w:rsid w:val="008C7625"/>
    <w:rsid w:val="008C7980"/>
    <w:rsid w:val="008E5CA7"/>
    <w:rsid w:val="008F675A"/>
    <w:rsid w:val="008F7952"/>
    <w:rsid w:val="00913F18"/>
    <w:rsid w:val="00927961"/>
    <w:rsid w:val="0094364C"/>
    <w:rsid w:val="009529B5"/>
    <w:rsid w:val="00967C85"/>
    <w:rsid w:val="009773CA"/>
    <w:rsid w:val="009A7B74"/>
    <w:rsid w:val="009C2285"/>
    <w:rsid w:val="009D2F0A"/>
    <w:rsid w:val="009D4A97"/>
    <w:rsid w:val="009F108A"/>
    <w:rsid w:val="00A2146C"/>
    <w:rsid w:val="00A269AD"/>
    <w:rsid w:val="00A3453B"/>
    <w:rsid w:val="00A4072A"/>
    <w:rsid w:val="00A41A75"/>
    <w:rsid w:val="00A42077"/>
    <w:rsid w:val="00A61615"/>
    <w:rsid w:val="00A73330"/>
    <w:rsid w:val="00A743C7"/>
    <w:rsid w:val="00A7518A"/>
    <w:rsid w:val="00A91FDE"/>
    <w:rsid w:val="00AA39D1"/>
    <w:rsid w:val="00AC423B"/>
    <w:rsid w:val="00AE42FA"/>
    <w:rsid w:val="00AE6F02"/>
    <w:rsid w:val="00B000F6"/>
    <w:rsid w:val="00B05B95"/>
    <w:rsid w:val="00B156F0"/>
    <w:rsid w:val="00B24F07"/>
    <w:rsid w:val="00B3188A"/>
    <w:rsid w:val="00B42281"/>
    <w:rsid w:val="00B42FC7"/>
    <w:rsid w:val="00B50518"/>
    <w:rsid w:val="00B51100"/>
    <w:rsid w:val="00B5324A"/>
    <w:rsid w:val="00B549AC"/>
    <w:rsid w:val="00B5742F"/>
    <w:rsid w:val="00B64601"/>
    <w:rsid w:val="00B65C45"/>
    <w:rsid w:val="00B704B6"/>
    <w:rsid w:val="00B83550"/>
    <w:rsid w:val="00BB08E0"/>
    <w:rsid w:val="00BB64D6"/>
    <w:rsid w:val="00BD5A38"/>
    <w:rsid w:val="00BD76B5"/>
    <w:rsid w:val="00BE0AAC"/>
    <w:rsid w:val="00BE0ED6"/>
    <w:rsid w:val="00BE1E7E"/>
    <w:rsid w:val="00BE34E7"/>
    <w:rsid w:val="00BF4EAA"/>
    <w:rsid w:val="00C0286D"/>
    <w:rsid w:val="00C03385"/>
    <w:rsid w:val="00C06ECA"/>
    <w:rsid w:val="00C140E9"/>
    <w:rsid w:val="00C241F0"/>
    <w:rsid w:val="00C47BC8"/>
    <w:rsid w:val="00C54235"/>
    <w:rsid w:val="00C57DEA"/>
    <w:rsid w:val="00C61418"/>
    <w:rsid w:val="00C8329F"/>
    <w:rsid w:val="00C8440C"/>
    <w:rsid w:val="00C85437"/>
    <w:rsid w:val="00C86CFF"/>
    <w:rsid w:val="00C97A16"/>
    <w:rsid w:val="00CA315B"/>
    <w:rsid w:val="00CB4797"/>
    <w:rsid w:val="00CC4159"/>
    <w:rsid w:val="00CC4A84"/>
    <w:rsid w:val="00CC63D8"/>
    <w:rsid w:val="00CC69E9"/>
    <w:rsid w:val="00CD7895"/>
    <w:rsid w:val="00CE4C47"/>
    <w:rsid w:val="00CF24EE"/>
    <w:rsid w:val="00D02090"/>
    <w:rsid w:val="00D04503"/>
    <w:rsid w:val="00D049D7"/>
    <w:rsid w:val="00D141BC"/>
    <w:rsid w:val="00D16FBE"/>
    <w:rsid w:val="00D24B34"/>
    <w:rsid w:val="00D26347"/>
    <w:rsid w:val="00D35BEE"/>
    <w:rsid w:val="00D3711A"/>
    <w:rsid w:val="00D64C3B"/>
    <w:rsid w:val="00D64DC0"/>
    <w:rsid w:val="00D80582"/>
    <w:rsid w:val="00D85DEB"/>
    <w:rsid w:val="00D862C9"/>
    <w:rsid w:val="00D935E9"/>
    <w:rsid w:val="00DA7A0B"/>
    <w:rsid w:val="00DB0381"/>
    <w:rsid w:val="00DB57F9"/>
    <w:rsid w:val="00DC1094"/>
    <w:rsid w:val="00DD0DD0"/>
    <w:rsid w:val="00DD3959"/>
    <w:rsid w:val="00DF368E"/>
    <w:rsid w:val="00DF5578"/>
    <w:rsid w:val="00DF5B1D"/>
    <w:rsid w:val="00E01518"/>
    <w:rsid w:val="00E02DDA"/>
    <w:rsid w:val="00E10F91"/>
    <w:rsid w:val="00E22996"/>
    <w:rsid w:val="00E23385"/>
    <w:rsid w:val="00E2750B"/>
    <w:rsid w:val="00E314C2"/>
    <w:rsid w:val="00E62342"/>
    <w:rsid w:val="00E70951"/>
    <w:rsid w:val="00E77877"/>
    <w:rsid w:val="00E85C03"/>
    <w:rsid w:val="00E90EFE"/>
    <w:rsid w:val="00E92474"/>
    <w:rsid w:val="00E96F3D"/>
    <w:rsid w:val="00EC717D"/>
    <w:rsid w:val="00ED5FC7"/>
    <w:rsid w:val="00EE1852"/>
    <w:rsid w:val="00EF4AC3"/>
    <w:rsid w:val="00EF5391"/>
    <w:rsid w:val="00F405EF"/>
    <w:rsid w:val="00F52A0D"/>
    <w:rsid w:val="00F53BA3"/>
    <w:rsid w:val="00F65A5C"/>
    <w:rsid w:val="00F700F2"/>
    <w:rsid w:val="00F70C7B"/>
    <w:rsid w:val="00F83FE7"/>
    <w:rsid w:val="00F842CF"/>
    <w:rsid w:val="00F87840"/>
    <w:rsid w:val="00F94847"/>
    <w:rsid w:val="00F94A88"/>
    <w:rsid w:val="00FC3D6B"/>
    <w:rsid w:val="00FD2167"/>
    <w:rsid w:val="00FD6674"/>
    <w:rsid w:val="00FF014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66131-1DE2-471A-90ED-967134A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23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Spezzani</dc:creator>
  <cp:keywords/>
  <dc:description/>
  <cp:lastModifiedBy>Paolo Spezzani</cp:lastModifiedBy>
  <cp:revision>53</cp:revision>
  <cp:lastPrinted>2022-11-08T14:09:00Z</cp:lastPrinted>
  <dcterms:created xsi:type="dcterms:W3CDTF">2022-11-28T11:00:00Z</dcterms:created>
  <dcterms:modified xsi:type="dcterms:W3CDTF">2023-02-07T14:20:00Z</dcterms:modified>
</cp:coreProperties>
</file>