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5"/>
        <w:gridCol w:w="6793"/>
      </w:tblGrid>
      <w:tr w:rsidR="004E6F7A" w14:paraId="36964F75" w14:textId="77777777" w:rsidTr="004E6F7A">
        <w:tc>
          <w:tcPr>
            <w:tcW w:w="2835" w:type="dxa"/>
            <w:vAlign w:val="center"/>
          </w:tcPr>
          <w:p w14:paraId="6ABF62F0" w14:textId="77777777" w:rsidR="004E6F7A" w:rsidRDefault="004E6F7A" w:rsidP="004E6F7A">
            <w:pPr>
              <w:rPr>
                <w:b/>
                <w:sz w:val="28"/>
                <w:szCs w:val="28"/>
              </w:rPr>
            </w:pPr>
            <w:r>
              <w:rPr>
                <w:b/>
                <w:noProof/>
                <w:sz w:val="28"/>
                <w:szCs w:val="28"/>
                <w:lang w:eastAsia="it-IT"/>
              </w:rPr>
              <w:drawing>
                <wp:inline distT="0" distB="0" distL="0" distR="0" wp14:anchorId="55B86810" wp14:editId="1E7D03E8">
                  <wp:extent cx="1268095" cy="835025"/>
                  <wp:effectExtent l="0" t="0" r="8255" b="3175"/>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68095" cy="835025"/>
                          </a:xfrm>
                          <a:prstGeom prst="rect">
                            <a:avLst/>
                          </a:prstGeom>
                          <a:noFill/>
                        </pic:spPr>
                      </pic:pic>
                    </a:graphicData>
                  </a:graphic>
                </wp:inline>
              </w:drawing>
            </w:r>
          </w:p>
        </w:tc>
        <w:tc>
          <w:tcPr>
            <w:tcW w:w="6793" w:type="dxa"/>
            <w:vAlign w:val="center"/>
          </w:tcPr>
          <w:p w14:paraId="4B4377FD" w14:textId="77777777" w:rsidR="004E6F7A" w:rsidRPr="004E6F7A" w:rsidRDefault="004E6F7A" w:rsidP="004E6F7A">
            <w:pPr>
              <w:jc w:val="center"/>
              <w:rPr>
                <w:b/>
                <w:color w:val="0070C0"/>
                <w:sz w:val="28"/>
                <w:szCs w:val="28"/>
              </w:rPr>
            </w:pPr>
            <w:r w:rsidRPr="004E6F7A">
              <w:rPr>
                <w:b/>
                <w:color w:val="0070C0"/>
                <w:sz w:val="28"/>
                <w:szCs w:val="28"/>
              </w:rPr>
              <w:t>Linea di attività RR-TEM 09-01</w:t>
            </w:r>
          </w:p>
          <w:p w14:paraId="765F06D7" w14:textId="77777777" w:rsidR="004E6F7A" w:rsidRDefault="004E6F7A" w:rsidP="004E6F7A">
            <w:pPr>
              <w:jc w:val="center"/>
              <w:rPr>
                <w:b/>
                <w:sz w:val="28"/>
                <w:szCs w:val="28"/>
              </w:rPr>
            </w:pPr>
            <w:r w:rsidRPr="004E6F7A">
              <w:rPr>
                <w:b/>
                <w:color w:val="0070C0"/>
                <w:sz w:val="28"/>
                <w:szCs w:val="28"/>
              </w:rPr>
              <w:t>Applicazione Direttiva Acque</w:t>
            </w:r>
          </w:p>
        </w:tc>
      </w:tr>
      <w:tr w:rsidR="004E6F7A" w14:paraId="5CC93914" w14:textId="77777777" w:rsidTr="004E6F7A">
        <w:tc>
          <w:tcPr>
            <w:tcW w:w="2835" w:type="dxa"/>
            <w:vAlign w:val="center"/>
          </w:tcPr>
          <w:p w14:paraId="3F72FDF7" w14:textId="77777777" w:rsidR="004E6F7A" w:rsidRPr="003F271E" w:rsidRDefault="006A2C7F" w:rsidP="004E6F7A">
            <w:pPr>
              <w:jc w:val="center"/>
              <w:rPr>
                <w:i/>
              </w:rPr>
            </w:pPr>
            <w:r>
              <w:rPr>
                <w:i/>
              </w:rPr>
              <w:t>24/1/2023</w:t>
            </w:r>
          </w:p>
        </w:tc>
        <w:tc>
          <w:tcPr>
            <w:tcW w:w="6793" w:type="dxa"/>
            <w:vAlign w:val="center"/>
          </w:tcPr>
          <w:p w14:paraId="3985CAFE" w14:textId="77777777" w:rsidR="004E6F7A" w:rsidRPr="004E6F7A" w:rsidRDefault="004E6F7A" w:rsidP="004E6F7A">
            <w:pPr>
              <w:jc w:val="center"/>
              <w:rPr>
                <w:b/>
                <w:i/>
                <w:sz w:val="28"/>
                <w:szCs w:val="28"/>
              </w:rPr>
            </w:pPr>
            <w:r w:rsidRPr="002273CC">
              <w:rPr>
                <w:b/>
                <w:i/>
                <w:sz w:val="28"/>
                <w:szCs w:val="28"/>
              </w:rPr>
              <w:t>Sub-tematica C3</w:t>
            </w:r>
          </w:p>
        </w:tc>
      </w:tr>
    </w:tbl>
    <w:p w14:paraId="2E9FA70F" w14:textId="77777777" w:rsidR="004E6F7A" w:rsidRPr="003F271E" w:rsidRDefault="004E6F7A" w:rsidP="0087128C">
      <w:pPr>
        <w:jc w:val="center"/>
        <w:rPr>
          <w:b/>
        </w:rPr>
      </w:pPr>
    </w:p>
    <w:p w14:paraId="56726A95" w14:textId="77777777" w:rsidR="00855893" w:rsidRDefault="00855893" w:rsidP="001E0EF0">
      <w:pPr>
        <w:spacing w:before="80" w:after="0"/>
        <w:jc w:val="both"/>
        <w:rPr>
          <w:b/>
          <w:i/>
          <w:sz w:val="28"/>
          <w:szCs w:val="28"/>
        </w:rPr>
      </w:pPr>
      <w:r w:rsidRPr="00855893">
        <w:rPr>
          <w:b/>
          <w:i/>
          <w:sz w:val="28"/>
          <w:szCs w:val="28"/>
        </w:rPr>
        <w:t>Chiarimenti sulle procedure di identificazione, designazione, monitoraggio e classificazione dei corpi idrici fortemente modificati (CIFM) e dei corpi idrici artificiali (CIA)</w:t>
      </w:r>
    </w:p>
    <w:p w14:paraId="1C16A4C2" w14:textId="77777777" w:rsidR="00855893" w:rsidRDefault="00855893" w:rsidP="001E0EF0">
      <w:pPr>
        <w:spacing w:before="80" w:after="0"/>
        <w:jc w:val="both"/>
      </w:pPr>
    </w:p>
    <w:p w14:paraId="48AC0A05" w14:textId="7BEEA183" w:rsidR="00701265" w:rsidRDefault="007C336D" w:rsidP="001E0EF0">
      <w:pPr>
        <w:spacing w:before="80" w:after="0"/>
        <w:jc w:val="both"/>
      </w:pPr>
      <w:r>
        <w:t>Le attività programmate dalla Linea di Attività L01 (Direttiva Acque</w:t>
      </w:r>
      <w:r w:rsidR="00701265">
        <w:t>)</w:t>
      </w:r>
      <w:r>
        <w:t xml:space="preserve"> della Rete tematica 09 (Acque superficiali e sotterranee), sono collegate a una serie di sub-tematiche che corrispondono a diversi aspetti e fasi di attuazione della Direttiva Quadro Acque (Dir. 2000/60/CE o WFD)</w:t>
      </w:r>
      <w:r w:rsidR="00800FBE">
        <w:t xml:space="preserve">. Tra esse, </w:t>
      </w:r>
      <w:r>
        <w:t>rientra la classificazione dei corpi idrici fortemente modificati (CIFM) e artificiali (CA)</w:t>
      </w:r>
      <w:r w:rsidR="00701265">
        <w:t>,</w:t>
      </w:r>
      <w:r>
        <w:t xml:space="preserve"> </w:t>
      </w:r>
      <w:r w:rsidR="00800FBE">
        <w:t>fluviali e</w:t>
      </w:r>
      <w:r w:rsidR="00701265">
        <w:t xml:space="preserve"> lacustri, oggetto </w:t>
      </w:r>
      <w:r w:rsidR="00855893">
        <w:t>del presente documento tecnico.</w:t>
      </w:r>
    </w:p>
    <w:p w14:paraId="00B39D33" w14:textId="521FA1A4" w:rsidR="00766AF7" w:rsidRDefault="00701265" w:rsidP="001E0EF0">
      <w:pPr>
        <w:spacing w:before="80" w:after="0"/>
        <w:jc w:val="both"/>
      </w:pPr>
      <w:r>
        <w:t xml:space="preserve">Il documento analizza le risultanze di un questionario (Allegato 1) somministrato </w:t>
      </w:r>
      <w:r w:rsidR="00855893">
        <w:t xml:space="preserve">nella seconda parte del 2022 </w:t>
      </w:r>
      <w:r>
        <w:t>a tutte le agenzie e relativo allo stato di attuazione delle norme sull’identificazione, designazione, monitoraggio e classificazione dei CIFM e dei CIA e ai progressi effettuati, anche attraverso il confronto tra le statistiche derivanti dalle risultanze del precedente questionario somministrato alla fine del 2021 e quelle attuali.</w:t>
      </w:r>
    </w:p>
    <w:p w14:paraId="74E21B91" w14:textId="53A28640" w:rsidR="00E6091C" w:rsidRDefault="00057919" w:rsidP="001E0EF0">
      <w:pPr>
        <w:spacing w:before="80" w:after="0"/>
        <w:jc w:val="both"/>
      </w:pPr>
      <w:r>
        <w:t>In totale, hanno risposto 20 agenzie sulle 21 esistent</w:t>
      </w:r>
      <w:r w:rsidR="00701265">
        <w:t>i</w:t>
      </w:r>
      <w:r w:rsidR="00E6091C">
        <w:t>. Poiché no</w:t>
      </w:r>
      <w:r w:rsidR="00701265">
        <w:t>n è pervenuta risposta dall’Arpa Calabria</w:t>
      </w:r>
      <w:r w:rsidR="00E6091C">
        <w:t>, per a</w:t>
      </w:r>
      <w:r w:rsidR="00480ADA">
        <w:t xml:space="preserve">lcune risposte </w:t>
      </w:r>
      <w:r w:rsidR="00E6091C">
        <w:t xml:space="preserve">è stato possibile utilizzare gli esiti del </w:t>
      </w:r>
      <w:r w:rsidR="001F5386">
        <w:t>precedente questionario (2020-</w:t>
      </w:r>
      <w:r w:rsidR="00B85F58">
        <w:t>20</w:t>
      </w:r>
      <w:r w:rsidR="001F5386">
        <w:t>21</w:t>
      </w:r>
      <w:r w:rsidR="00480ADA">
        <w:t>)</w:t>
      </w:r>
      <w:r w:rsidR="002C7ABE">
        <w:t>.</w:t>
      </w:r>
      <w:r>
        <w:t xml:space="preserve"> </w:t>
      </w:r>
      <w:r w:rsidR="006D3D5F">
        <w:t>Per i corpi idrici fluviali della Sicilia</w:t>
      </w:r>
      <w:r>
        <w:t xml:space="preserve">, diverse </w:t>
      </w:r>
      <w:r w:rsidR="006D3D5F">
        <w:t xml:space="preserve">risposte fornite </w:t>
      </w:r>
      <w:r>
        <w:t xml:space="preserve">non </w:t>
      </w:r>
      <w:r w:rsidR="006D3D5F">
        <w:t xml:space="preserve">sono state </w:t>
      </w:r>
      <w:r>
        <w:t>considerate</w:t>
      </w:r>
      <w:r w:rsidR="00F232FB">
        <w:t xml:space="preserve">, in quanto </w:t>
      </w:r>
      <w:r>
        <w:t>l’</w:t>
      </w:r>
      <w:r w:rsidR="006D3D5F" w:rsidRPr="006D3D5F">
        <w:t>'individuazione dei CIF</w:t>
      </w:r>
      <w:r w:rsidR="006D3D5F">
        <w:t xml:space="preserve">M </w:t>
      </w:r>
      <w:r>
        <w:t xml:space="preserve">e dei CIA </w:t>
      </w:r>
      <w:r w:rsidR="006D3D5F">
        <w:t>non è stata ancora completata</w:t>
      </w:r>
      <w:r w:rsidR="002527B3">
        <w:t>.</w:t>
      </w:r>
    </w:p>
    <w:p w14:paraId="1D0523D0" w14:textId="18F9F1BA" w:rsidR="00F232FB" w:rsidRDefault="00F232FB" w:rsidP="001E0EF0">
      <w:pPr>
        <w:spacing w:before="80" w:after="0"/>
        <w:jc w:val="both"/>
      </w:pPr>
      <w:r>
        <w:t>Il documento è suddiviso in quattro sezioni. La prima tratta le risultanze del questionario per i corpi idrici fluviali, la seconda per i corpi idrici lacustri.</w:t>
      </w:r>
    </w:p>
    <w:p w14:paraId="01273165" w14:textId="77777777" w:rsidR="00766AF7" w:rsidRDefault="00766AF7" w:rsidP="001E0EF0">
      <w:pPr>
        <w:spacing w:before="80" w:after="0"/>
        <w:jc w:val="both"/>
      </w:pPr>
    </w:p>
    <w:p w14:paraId="4EE2CC51" w14:textId="264060D1" w:rsidR="002A25B5" w:rsidRDefault="002A25B5" w:rsidP="001E0EF0">
      <w:pPr>
        <w:pStyle w:val="Paragrafoelenco"/>
        <w:numPr>
          <w:ilvl w:val="0"/>
          <w:numId w:val="1"/>
        </w:numPr>
        <w:spacing w:before="120" w:after="240"/>
        <w:ind w:left="284" w:right="-567" w:hanging="284"/>
        <w:rPr>
          <w:b/>
          <w:color w:val="0070C0"/>
          <w:sz w:val="24"/>
          <w:szCs w:val="24"/>
        </w:rPr>
      </w:pPr>
      <w:r w:rsidRPr="007D40D9">
        <w:rPr>
          <w:b/>
          <w:color w:val="0070C0"/>
          <w:sz w:val="24"/>
          <w:szCs w:val="24"/>
        </w:rPr>
        <w:t xml:space="preserve">Sintesi </w:t>
      </w:r>
      <w:r w:rsidR="00C61418" w:rsidRPr="007D40D9">
        <w:rPr>
          <w:b/>
          <w:color w:val="0070C0"/>
          <w:sz w:val="24"/>
          <w:szCs w:val="24"/>
        </w:rPr>
        <w:t xml:space="preserve">delle risposte </w:t>
      </w:r>
      <w:r w:rsidR="00766AF7">
        <w:rPr>
          <w:b/>
          <w:color w:val="0070C0"/>
          <w:sz w:val="24"/>
          <w:szCs w:val="24"/>
        </w:rPr>
        <w:t>a</w:t>
      </w:r>
      <w:r w:rsidR="00766AF7" w:rsidRPr="007D40D9">
        <w:rPr>
          <w:b/>
          <w:color w:val="0070C0"/>
          <w:sz w:val="24"/>
          <w:szCs w:val="24"/>
        </w:rPr>
        <w:t xml:space="preserve">l </w:t>
      </w:r>
      <w:r w:rsidR="00C61418" w:rsidRPr="007D40D9">
        <w:rPr>
          <w:b/>
          <w:color w:val="0070C0"/>
          <w:sz w:val="24"/>
          <w:szCs w:val="24"/>
        </w:rPr>
        <w:t xml:space="preserve">questionario </w:t>
      </w:r>
      <w:r w:rsidRPr="007D40D9">
        <w:rPr>
          <w:b/>
          <w:color w:val="0070C0"/>
          <w:sz w:val="24"/>
          <w:szCs w:val="24"/>
        </w:rPr>
        <w:t xml:space="preserve">per i </w:t>
      </w:r>
      <w:r w:rsidR="00057919">
        <w:rPr>
          <w:b/>
          <w:color w:val="0070C0"/>
          <w:sz w:val="24"/>
          <w:szCs w:val="24"/>
        </w:rPr>
        <w:t xml:space="preserve">corpi idrici fluviali </w:t>
      </w:r>
      <w:r w:rsidR="002527B3">
        <w:rPr>
          <w:b/>
          <w:color w:val="0070C0"/>
          <w:sz w:val="24"/>
          <w:szCs w:val="24"/>
        </w:rPr>
        <w:t xml:space="preserve">(River Water </w:t>
      </w:r>
      <w:proofErr w:type="spellStart"/>
      <w:r w:rsidR="002527B3">
        <w:rPr>
          <w:b/>
          <w:color w:val="0070C0"/>
          <w:sz w:val="24"/>
          <w:szCs w:val="24"/>
        </w:rPr>
        <w:t>Bodies</w:t>
      </w:r>
      <w:proofErr w:type="spellEnd"/>
      <w:r w:rsidR="002527B3">
        <w:rPr>
          <w:b/>
          <w:color w:val="0070C0"/>
          <w:sz w:val="24"/>
          <w:szCs w:val="24"/>
        </w:rPr>
        <w:t xml:space="preserve"> – RWB)</w:t>
      </w:r>
    </w:p>
    <w:p w14:paraId="471C3C28" w14:textId="571A4E51" w:rsidR="009C2180" w:rsidRDefault="009C2180" w:rsidP="00F232FB">
      <w:pPr>
        <w:jc w:val="both"/>
      </w:pPr>
      <w:r>
        <w:t xml:space="preserve">Il questionario ha riguardato diversi aspetti relativi ai CIFM e CIA fluviali. </w:t>
      </w:r>
      <w:r w:rsidR="00BC39D8">
        <w:t>In tabella 1 è effettuata una s</w:t>
      </w:r>
      <w:r>
        <w:t>intesi delle risposte pervenute.</w:t>
      </w:r>
    </w:p>
    <w:p w14:paraId="332CF036" w14:textId="11272C8E" w:rsidR="00F052E8" w:rsidRDefault="00BC39D8" w:rsidP="00F232FB">
      <w:pPr>
        <w:jc w:val="both"/>
      </w:pPr>
      <w:r>
        <w:t>In generale, le</w:t>
      </w:r>
      <w:r w:rsidR="009C2180">
        <w:t xml:space="preserve"> risposte al questionario indicano che</w:t>
      </w:r>
      <w:r>
        <w:t>, in media,</w:t>
      </w:r>
      <w:r w:rsidR="009C2180">
        <w:t xml:space="preserve"> i</w:t>
      </w:r>
      <w:r w:rsidR="00E5031B">
        <w:t xml:space="preserve"> </w:t>
      </w:r>
      <w:r>
        <w:t xml:space="preserve">CIFM e i CIA </w:t>
      </w:r>
      <w:r w:rsidR="00E5031B">
        <w:t xml:space="preserve">fluviali </w:t>
      </w:r>
      <w:r w:rsidR="00E6091C">
        <w:t xml:space="preserve">costituiscono una percentuale ancora abbastanza bassa </w:t>
      </w:r>
      <w:r w:rsidR="00E5031B">
        <w:t xml:space="preserve">rispetto al totale dei corpi </w:t>
      </w:r>
      <w:r>
        <w:t>idrici, rispettivamente del 1</w:t>
      </w:r>
      <w:r w:rsidR="008759CA">
        <w:t>4</w:t>
      </w:r>
      <w:r>
        <w:t xml:space="preserve">% per i CIFM e del </w:t>
      </w:r>
      <w:r w:rsidR="008759CA">
        <w:t>8</w:t>
      </w:r>
      <w:r>
        <w:t>% per i CIA</w:t>
      </w:r>
      <w:r w:rsidR="008759CA">
        <w:t>.</w:t>
      </w:r>
      <w:r w:rsidR="00BE6701">
        <w:t xml:space="preserve"> </w:t>
      </w:r>
      <w:r w:rsidR="00BE6701" w:rsidRPr="00BE6701">
        <w:t>Si ritiene che in alcuni territori, in relazione alle pressioni idro-morfologiche presenti, una accurata analisi potrebbe portare ad ulteriori individuazioni.</w:t>
      </w:r>
    </w:p>
    <w:p w14:paraId="7BD03D8B" w14:textId="5F301DB9" w:rsidR="00BC39D8" w:rsidRDefault="00BC39D8" w:rsidP="00F232FB">
      <w:pPr>
        <w:jc w:val="both"/>
      </w:pPr>
      <w:r>
        <w:t xml:space="preserve">Andando ad esaminare le statistiche per regione, si nota che per la Puglia, la Campania e la Basilicata la percentuale dei CIFM supera il 30%; per i CIA, la percentuale media è significativamente superata in Lombardia, </w:t>
      </w:r>
      <w:r w:rsidR="00AC7D0F">
        <w:t>Emilia-Romagna</w:t>
      </w:r>
      <w:r>
        <w:t xml:space="preserve"> e Toscana, presumibilmente per la presenza significativa di schemi di bonifica idraulica e irrigui.</w:t>
      </w:r>
    </w:p>
    <w:p w14:paraId="4992EB58" w14:textId="47BB188E" w:rsidR="00E6091C" w:rsidRDefault="00E6091C" w:rsidP="00F232FB">
      <w:pPr>
        <w:jc w:val="both"/>
      </w:pPr>
    </w:p>
    <w:tbl>
      <w:tblPr>
        <w:tblStyle w:val="Grigliatabella"/>
        <w:tblW w:w="0" w:type="auto"/>
        <w:tblLook w:val="04A0" w:firstRow="1" w:lastRow="0" w:firstColumn="1" w:lastColumn="0" w:noHBand="0" w:noVBand="1"/>
      </w:tblPr>
      <w:tblGrid>
        <w:gridCol w:w="9628"/>
      </w:tblGrid>
      <w:tr w:rsidR="00E6091C" w14:paraId="4B45B663" w14:textId="77777777" w:rsidTr="00E6091C">
        <w:tc>
          <w:tcPr>
            <w:tcW w:w="9628" w:type="dxa"/>
          </w:tcPr>
          <w:p w14:paraId="0CA5AF60" w14:textId="6E18696A" w:rsidR="00E6091C" w:rsidRDefault="00E6091C" w:rsidP="00E6091C">
            <w:r>
              <w:rPr>
                <w:noProof/>
                <w:lang w:eastAsia="it-IT"/>
              </w:rPr>
              <w:lastRenderedPageBreak/>
              <w:drawing>
                <wp:inline distT="0" distB="0" distL="0" distR="0" wp14:anchorId="39910AB5" wp14:editId="6687456C">
                  <wp:extent cx="6005015" cy="3984625"/>
                  <wp:effectExtent l="0" t="0" r="0" b="0"/>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005015" cy="3984625"/>
                          </a:xfrm>
                          <a:prstGeom prst="rect">
                            <a:avLst/>
                          </a:prstGeom>
                          <a:noFill/>
                        </pic:spPr>
                      </pic:pic>
                    </a:graphicData>
                  </a:graphic>
                </wp:inline>
              </w:drawing>
            </w:r>
          </w:p>
        </w:tc>
      </w:tr>
      <w:tr w:rsidR="00E6091C" w14:paraId="6D8FEF83" w14:textId="77777777" w:rsidTr="00E6091C">
        <w:tc>
          <w:tcPr>
            <w:tcW w:w="9628" w:type="dxa"/>
          </w:tcPr>
          <w:p w14:paraId="4C72DCDD" w14:textId="5C902A2C" w:rsidR="00E6091C" w:rsidRDefault="00E6091C" w:rsidP="00F232FB">
            <w:pPr>
              <w:spacing w:before="120" w:after="120"/>
              <w:ind w:left="448" w:hanging="448"/>
            </w:pPr>
            <w:r w:rsidRPr="00E11DC9">
              <w:rPr>
                <w:i/>
                <w:sz w:val="20"/>
                <w:szCs w:val="20"/>
              </w:rPr>
              <w:t>Fig. 1</w:t>
            </w:r>
            <w:r w:rsidR="00BC4669" w:rsidRPr="00BC4669">
              <w:rPr>
                <w:i/>
                <w:sz w:val="20"/>
                <w:szCs w:val="20"/>
              </w:rPr>
              <w:tab/>
            </w:r>
            <w:r w:rsidR="00BC4669" w:rsidRPr="00BC4669">
              <w:rPr>
                <w:i/>
                <w:sz w:val="20"/>
                <w:szCs w:val="20"/>
              </w:rPr>
              <w:tab/>
            </w:r>
            <w:r w:rsidRPr="00E11DC9">
              <w:rPr>
                <w:i/>
                <w:sz w:val="20"/>
                <w:szCs w:val="20"/>
              </w:rPr>
              <w:t>Numero di corpi idrici fluviali fortemente modificati e artificiali nel Piano di Gestione</w:t>
            </w:r>
            <w:r>
              <w:rPr>
                <w:i/>
                <w:sz w:val="20"/>
                <w:szCs w:val="20"/>
              </w:rPr>
              <w:t xml:space="preserve"> delle Acque</w:t>
            </w:r>
            <w:r w:rsidR="00F232FB">
              <w:rPr>
                <w:i/>
                <w:sz w:val="20"/>
                <w:szCs w:val="20"/>
              </w:rPr>
              <w:t xml:space="preserve"> 2021</w:t>
            </w:r>
          </w:p>
        </w:tc>
      </w:tr>
      <w:tr w:rsidR="00E6091C" w14:paraId="64E92987" w14:textId="77777777" w:rsidTr="00E6091C">
        <w:tc>
          <w:tcPr>
            <w:tcW w:w="9628" w:type="dxa"/>
          </w:tcPr>
          <w:p w14:paraId="45E45DA4" w14:textId="60460C7E" w:rsidR="00E6091C" w:rsidRDefault="00E6091C" w:rsidP="001E0EF0">
            <w:pPr>
              <w:jc w:val="center"/>
            </w:pPr>
            <w:r>
              <w:rPr>
                <w:noProof/>
                <w:lang w:eastAsia="it-IT"/>
              </w:rPr>
              <w:drawing>
                <wp:inline distT="0" distB="0" distL="0" distR="0" wp14:anchorId="7A5A2B77" wp14:editId="2AC3E2B1">
                  <wp:extent cx="5800495" cy="3729355"/>
                  <wp:effectExtent l="0" t="0" r="0" b="4445"/>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31403" cy="3749227"/>
                          </a:xfrm>
                          <a:prstGeom prst="rect">
                            <a:avLst/>
                          </a:prstGeom>
                          <a:noFill/>
                        </pic:spPr>
                      </pic:pic>
                    </a:graphicData>
                  </a:graphic>
                </wp:inline>
              </w:drawing>
            </w:r>
          </w:p>
        </w:tc>
      </w:tr>
      <w:tr w:rsidR="00E6091C" w14:paraId="57A320B1" w14:textId="77777777" w:rsidTr="00E6091C">
        <w:tc>
          <w:tcPr>
            <w:tcW w:w="9628" w:type="dxa"/>
          </w:tcPr>
          <w:p w14:paraId="5FEB0EC9" w14:textId="22C3E23B" w:rsidR="00E6091C" w:rsidRDefault="00F052E8" w:rsidP="00F232FB">
            <w:pPr>
              <w:spacing w:before="120" w:after="120"/>
              <w:ind w:left="448" w:hanging="448"/>
            </w:pPr>
            <w:r w:rsidRPr="00F76DDA">
              <w:rPr>
                <w:i/>
                <w:sz w:val="20"/>
                <w:szCs w:val="20"/>
              </w:rPr>
              <w:t>Fig. 2</w:t>
            </w:r>
            <w:r w:rsidR="00EA3468" w:rsidRPr="00F76DDA">
              <w:rPr>
                <w:i/>
                <w:sz w:val="20"/>
                <w:szCs w:val="20"/>
              </w:rPr>
              <w:tab/>
            </w:r>
            <w:r w:rsidR="00EA3468" w:rsidRPr="00F76DDA">
              <w:rPr>
                <w:i/>
                <w:sz w:val="20"/>
                <w:szCs w:val="20"/>
              </w:rPr>
              <w:tab/>
            </w:r>
            <w:r w:rsidRPr="00F76DDA">
              <w:rPr>
                <w:i/>
                <w:sz w:val="20"/>
                <w:szCs w:val="20"/>
              </w:rPr>
              <w:t>Percentuale dei CIFM e dei CIA (fluviali) rispetto al totale dei corpi idrici individuati</w:t>
            </w:r>
            <w:r w:rsidR="009C2180">
              <w:rPr>
                <w:i/>
                <w:sz w:val="20"/>
                <w:szCs w:val="20"/>
              </w:rPr>
              <w:t xml:space="preserve"> (PGA 2021)</w:t>
            </w:r>
          </w:p>
        </w:tc>
      </w:tr>
    </w:tbl>
    <w:p w14:paraId="63CD8ADE" w14:textId="7145E97D" w:rsidR="00A64CFD" w:rsidRDefault="00A64CFD" w:rsidP="00E6091C"/>
    <w:p w14:paraId="221B64D0" w14:textId="77777777" w:rsidR="00A64CFD" w:rsidRDefault="00A64CFD">
      <w:r>
        <w:br w:type="page"/>
      </w:r>
    </w:p>
    <w:p w14:paraId="769AA9D3" w14:textId="12E5BF4B" w:rsidR="00EA3468" w:rsidRDefault="00EA3468" w:rsidP="00EA3468">
      <w:pPr>
        <w:jc w:val="center"/>
      </w:pPr>
      <w:r>
        <w:rPr>
          <w:noProof/>
          <w:lang w:eastAsia="it-IT"/>
        </w:rPr>
        <w:lastRenderedPageBreak/>
        <w:drawing>
          <wp:inline distT="0" distB="0" distL="0" distR="0" wp14:anchorId="30754207" wp14:editId="7DC5CBA4">
            <wp:extent cx="4069080" cy="2256592"/>
            <wp:effectExtent l="0" t="0" r="7620" b="0"/>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079921" cy="2262604"/>
                    </a:xfrm>
                    <a:prstGeom prst="rect">
                      <a:avLst/>
                    </a:prstGeom>
                    <a:noFill/>
                  </pic:spPr>
                </pic:pic>
              </a:graphicData>
            </a:graphic>
          </wp:inline>
        </w:drawing>
      </w:r>
    </w:p>
    <w:p w14:paraId="267202BC" w14:textId="6C00EB9F" w:rsidR="00EA3468" w:rsidRDefault="00EA3468" w:rsidP="00EA3468">
      <w:r>
        <w:rPr>
          <w:i/>
          <w:sz w:val="20"/>
          <w:szCs w:val="20"/>
        </w:rPr>
        <w:t>Fig.</w:t>
      </w:r>
      <w:r w:rsidR="00F80AB8">
        <w:rPr>
          <w:i/>
          <w:sz w:val="20"/>
          <w:szCs w:val="20"/>
        </w:rPr>
        <w:t xml:space="preserve"> 3</w:t>
      </w:r>
      <w:r w:rsidRPr="00F76DDA">
        <w:rPr>
          <w:i/>
          <w:sz w:val="20"/>
          <w:szCs w:val="20"/>
        </w:rPr>
        <w:tab/>
      </w:r>
      <w:r w:rsidRPr="00F76DDA">
        <w:rPr>
          <w:i/>
          <w:sz w:val="20"/>
          <w:szCs w:val="20"/>
        </w:rPr>
        <w:tab/>
      </w:r>
      <w:r>
        <w:rPr>
          <w:i/>
          <w:sz w:val="20"/>
          <w:szCs w:val="20"/>
        </w:rPr>
        <w:t>Percentuale d</w:t>
      </w:r>
      <w:r w:rsidRPr="00F76DDA">
        <w:rPr>
          <w:i/>
          <w:sz w:val="20"/>
          <w:szCs w:val="20"/>
        </w:rPr>
        <w:t xml:space="preserve">i </w:t>
      </w:r>
      <w:r>
        <w:rPr>
          <w:i/>
          <w:sz w:val="20"/>
          <w:szCs w:val="20"/>
        </w:rPr>
        <w:t>naturali, CIFM e CIA (fluviali) per il complesso del territorio italiano</w:t>
      </w:r>
    </w:p>
    <w:p w14:paraId="7EDF9C2B" w14:textId="77777777" w:rsidR="00EA3468" w:rsidRDefault="00EA3468" w:rsidP="00EA3468"/>
    <w:p w14:paraId="7F98E605" w14:textId="53F13452" w:rsidR="002A25B5" w:rsidRPr="001E0EF0" w:rsidRDefault="00BC4669" w:rsidP="0012389D">
      <w:pPr>
        <w:jc w:val="both"/>
        <w:rPr>
          <w:i/>
          <w:sz w:val="20"/>
          <w:szCs w:val="20"/>
        </w:rPr>
      </w:pPr>
      <w:proofErr w:type="spellStart"/>
      <w:r>
        <w:rPr>
          <w:i/>
          <w:sz w:val="20"/>
          <w:szCs w:val="20"/>
        </w:rPr>
        <w:t>T</w:t>
      </w:r>
      <w:r w:rsidR="0012389D" w:rsidRPr="001E0EF0">
        <w:rPr>
          <w:i/>
          <w:sz w:val="20"/>
          <w:szCs w:val="20"/>
        </w:rPr>
        <w:t>ab</w:t>
      </w:r>
      <w:proofErr w:type="spellEnd"/>
      <w:r w:rsidR="0012389D" w:rsidRPr="001E0EF0">
        <w:rPr>
          <w:i/>
          <w:sz w:val="20"/>
          <w:szCs w:val="20"/>
        </w:rPr>
        <w:t>. 1</w:t>
      </w:r>
      <w:r w:rsidR="0012389D" w:rsidRPr="001E0EF0">
        <w:rPr>
          <w:i/>
          <w:sz w:val="20"/>
          <w:szCs w:val="20"/>
        </w:rPr>
        <w:tab/>
      </w:r>
      <w:r w:rsidR="00474C77" w:rsidRPr="001E0EF0">
        <w:rPr>
          <w:i/>
          <w:sz w:val="20"/>
          <w:szCs w:val="20"/>
        </w:rPr>
        <w:t>Esiti del questionario</w:t>
      </w:r>
      <w:r w:rsidR="00766AF7">
        <w:rPr>
          <w:i/>
          <w:sz w:val="20"/>
          <w:szCs w:val="20"/>
        </w:rPr>
        <w:t>. D</w:t>
      </w:r>
      <w:r w:rsidR="00474C77" w:rsidRPr="001E0EF0">
        <w:rPr>
          <w:i/>
          <w:sz w:val="20"/>
          <w:szCs w:val="20"/>
        </w:rPr>
        <w:t>omand</w:t>
      </w:r>
      <w:r w:rsidR="0049013B" w:rsidRPr="001E0EF0">
        <w:rPr>
          <w:i/>
          <w:sz w:val="20"/>
          <w:szCs w:val="20"/>
        </w:rPr>
        <w:t xml:space="preserve">e attinenti </w:t>
      </w:r>
      <w:r w:rsidR="00B27E73">
        <w:rPr>
          <w:i/>
          <w:sz w:val="20"/>
          <w:szCs w:val="20"/>
        </w:rPr>
        <w:t xml:space="preserve">ai </w:t>
      </w:r>
      <w:r w:rsidR="0049013B" w:rsidRPr="001E0EF0">
        <w:rPr>
          <w:i/>
          <w:sz w:val="20"/>
          <w:szCs w:val="20"/>
        </w:rPr>
        <w:t xml:space="preserve">CIFM e CIA </w:t>
      </w:r>
      <w:r w:rsidR="0012389D" w:rsidRPr="001E0EF0">
        <w:rPr>
          <w:i/>
          <w:sz w:val="20"/>
          <w:szCs w:val="20"/>
        </w:rPr>
        <w:t>fluviali</w:t>
      </w:r>
      <w:r w:rsidR="00474C77" w:rsidRPr="001E0EF0">
        <w:rPr>
          <w:i/>
          <w:sz w:val="20"/>
          <w:szCs w:val="20"/>
        </w:rPr>
        <w:t xml:space="preserve">. </w:t>
      </w:r>
      <w:r w:rsidR="00766AF7" w:rsidRPr="005B2629">
        <w:rPr>
          <w:i/>
          <w:sz w:val="20"/>
          <w:szCs w:val="20"/>
        </w:rPr>
        <w:t>Si è considerat</w:t>
      </w:r>
      <w:r w:rsidR="00766AF7">
        <w:rPr>
          <w:i/>
          <w:sz w:val="20"/>
          <w:szCs w:val="20"/>
        </w:rPr>
        <w:t>o</w:t>
      </w:r>
      <w:r w:rsidR="00766AF7" w:rsidRPr="005B2629">
        <w:rPr>
          <w:i/>
          <w:sz w:val="20"/>
          <w:szCs w:val="20"/>
        </w:rPr>
        <w:t xml:space="preserve"> </w:t>
      </w:r>
      <w:r w:rsidR="00766AF7">
        <w:rPr>
          <w:i/>
          <w:sz w:val="20"/>
          <w:szCs w:val="20"/>
        </w:rPr>
        <w:t xml:space="preserve">come </w:t>
      </w:r>
      <w:r w:rsidR="00766AF7" w:rsidRPr="005B2629">
        <w:rPr>
          <w:i/>
          <w:sz w:val="20"/>
          <w:szCs w:val="20"/>
        </w:rPr>
        <w:t>“nessuna risposta” anche</w:t>
      </w:r>
      <w:r w:rsidR="00766AF7" w:rsidRPr="00766AF7">
        <w:t xml:space="preserve"> </w:t>
      </w:r>
      <w:r w:rsidR="00766AF7" w:rsidRPr="00766AF7">
        <w:rPr>
          <w:i/>
          <w:sz w:val="20"/>
          <w:szCs w:val="20"/>
        </w:rPr>
        <w:t xml:space="preserve">il caso in cui l’informazione non è </w:t>
      </w:r>
      <w:r w:rsidR="009940A7">
        <w:rPr>
          <w:i/>
          <w:sz w:val="20"/>
          <w:szCs w:val="20"/>
        </w:rPr>
        <w:t>nota</w:t>
      </w:r>
      <w:r w:rsidR="00AC7D0F">
        <w:rPr>
          <w:i/>
          <w:sz w:val="20"/>
          <w:szCs w:val="20"/>
        </w:rPr>
        <w:t>.</w:t>
      </w: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106"/>
        <w:gridCol w:w="2126"/>
        <w:gridCol w:w="3261"/>
        <w:gridCol w:w="567"/>
      </w:tblGrid>
      <w:tr w:rsidR="00FF0142" w:rsidRPr="00800FBE" w14:paraId="2123FDFE" w14:textId="77777777" w:rsidTr="001E0EF0">
        <w:trPr>
          <w:trHeight w:val="20"/>
          <w:tblHeader/>
        </w:trPr>
        <w:tc>
          <w:tcPr>
            <w:tcW w:w="4106" w:type="dxa"/>
            <w:shd w:val="clear" w:color="auto" w:fill="A7E8FF"/>
            <w:vAlign w:val="center"/>
          </w:tcPr>
          <w:p w14:paraId="27BD416F" w14:textId="77777777" w:rsidR="00FF0142" w:rsidRPr="00911A48" w:rsidRDefault="00FF0142" w:rsidP="0039560E">
            <w:pPr>
              <w:spacing w:after="0" w:line="240" w:lineRule="auto"/>
              <w:jc w:val="center"/>
              <w:rPr>
                <w:rFonts w:ascii="Calibri" w:eastAsia="Times New Roman" w:hAnsi="Calibri" w:cs="Calibri"/>
                <w:b/>
                <w:bCs/>
                <w:color w:val="000000"/>
                <w:sz w:val="18"/>
                <w:szCs w:val="18"/>
                <w:lang w:eastAsia="it-IT"/>
              </w:rPr>
            </w:pPr>
            <w:r w:rsidRPr="00911A48">
              <w:rPr>
                <w:rFonts w:ascii="Calibri" w:eastAsia="Times New Roman" w:hAnsi="Calibri" w:cs="Calibri"/>
                <w:b/>
                <w:bCs/>
                <w:color w:val="000000"/>
                <w:sz w:val="18"/>
                <w:szCs w:val="18"/>
                <w:lang w:eastAsia="it-IT"/>
              </w:rPr>
              <w:t>Domande</w:t>
            </w:r>
          </w:p>
        </w:tc>
        <w:tc>
          <w:tcPr>
            <w:tcW w:w="2126" w:type="dxa"/>
            <w:tcBorders>
              <w:top w:val="single" w:sz="4" w:space="0" w:color="auto"/>
              <w:left w:val="single" w:sz="4" w:space="0" w:color="auto"/>
              <w:bottom w:val="single" w:sz="4" w:space="0" w:color="auto"/>
              <w:right w:val="single" w:sz="4" w:space="0" w:color="auto"/>
            </w:tcBorders>
            <w:shd w:val="clear" w:color="auto" w:fill="A7E8FF"/>
            <w:vAlign w:val="center"/>
          </w:tcPr>
          <w:p w14:paraId="2283FD4B" w14:textId="77622866" w:rsidR="00FF0142" w:rsidRPr="00911A48" w:rsidRDefault="00FF0142" w:rsidP="0039560E">
            <w:pPr>
              <w:spacing w:after="0" w:line="240" w:lineRule="auto"/>
              <w:jc w:val="center"/>
              <w:rPr>
                <w:rFonts w:ascii="Calibri" w:eastAsia="Times New Roman" w:hAnsi="Calibri" w:cs="Calibri"/>
                <w:b/>
                <w:bCs/>
                <w:color w:val="000000"/>
                <w:sz w:val="18"/>
                <w:szCs w:val="18"/>
                <w:lang w:eastAsia="it-IT"/>
              </w:rPr>
            </w:pPr>
            <w:r w:rsidRPr="00911A48">
              <w:rPr>
                <w:rFonts w:ascii="Calibri" w:eastAsia="Times New Roman" w:hAnsi="Calibri" w:cs="Calibri"/>
                <w:b/>
                <w:bCs/>
                <w:color w:val="000000"/>
                <w:sz w:val="18"/>
                <w:szCs w:val="18"/>
                <w:lang w:eastAsia="it-IT"/>
              </w:rPr>
              <w:t>Opzioni</w:t>
            </w:r>
            <w:r w:rsidR="00B27E73" w:rsidRPr="00911A48">
              <w:rPr>
                <w:rFonts w:ascii="Calibri" w:eastAsia="Times New Roman" w:hAnsi="Calibri" w:cs="Calibri"/>
                <w:b/>
                <w:bCs/>
                <w:color w:val="000000"/>
                <w:sz w:val="18"/>
                <w:szCs w:val="18"/>
                <w:lang w:eastAsia="it-IT"/>
              </w:rPr>
              <w:t xml:space="preserve"> di risposta</w:t>
            </w:r>
          </w:p>
        </w:tc>
        <w:tc>
          <w:tcPr>
            <w:tcW w:w="3261" w:type="dxa"/>
            <w:shd w:val="clear" w:color="auto" w:fill="A7E8FF"/>
            <w:vAlign w:val="center"/>
          </w:tcPr>
          <w:p w14:paraId="3C98E20A" w14:textId="2B3F6BAC" w:rsidR="00FF0142" w:rsidRPr="001E0EF0" w:rsidRDefault="00911A48" w:rsidP="00911A48">
            <w:pPr>
              <w:keepNext/>
              <w:keepLines/>
              <w:spacing w:after="0" w:line="240" w:lineRule="auto"/>
              <w:jc w:val="center"/>
              <w:outlineLvl w:val="8"/>
              <w:rPr>
                <w:rFonts w:ascii="Calibri" w:eastAsia="Times New Roman" w:hAnsi="Calibri" w:cs="Calibri"/>
                <w:b/>
                <w:color w:val="FF0000"/>
                <w:sz w:val="18"/>
                <w:szCs w:val="18"/>
                <w:lang w:eastAsia="it-IT"/>
              </w:rPr>
            </w:pPr>
            <w:r>
              <w:rPr>
                <w:rFonts w:ascii="Calibri" w:eastAsia="Times New Roman" w:hAnsi="Calibri" w:cs="Calibri"/>
                <w:b/>
                <w:color w:val="FF0000"/>
                <w:sz w:val="18"/>
                <w:szCs w:val="18"/>
                <w:lang w:eastAsia="it-IT"/>
              </w:rPr>
              <w:t>R</w:t>
            </w:r>
            <w:r w:rsidR="00FF0142" w:rsidRPr="001E0EF0">
              <w:rPr>
                <w:rFonts w:ascii="Calibri" w:eastAsia="Times New Roman" w:hAnsi="Calibri" w:cs="Calibri"/>
                <w:b/>
                <w:color w:val="FF0000"/>
                <w:sz w:val="18"/>
                <w:szCs w:val="18"/>
                <w:lang w:eastAsia="it-IT"/>
              </w:rPr>
              <w:t>isposte</w:t>
            </w:r>
          </w:p>
        </w:tc>
        <w:tc>
          <w:tcPr>
            <w:tcW w:w="567" w:type="dxa"/>
            <w:shd w:val="clear" w:color="auto" w:fill="A7E8FF"/>
            <w:vAlign w:val="center"/>
          </w:tcPr>
          <w:p w14:paraId="50247186" w14:textId="77777777" w:rsidR="00FF0142" w:rsidRPr="001E0EF0" w:rsidRDefault="00FF0142" w:rsidP="0039560E">
            <w:pPr>
              <w:spacing w:after="0" w:line="240" w:lineRule="auto"/>
              <w:jc w:val="center"/>
              <w:rPr>
                <w:rFonts w:ascii="Calibri" w:eastAsia="Times New Roman" w:hAnsi="Calibri" w:cs="Calibri"/>
                <w:b/>
                <w:color w:val="FF0000"/>
                <w:sz w:val="18"/>
                <w:szCs w:val="18"/>
                <w:lang w:eastAsia="it-IT"/>
              </w:rPr>
            </w:pPr>
            <w:r w:rsidRPr="001E0EF0">
              <w:rPr>
                <w:rFonts w:ascii="Calibri" w:eastAsia="Times New Roman" w:hAnsi="Calibri" w:cs="Calibri"/>
                <w:b/>
                <w:color w:val="FF0000"/>
                <w:sz w:val="18"/>
                <w:szCs w:val="18"/>
                <w:lang w:eastAsia="it-IT"/>
              </w:rPr>
              <w:t>Fig.</w:t>
            </w:r>
          </w:p>
        </w:tc>
      </w:tr>
      <w:tr w:rsidR="00FF0142" w:rsidRPr="00800FBE" w14:paraId="6382EED3" w14:textId="77777777" w:rsidTr="001E0EF0">
        <w:trPr>
          <w:trHeight w:val="20"/>
        </w:trPr>
        <w:tc>
          <w:tcPr>
            <w:tcW w:w="4106" w:type="dxa"/>
            <w:shd w:val="clear" w:color="auto" w:fill="auto"/>
            <w:vAlign w:val="center"/>
          </w:tcPr>
          <w:p w14:paraId="7CD3CAB8" w14:textId="77777777" w:rsidR="00FF0142" w:rsidRPr="001E0EF0" w:rsidRDefault="00FF0142" w:rsidP="001E0EF0">
            <w:pPr>
              <w:spacing w:after="0" w:line="240" w:lineRule="auto"/>
              <w:rPr>
                <w:rFonts w:ascii="Calibri" w:eastAsia="Times New Roman" w:hAnsi="Calibri" w:cs="Calibri"/>
                <w:bCs/>
                <w:sz w:val="18"/>
                <w:szCs w:val="18"/>
                <w:lang w:eastAsia="it-IT"/>
              </w:rPr>
            </w:pPr>
            <w:r w:rsidRPr="001E0EF0">
              <w:rPr>
                <w:rFonts w:ascii="Calibri" w:eastAsia="Times New Roman" w:hAnsi="Calibri" w:cs="Calibri"/>
                <w:bCs/>
                <w:sz w:val="18"/>
                <w:szCs w:val="18"/>
                <w:lang w:eastAsia="it-IT"/>
              </w:rPr>
              <w:t>Come sono stati individuati i C.I. artificiali (CIA) e fortemente modificati (CIFM)?</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tcPr>
          <w:p w14:paraId="6414DFB1" w14:textId="77777777" w:rsidR="00FF0142" w:rsidRPr="0039560E" w:rsidRDefault="00FF0142" w:rsidP="001E0EF0">
            <w:pPr>
              <w:rPr>
                <w:rFonts w:ascii="Calibri" w:eastAsiaTheme="majorEastAsia" w:hAnsi="Calibri" w:cs="Calibri"/>
                <w:i/>
                <w:iCs/>
                <w:color w:val="000000"/>
                <w:sz w:val="18"/>
                <w:szCs w:val="18"/>
              </w:rPr>
            </w:pPr>
            <w:r w:rsidRPr="0039560E">
              <w:rPr>
                <w:rFonts w:ascii="Calibri" w:hAnsi="Calibri" w:cs="Calibri"/>
                <w:color w:val="000000"/>
                <w:sz w:val="18"/>
                <w:szCs w:val="18"/>
              </w:rPr>
              <w:t>D = Decreto 27 novembre 2013, n. 156; Altro (specificare nelle note)</w:t>
            </w:r>
          </w:p>
        </w:tc>
        <w:tc>
          <w:tcPr>
            <w:tcW w:w="3261" w:type="dxa"/>
            <w:shd w:val="clear" w:color="auto" w:fill="auto"/>
            <w:vAlign w:val="center"/>
          </w:tcPr>
          <w:p w14:paraId="0FD6640B" w14:textId="29C88DB9" w:rsidR="00FF0142" w:rsidRPr="001E0EF0" w:rsidRDefault="00FF0142" w:rsidP="001E0EF0">
            <w:pPr>
              <w:spacing w:after="0" w:line="240" w:lineRule="auto"/>
              <w:rPr>
                <w:rFonts w:ascii="Calibri" w:eastAsia="Times New Roman" w:hAnsi="Calibri" w:cs="Calibri"/>
                <w:color w:val="FF0000"/>
                <w:sz w:val="18"/>
                <w:szCs w:val="18"/>
                <w:lang w:eastAsia="it-IT"/>
              </w:rPr>
            </w:pPr>
            <w:r w:rsidRPr="001E0EF0">
              <w:rPr>
                <w:rFonts w:ascii="Calibri" w:eastAsia="Times New Roman" w:hAnsi="Calibri" w:cs="Calibri"/>
                <w:color w:val="FF0000"/>
                <w:sz w:val="18"/>
                <w:szCs w:val="18"/>
                <w:lang w:eastAsia="it-IT"/>
              </w:rPr>
              <w:t>19 = Decreto 27 novembre 2013, n. 156; 3 = anche "Altro" (per 2: CIA identificati prima del Decreto), 1 = solo "Altro" (Toscana - con nota: applicazione semplificata del D</w:t>
            </w:r>
            <w:r w:rsidR="00A876E0">
              <w:rPr>
                <w:rFonts w:ascii="Calibri" w:eastAsia="Times New Roman" w:hAnsi="Calibri" w:cs="Calibri"/>
                <w:color w:val="FF0000"/>
                <w:sz w:val="18"/>
                <w:szCs w:val="18"/>
                <w:lang w:eastAsia="it-IT"/>
              </w:rPr>
              <w:t>.M.</w:t>
            </w:r>
            <w:r w:rsidRPr="001E0EF0">
              <w:rPr>
                <w:rFonts w:ascii="Calibri" w:eastAsia="Times New Roman" w:hAnsi="Calibri" w:cs="Calibri"/>
                <w:color w:val="FF0000"/>
                <w:sz w:val="18"/>
                <w:szCs w:val="18"/>
                <w:lang w:eastAsia="it-IT"/>
              </w:rPr>
              <w:t xml:space="preserve"> </w:t>
            </w:r>
            <w:r w:rsidR="00AE42FA" w:rsidRPr="001E0EF0">
              <w:rPr>
                <w:rFonts w:ascii="Calibri" w:eastAsia="Times New Roman" w:hAnsi="Calibri" w:cs="Calibri"/>
                <w:color w:val="FF0000"/>
                <w:sz w:val="18"/>
                <w:szCs w:val="18"/>
                <w:lang w:eastAsia="it-IT"/>
              </w:rPr>
              <w:t>156/2013</w:t>
            </w:r>
            <w:r w:rsidRPr="001E0EF0">
              <w:rPr>
                <w:rFonts w:ascii="Calibri" w:eastAsia="Times New Roman" w:hAnsi="Calibri" w:cs="Calibri"/>
                <w:color w:val="FF0000"/>
                <w:sz w:val="18"/>
                <w:szCs w:val="18"/>
                <w:lang w:eastAsia="it-IT"/>
              </w:rPr>
              <w:t>)</w:t>
            </w:r>
          </w:p>
        </w:tc>
        <w:tc>
          <w:tcPr>
            <w:tcW w:w="567" w:type="dxa"/>
            <w:vAlign w:val="center"/>
          </w:tcPr>
          <w:p w14:paraId="2EC8AC33" w14:textId="77777777" w:rsidR="00FF0142" w:rsidRPr="001E0EF0" w:rsidRDefault="00FF0142" w:rsidP="0039560E">
            <w:pPr>
              <w:tabs>
                <w:tab w:val="center" w:pos="4819"/>
                <w:tab w:val="right" w:pos="9638"/>
              </w:tabs>
              <w:spacing w:after="0" w:line="240" w:lineRule="auto"/>
              <w:jc w:val="center"/>
              <w:rPr>
                <w:rFonts w:ascii="Calibri" w:eastAsia="Times New Roman" w:hAnsi="Calibri" w:cs="Calibri"/>
                <w:color w:val="FF0000"/>
                <w:sz w:val="18"/>
                <w:szCs w:val="18"/>
                <w:lang w:eastAsia="it-IT"/>
              </w:rPr>
            </w:pPr>
          </w:p>
        </w:tc>
      </w:tr>
      <w:tr w:rsidR="00FF0142" w:rsidRPr="00800FBE" w14:paraId="29E0462E" w14:textId="77777777" w:rsidTr="001E0EF0">
        <w:trPr>
          <w:trHeight w:val="20"/>
        </w:trPr>
        <w:tc>
          <w:tcPr>
            <w:tcW w:w="4106" w:type="dxa"/>
            <w:shd w:val="clear" w:color="auto" w:fill="auto"/>
            <w:vAlign w:val="center"/>
            <w:hideMark/>
          </w:tcPr>
          <w:p w14:paraId="31110DBD" w14:textId="0EB2B736" w:rsidR="00FF0142" w:rsidRPr="001E0EF0" w:rsidRDefault="00FF0142" w:rsidP="001E0EF0">
            <w:pPr>
              <w:spacing w:after="0" w:line="240" w:lineRule="auto"/>
              <w:rPr>
                <w:rFonts w:ascii="Calibri" w:eastAsia="Times New Roman" w:hAnsi="Calibri" w:cs="Calibri"/>
                <w:bCs/>
                <w:sz w:val="18"/>
                <w:szCs w:val="18"/>
                <w:lang w:eastAsia="it-IT"/>
              </w:rPr>
            </w:pPr>
            <w:r w:rsidRPr="001E0EF0">
              <w:rPr>
                <w:rFonts w:ascii="Calibri" w:eastAsia="Times New Roman" w:hAnsi="Calibri" w:cs="Calibri"/>
                <w:bCs/>
                <w:sz w:val="18"/>
                <w:szCs w:val="18"/>
                <w:lang w:eastAsia="it-IT"/>
              </w:rPr>
              <w:t>Se D</w:t>
            </w:r>
            <w:r w:rsidR="00A876E0">
              <w:rPr>
                <w:rFonts w:ascii="Calibri" w:eastAsia="Times New Roman" w:hAnsi="Calibri" w:cs="Calibri"/>
                <w:bCs/>
                <w:sz w:val="18"/>
                <w:szCs w:val="18"/>
                <w:lang w:eastAsia="it-IT"/>
              </w:rPr>
              <w:t>.</w:t>
            </w:r>
            <w:r w:rsidRPr="001E0EF0">
              <w:rPr>
                <w:rFonts w:ascii="Calibri" w:eastAsia="Times New Roman" w:hAnsi="Calibri" w:cs="Calibri"/>
                <w:bCs/>
                <w:sz w:val="18"/>
                <w:szCs w:val="18"/>
                <w:lang w:eastAsia="it-IT"/>
              </w:rPr>
              <w:t>M</w:t>
            </w:r>
            <w:r w:rsidR="00A876E0">
              <w:rPr>
                <w:rFonts w:ascii="Calibri" w:eastAsia="Times New Roman" w:hAnsi="Calibri" w:cs="Calibri"/>
                <w:bCs/>
                <w:sz w:val="18"/>
                <w:szCs w:val="18"/>
                <w:lang w:eastAsia="it-IT"/>
              </w:rPr>
              <w:t>.</w:t>
            </w:r>
            <w:r w:rsidRPr="001E0EF0">
              <w:rPr>
                <w:rFonts w:ascii="Calibri" w:eastAsia="Times New Roman" w:hAnsi="Calibri" w:cs="Calibri"/>
                <w:bCs/>
                <w:sz w:val="18"/>
                <w:szCs w:val="18"/>
                <w:lang w:eastAsia="it-IT"/>
              </w:rPr>
              <w:t xml:space="preserve"> 156/13, è stato utilizzato solo per l'identificazione dei fortemente modificati (CIFM) o anche per gli artificiali (CIA)? </w:t>
            </w:r>
          </w:p>
        </w:tc>
        <w:tc>
          <w:tcPr>
            <w:tcW w:w="2126" w:type="dxa"/>
            <w:tcBorders>
              <w:top w:val="nil"/>
              <w:left w:val="single" w:sz="4" w:space="0" w:color="auto"/>
              <w:bottom w:val="single" w:sz="4" w:space="0" w:color="auto"/>
              <w:right w:val="single" w:sz="4" w:space="0" w:color="auto"/>
            </w:tcBorders>
            <w:shd w:val="clear" w:color="auto" w:fill="auto"/>
            <w:vAlign w:val="center"/>
          </w:tcPr>
          <w:p w14:paraId="7648D383" w14:textId="77777777" w:rsidR="00FF0142" w:rsidRPr="0039560E" w:rsidRDefault="00FF0142" w:rsidP="001E0EF0">
            <w:pPr>
              <w:rPr>
                <w:rFonts w:ascii="Calibri" w:eastAsiaTheme="majorEastAsia" w:hAnsi="Calibri" w:cs="Calibri"/>
                <w:i/>
                <w:iCs/>
                <w:color w:val="000000"/>
                <w:sz w:val="18"/>
                <w:szCs w:val="18"/>
              </w:rPr>
            </w:pPr>
            <w:r w:rsidRPr="0039560E">
              <w:rPr>
                <w:rFonts w:ascii="Calibri" w:hAnsi="Calibri" w:cs="Calibri"/>
                <w:color w:val="000000"/>
                <w:sz w:val="18"/>
                <w:szCs w:val="18"/>
              </w:rPr>
              <w:t xml:space="preserve">Si per entrambi; Si CIFM; Si CIA (se no CIA specificare il perché nelle note); </w:t>
            </w:r>
          </w:p>
        </w:tc>
        <w:tc>
          <w:tcPr>
            <w:tcW w:w="3261" w:type="dxa"/>
            <w:shd w:val="clear" w:color="auto" w:fill="auto"/>
            <w:vAlign w:val="center"/>
            <w:hideMark/>
          </w:tcPr>
          <w:p w14:paraId="62E75035" w14:textId="666CCCF8" w:rsidR="00FF0142" w:rsidRPr="001E0EF0" w:rsidRDefault="006358C3" w:rsidP="001E0EF0">
            <w:pPr>
              <w:spacing w:after="0" w:line="240" w:lineRule="auto"/>
              <w:rPr>
                <w:rFonts w:ascii="Calibri" w:eastAsia="Times New Roman" w:hAnsi="Calibri" w:cs="Calibri"/>
                <w:color w:val="FF0000"/>
                <w:sz w:val="18"/>
                <w:szCs w:val="18"/>
                <w:lang w:eastAsia="it-IT"/>
              </w:rPr>
            </w:pPr>
            <w:r w:rsidRPr="001E0EF0">
              <w:rPr>
                <w:rFonts w:ascii="Calibri" w:eastAsia="Times New Roman" w:hAnsi="Calibri" w:cs="Calibri"/>
                <w:color w:val="FF0000"/>
                <w:sz w:val="18"/>
                <w:szCs w:val="18"/>
                <w:lang w:eastAsia="it-IT"/>
              </w:rPr>
              <w:t>9 = Si CIFM, di cui 4 con 0 CIA; 5 = Si per entrambi di cui 1 con 0 CIA; 3 = Si (Si per entr</w:t>
            </w:r>
            <w:r w:rsidR="00EB48DB">
              <w:rPr>
                <w:rFonts w:ascii="Calibri" w:eastAsia="Times New Roman" w:hAnsi="Calibri" w:cs="Calibri"/>
                <w:color w:val="FF0000"/>
                <w:sz w:val="18"/>
                <w:szCs w:val="18"/>
                <w:lang w:eastAsia="it-IT"/>
              </w:rPr>
              <w:t>ambi?); 2 = nessun CIFM e CIA; 1</w:t>
            </w:r>
            <w:r w:rsidRPr="001E0EF0">
              <w:rPr>
                <w:rFonts w:ascii="Calibri" w:eastAsia="Times New Roman" w:hAnsi="Calibri" w:cs="Calibri"/>
                <w:color w:val="FF0000"/>
                <w:sz w:val="18"/>
                <w:szCs w:val="18"/>
                <w:lang w:eastAsia="it-IT"/>
              </w:rPr>
              <w:t xml:space="preserve"> = nessuna risposta.</w:t>
            </w:r>
          </w:p>
        </w:tc>
        <w:tc>
          <w:tcPr>
            <w:tcW w:w="567" w:type="dxa"/>
            <w:shd w:val="clear" w:color="auto" w:fill="79FFB6"/>
            <w:vAlign w:val="center"/>
          </w:tcPr>
          <w:p w14:paraId="5EFCF8C3" w14:textId="41031F82" w:rsidR="00FF0142" w:rsidRPr="001E0EF0" w:rsidRDefault="00F80AB8" w:rsidP="0039560E">
            <w:pPr>
              <w:spacing w:after="0" w:line="240" w:lineRule="auto"/>
              <w:jc w:val="center"/>
              <w:rPr>
                <w:rFonts w:ascii="Calibri" w:eastAsia="Times New Roman" w:hAnsi="Calibri" w:cs="Calibri"/>
                <w:b/>
                <w:color w:val="FF0000"/>
                <w:sz w:val="18"/>
                <w:szCs w:val="18"/>
                <w:lang w:eastAsia="it-IT"/>
              </w:rPr>
            </w:pPr>
            <w:r>
              <w:rPr>
                <w:rFonts w:ascii="Calibri" w:eastAsia="Times New Roman" w:hAnsi="Calibri" w:cs="Calibri"/>
                <w:b/>
                <w:color w:val="FF0000"/>
                <w:sz w:val="18"/>
                <w:szCs w:val="18"/>
                <w:lang w:eastAsia="it-IT"/>
              </w:rPr>
              <w:t>4</w:t>
            </w:r>
          </w:p>
        </w:tc>
      </w:tr>
      <w:tr w:rsidR="00FF0142" w:rsidRPr="00800FBE" w14:paraId="3C192AC1" w14:textId="77777777" w:rsidTr="001E0EF0">
        <w:trPr>
          <w:trHeight w:val="20"/>
        </w:trPr>
        <w:tc>
          <w:tcPr>
            <w:tcW w:w="4106" w:type="dxa"/>
            <w:shd w:val="clear" w:color="FFFFFF" w:fill="FFFFFF"/>
            <w:vAlign w:val="center"/>
            <w:hideMark/>
          </w:tcPr>
          <w:p w14:paraId="1BF1176C" w14:textId="77777777" w:rsidR="00FF0142" w:rsidRPr="001E0EF0" w:rsidRDefault="00FF0142" w:rsidP="001E0EF0">
            <w:pPr>
              <w:spacing w:after="0" w:line="240" w:lineRule="auto"/>
              <w:rPr>
                <w:rFonts w:ascii="Calibri" w:eastAsia="Times New Roman" w:hAnsi="Calibri" w:cs="Calibri"/>
                <w:bCs/>
                <w:sz w:val="18"/>
                <w:szCs w:val="18"/>
                <w:lang w:eastAsia="it-IT"/>
              </w:rPr>
            </w:pPr>
            <w:r w:rsidRPr="001E0EF0">
              <w:rPr>
                <w:rFonts w:ascii="Calibri" w:eastAsia="Times New Roman" w:hAnsi="Calibri" w:cs="Calibri"/>
                <w:bCs/>
                <w:sz w:val="18"/>
                <w:szCs w:val="18"/>
                <w:lang w:eastAsia="it-IT"/>
              </w:rPr>
              <w:t>Quali criteri sono stati utilizzati per l'identificazione dei CIA?</w:t>
            </w:r>
          </w:p>
        </w:tc>
        <w:tc>
          <w:tcPr>
            <w:tcW w:w="2126" w:type="dxa"/>
            <w:tcBorders>
              <w:top w:val="nil"/>
              <w:left w:val="single" w:sz="4" w:space="0" w:color="auto"/>
              <w:bottom w:val="single" w:sz="4" w:space="0" w:color="auto"/>
              <w:right w:val="single" w:sz="4" w:space="0" w:color="auto"/>
            </w:tcBorders>
            <w:shd w:val="clear" w:color="auto" w:fill="auto"/>
            <w:vAlign w:val="center"/>
          </w:tcPr>
          <w:p w14:paraId="0B1C535E" w14:textId="77777777" w:rsidR="00FF0142" w:rsidRPr="0039560E" w:rsidRDefault="001F5386" w:rsidP="001E0EF0">
            <w:pPr>
              <w:rPr>
                <w:rFonts w:ascii="Calibri" w:eastAsiaTheme="majorEastAsia" w:hAnsi="Calibri" w:cs="Calibri"/>
                <w:i/>
                <w:iCs/>
                <w:color w:val="000000"/>
                <w:sz w:val="18"/>
                <w:szCs w:val="18"/>
              </w:rPr>
            </w:pPr>
            <w:r w:rsidRPr="0039560E">
              <w:rPr>
                <w:rFonts w:ascii="Calibri" w:hAnsi="Calibri" w:cs="Calibri"/>
                <w:color w:val="000000"/>
                <w:sz w:val="18"/>
                <w:szCs w:val="18"/>
              </w:rPr>
              <w:t>S = Soglia di superficie</w:t>
            </w:r>
            <w:r w:rsidR="00FF0142" w:rsidRPr="0039560E">
              <w:rPr>
                <w:rFonts w:ascii="Calibri" w:hAnsi="Calibri" w:cs="Calibri"/>
                <w:color w:val="000000"/>
                <w:sz w:val="18"/>
                <w:szCs w:val="18"/>
              </w:rPr>
              <w:t>; Q = Soglia di</w:t>
            </w:r>
            <w:r w:rsidRPr="0039560E">
              <w:rPr>
                <w:rFonts w:ascii="Calibri" w:hAnsi="Calibri" w:cs="Calibri"/>
                <w:color w:val="000000"/>
                <w:sz w:val="18"/>
                <w:szCs w:val="18"/>
              </w:rPr>
              <w:t xml:space="preserve"> portata</w:t>
            </w:r>
            <w:r w:rsidR="00FF0142" w:rsidRPr="0039560E">
              <w:rPr>
                <w:rFonts w:ascii="Calibri" w:hAnsi="Calibri" w:cs="Calibri"/>
                <w:color w:val="000000"/>
                <w:sz w:val="18"/>
                <w:szCs w:val="18"/>
              </w:rPr>
              <w:t>; AP = Sovrapposizione ad aree protette; I = Intensità degli im</w:t>
            </w:r>
            <w:r w:rsidRPr="0039560E">
              <w:rPr>
                <w:rFonts w:ascii="Calibri" w:hAnsi="Calibri" w:cs="Calibri"/>
                <w:color w:val="000000"/>
                <w:sz w:val="18"/>
                <w:szCs w:val="18"/>
              </w:rPr>
              <w:t>patti sui CI di valle; L = Soglia di lunghezza; Altro</w:t>
            </w:r>
            <w:r w:rsidR="00FF0142" w:rsidRPr="0039560E">
              <w:rPr>
                <w:rFonts w:ascii="Calibri" w:hAnsi="Calibri" w:cs="Calibri"/>
                <w:color w:val="000000"/>
                <w:sz w:val="18"/>
                <w:szCs w:val="18"/>
              </w:rPr>
              <w:t>; sono ammesse più risposte.</w:t>
            </w:r>
          </w:p>
        </w:tc>
        <w:tc>
          <w:tcPr>
            <w:tcW w:w="3261" w:type="dxa"/>
            <w:shd w:val="clear" w:color="auto" w:fill="auto"/>
            <w:vAlign w:val="center"/>
            <w:hideMark/>
          </w:tcPr>
          <w:p w14:paraId="58B6FB6A" w14:textId="605F05BD" w:rsidR="00FF0142" w:rsidRPr="001E0EF0" w:rsidRDefault="00EB48DB" w:rsidP="001E0EF0">
            <w:pPr>
              <w:spacing w:after="0" w:line="240" w:lineRule="auto"/>
              <w:rPr>
                <w:rFonts w:ascii="Calibri" w:eastAsia="Times New Roman" w:hAnsi="Calibri" w:cs="Calibri"/>
                <w:color w:val="FF0000"/>
                <w:sz w:val="18"/>
                <w:szCs w:val="18"/>
                <w:lang w:eastAsia="it-IT"/>
              </w:rPr>
            </w:pPr>
            <w:r>
              <w:rPr>
                <w:rFonts w:ascii="Calibri" w:eastAsia="Times New Roman" w:hAnsi="Calibri" w:cs="Calibri"/>
                <w:color w:val="FF0000"/>
                <w:sz w:val="18"/>
                <w:szCs w:val="18"/>
                <w:lang w:eastAsia="it-IT"/>
              </w:rPr>
              <w:t>7 = nessun CIA; 3</w:t>
            </w:r>
            <w:r w:rsidR="00FF0142" w:rsidRPr="001E0EF0">
              <w:rPr>
                <w:rFonts w:ascii="Calibri" w:eastAsia="Times New Roman" w:hAnsi="Calibri" w:cs="Calibri"/>
                <w:color w:val="FF0000"/>
                <w:sz w:val="18"/>
                <w:szCs w:val="18"/>
                <w:lang w:eastAsia="it-IT"/>
              </w:rPr>
              <w:t xml:space="preserve"> = nessuna risposta; 5 = S; 4 = Q; 3 = AP; 3 = I; 3 = L; 7 = Altro (anche L)</w:t>
            </w:r>
          </w:p>
        </w:tc>
        <w:tc>
          <w:tcPr>
            <w:tcW w:w="567" w:type="dxa"/>
            <w:vAlign w:val="center"/>
          </w:tcPr>
          <w:p w14:paraId="7ED7E92C" w14:textId="77777777" w:rsidR="00FF0142" w:rsidRPr="001E0EF0" w:rsidRDefault="00FF0142" w:rsidP="0039560E">
            <w:pPr>
              <w:tabs>
                <w:tab w:val="center" w:pos="4819"/>
                <w:tab w:val="right" w:pos="9638"/>
              </w:tabs>
              <w:spacing w:after="0" w:line="240" w:lineRule="auto"/>
              <w:jc w:val="center"/>
              <w:rPr>
                <w:rFonts w:ascii="Calibri" w:eastAsia="Times New Roman" w:hAnsi="Calibri" w:cs="Calibri"/>
                <w:color w:val="FF0000"/>
                <w:sz w:val="18"/>
                <w:szCs w:val="18"/>
                <w:lang w:eastAsia="it-IT"/>
              </w:rPr>
            </w:pPr>
          </w:p>
        </w:tc>
      </w:tr>
      <w:tr w:rsidR="00FF0142" w:rsidRPr="00800FBE" w14:paraId="44A566D4" w14:textId="77777777" w:rsidTr="001E0EF0">
        <w:trPr>
          <w:trHeight w:val="20"/>
        </w:trPr>
        <w:tc>
          <w:tcPr>
            <w:tcW w:w="4106" w:type="dxa"/>
            <w:shd w:val="clear" w:color="auto" w:fill="auto"/>
            <w:vAlign w:val="center"/>
            <w:hideMark/>
          </w:tcPr>
          <w:p w14:paraId="2C8A0C00" w14:textId="0E816D4E" w:rsidR="00FF0142" w:rsidRPr="001E0EF0" w:rsidRDefault="00FF0142" w:rsidP="001E0EF0">
            <w:pPr>
              <w:spacing w:after="0" w:line="240" w:lineRule="auto"/>
              <w:rPr>
                <w:rFonts w:ascii="Calibri" w:eastAsia="Times New Roman" w:hAnsi="Calibri" w:cs="Calibri"/>
                <w:bCs/>
                <w:sz w:val="18"/>
                <w:szCs w:val="18"/>
                <w:lang w:eastAsia="it-IT"/>
              </w:rPr>
            </w:pPr>
            <w:r w:rsidRPr="001E0EF0">
              <w:rPr>
                <w:rFonts w:ascii="Calibri" w:eastAsia="Times New Roman" w:hAnsi="Calibri" w:cs="Calibri"/>
                <w:bCs/>
                <w:sz w:val="18"/>
                <w:szCs w:val="18"/>
                <w:lang w:eastAsia="it-IT"/>
              </w:rPr>
              <w:t>Se D</w:t>
            </w:r>
            <w:r w:rsidR="00A876E0">
              <w:rPr>
                <w:rFonts w:ascii="Calibri" w:eastAsia="Times New Roman" w:hAnsi="Calibri" w:cs="Calibri"/>
                <w:bCs/>
                <w:sz w:val="18"/>
                <w:szCs w:val="18"/>
                <w:lang w:eastAsia="it-IT"/>
              </w:rPr>
              <w:t>.</w:t>
            </w:r>
            <w:r w:rsidRPr="001E0EF0">
              <w:rPr>
                <w:rFonts w:ascii="Calibri" w:eastAsia="Times New Roman" w:hAnsi="Calibri" w:cs="Calibri"/>
                <w:bCs/>
                <w:sz w:val="18"/>
                <w:szCs w:val="18"/>
                <w:lang w:eastAsia="it-IT"/>
              </w:rPr>
              <w:t>M</w:t>
            </w:r>
            <w:r w:rsidR="00A876E0">
              <w:rPr>
                <w:rFonts w:ascii="Calibri" w:eastAsia="Times New Roman" w:hAnsi="Calibri" w:cs="Calibri"/>
                <w:bCs/>
                <w:sz w:val="18"/>
                <w:szCs w:val="18"/>
                <w:lang w:eastAsia="it-IT"/>
              </w:rPr>
              <w:t>.</w:t>
            </w:r>
            <w:r w:rsidRPr="001E0EF0">
              <w:rPr>
                <w:rFonts w:ascii="Calibri" w:eastAsia="Times New Roman" w:hAnsi="Calibri" w:cs="Calibri"/>
                <w:bCs/>
                <w:sz w:val="18"/>
                <w:szCs w:val="18"/>
                <w:lang w:eastAsia="it-IT"/>
              </w:rPr>
              <w:t xml:space="preserve"> 156/13, per i corpi idrici fortemente modificati (CIFM) è stata condotta solo l'identificazione preliminare (livello 1) o anche la designazione (livello 2)?</w:t>
            </w:r>
          </w:p>
        </w:tc>
        <w:tc>
          <w:tcPr>
            <w:tcW w:w="2126" w:type="dxa"/>
            <w:tcBorders>
              <w:top w:val="nil"/>
              <w:left w:val="single" w:sz="4" w:space="0" w:color="auto"/>
              <w:bottom w:val="single" w:sz="4" w:space="0" w:color="auto"/>
              <w:right w:val="single" w:sz="4" w:space="0" w:color="auto"/>
            </w:tcBorders>
            <w:shd w:val="clear" w:color="auto" w:fill="auto"/>
            <w:vAlign w:val="center"/>
          </w:tcPr>
          <w:p w14:paraId="46FB2654" w14:textId="77777777" w:rsidR="00FF0142" w:rsidRPr="0039560E" w:rsidRDefault="00FF0142" w:rsidP="001E0EF0">
            <w:pPr>
              <w:rPr>
                <w:rFonts w:ascii="Calibri" w:eastAsiaTheme="majorEastAsia" w:hAnsi="Calibri" w:cs="Calibri"/>
                <w:i/>
                <w:iCs/>
                <w:color w:val="000000"/>
                <w:sz w:val="18"/>
                <w:szCs w:val="18"/>
              </w:rPr>
            </w:pPr>
            <w:r w:rsidRPr="0039560E">
              <w:rPr>
                <w:rFonts w:ascii="Calibri" w:hAnsi="Calibri" w:cs="Calibri"/>
                <w:color w:val="000000"/>
                <w:sz w:val="18"/>
                <w:szCs w:val="18"/>
              </w:rPr>
              <w:t>IP = identificazione preliminare; D = designazione; N = nessuno dei due.</w:t>
            </w:r>
          </w:p>
        </w:tc>
        <w:tc>
          <w:tcPr>
            <w:tcW w:w="3261" w:type="dxa"/>
            <w:shd w:val="clear" w:color="auto" w:fill="auto"/>
            <w:vAlign w:val="center"/>
            <w:hideMark/>
          </w:tcPr>
          <w:p w14:paraId="2BFA458D" w14:textId="2216E71B" w:rsidR="00FF0142" w:rsidRPr="001E0EF0" w:rsidRDefault="00EB48DB" w:rsidP="00636713">
            <w:pPr>
              <w:spacing w:after="0" w:line="240" w:lineRule="auto"/>
              <w:jc w:val="center"/>
              <w:rPr>
                <w:rFonts w:ascii="Calibri" w:eastAsia="Times New Roman" w:hAnsi="Calibri" w:cs="Calibri"/>
                <w:color w:val="FF0000"/>
                <w:sz w:val="18"/>
                <w:szCs w:val="18"/>
                <w:lang w:eastAsia="it-IT"/>
              </w:rPr>
            </w:pPr>
            <w:r>
              <w:rPr>
                <w:rFonts w:ascii="Calibri" w:eastAsia="Times New Roman" w:hAnsi="Calibri" w:cs="Calibri"/>
                <w:color w:val="FF0000"/>
                <w:sz w:val="18"/>
                <w:szCs w:val="18"/>
                <w:lang w:eastAsia="it-IT"/>
              </w:rPr>
              <w:t>2 = Nessun CIFM; 1</w:t>
            </w:r>
            <w:r w:rsidR="00FF0142" w:rsidRPr="001E0EF0">
              <w:rPr>
                <w:rFonts w:ascii="Calibri" w:eastAsia="Times New Roman" w:hAnsi="Calibri" w:cs="Calibri"/>
                <w:color w:val="FF0000"/>
                <w:sz w:val="18"/>
                <w:szCs w:val="18"/>
                <w:lang w:eastAsia="it-IT"/>
              </w:rPr>
              <w:t xml:space="preserve"> = nessuna risposta; 6</w:t>
            </w:r>
            <w:r w:rsidR="0018262B" w:rsidRPr="001E0EF0">
              <w:rPr>
                <w:rFonts w:ascii="Calibri" w:eastAsia="Times New Roman" w:hAnsi="Calibri" w:cs="Calibri"/>
                <w:color w:val="FF0000"/>
                <w:sz w:val="18"/>
                <w:szCs w:val="18"/>
                <w:lang w:eastAsia="it-IT"/>
              </w:rPr>
              <w:t xml:space="preserve"> = IP; 11</w:t>
            </w:r>
            <w:r w:rsidR="00FF0142" w:rsidRPr="001E0EF0">
              <w:rPr>
                <w:rFonts w:ascii="Calibri" w:eastAsia="Times New Roman" w:hAnsi="Calibri" w:cs="Calibri"/>
                <w:color w:val="FF0000"/>
                <w:sz w:val="18"/>
                <w:szCs w:val="18"/>
                <w:lang w:eastAsia="it-IT"/>
              </w:rPr>
              <w:t xml:space="preserve"> = D</w:t>
            </w:r>
          </w:p>
        </w:tc>
        <w:tc>
          <w:tcPr>
            <w:tcW w:w="567" w:type="dxa"/>
            <w:shd w:val="clear" w:color="auto" w:fill="79FFB6"/>
            <w:vAlign w:val="center"/>
          </w:tcPr>
          <w:p w14:paraId="3B4AEE51" w14:textId="23E168B2" w:rsidR="00FF0142" w:rsidRPr="001E0EF0" w:rsidRDefault="00F80AB8" w:rsidP="0039560E">
            <w:pPr>
              <w:spacing w:after="0" w:line="240" w:lineRule="auto"/>
              <w:jc w:val="center"/>
              <w:rPr>
                <w:rFonts w:ascii="Calibri" w:eastAsia="Times New Roman" w:hAnsi="Calibri" w:cs="Calibri"/>
                <w:b/>
                <w:color w:val="FF0000"/>
                <w:sz w:val="18"/>
                <w:szCs w:val="18"/>
                <w:lang w:eastAsia="it-IT"/>
              </w:rPr>
            </w:pPr>
            <w:r>
              <w:rPr>
                <w:rFonts w:ascii="Calibri" w:eastAsia="Times New Roman" w:hAnsi="Calibri" w:cs="Calibri"/>
                <w:b/>
                <w:color w:val="FF0000"/>
                <w:sz w:val="18"/>
                <w:szCs w:val="18"/>
                <w:lang w:eastAsia="it-IT"/>
              </w:rPr>
              <w:t>5</w:t>
            </w:r>
          </w:p>
        </w:tc>
      </w:tr>
      <w:tr w:rsidR="00FF0142" w:rsidRPr="00800FBE" w14:paraId="15163891" w14:textId="77777777" w:rsidTr="001E0EF0">
        <w:trPr>
          <w:trHeight w:val="20"/>
        </w:trPr>
        <w:tc>
          <w:tcPr>
            <w:tcW w:w="4106" w:type="dxa"/>
            <w:shd w:val="clear" w:color="auto" w:fill="auto"/>
            <w:vAlign w:val="center"/>
            <w:hideMark/>
          </w:tcPr>
          <w:p w14:paraId="18669ED9" w14:textId="55C8E99F" w:rsidR="00FF0142" w:rsidRPr="001E0EF0" w:rsidRDefault="00FF0142" w:rsidP="001E0EF0">
            <w:pPr>
              <w:spacing w:after="0" w:line="240" w:lineRule="auto"/>
              <w:rPr>
                <w:rFonts w:ascii="Calibri" w:eastAsia="Times New Roman" w:hAnsi="Calibri" w:cs="Calibri"/>
                <w:bCs/>
                <w:sz w:val="18"/>
                <w:szCs w:val="18"/>
                <w:lang w:eastAsia="it-IT"/>
              </w:rPr>
            </w:pPr>
            <w:r w:rsidRPr="001E0EF0">
              <w:rPr>
                <w:rFonts w:ascii="Calibri" w:eastAsia="Times New Roman" w:hAnsi="Calibri" w:cs="Calibri"/>
                <w:bCs/>
                <w:sz w:val="18"/>
                <w:szCs w:val="18"/>
                <w:lang w:eastAsia="it-IT"/>
              </w:rPr>
              <w:t>Se D</w:t>
            </w:r>
            <w:r w:rsidR="00A876E0">
              <w:rPr>
                <w:rFonts w:ascii="Calibri" w:eastAsia="Times New Roman" w:hAnsi="Calibri" w:cs="Calibri"/>
                <w:bCs/>
                <w:sz w:val="18"/>
                <w:szCs w:val="18"/>
                <w:lang w:eastAsia="it-IT"/>
              </w:rPr>
              <w:t>.</w:t>
            </w:r>
            <w:r w:rsidRPr="001E0EF0">
              <w:rPr>
                <w:rFonts w:ascii="Calibri" w:eastAsia="Times New Roman" w:hAnsi="Calibri" w:cs="Calibri"/>
                <w:bCs/>
                <w:sz w:val="18"/>
                <w:szCs w:val="18"/>
                <w:lang w:eastAsia="it-IT"/>
              </w:rPr>
              <w:t>M</w:t>
            </w:r>
            <w:r w:rsidR="00A876E0">
              <w:rPr>
                <w:rFonts w:ascii="Calibri" w:eastAsia="Times New Roman" w:hAnsi="Calibri" w:cs="Calibri"/>
                <w:bCs/>
                <w:sz w:val="18"/>
                <w:szCs w:val="18"/>
                <w:lang w:eastAsia="it-IT"/>
              </w:rPr>
              <w:t>.</w:t>
            </w:r>
            <w:r w:rsidRPr="001E0EF0">
              <w:rPr>
                <w:rFonts w:ascii="Calibri" w:eastAsia="Times New Roman" w:hAnsi="Calibri" w:cs="Calibri"/>
                <w:bCs/>
                <w:sz w:val="18"/>
                <w:szCs w:val="18"/>
                <w:lang w:eastAsia="it-IT"/>
              </w:rPr>
              <w:t xml:space="preserve"> 156/13, per i corpi idrici artificiali (CIA) è stata condotta solo l'identificazione preliminare (livello 1) o anche la designazione (livello 2)?</w:t>
            </w:r>
          </w:p>
        </w:tc>
        <w:tc>
          <w:tcPr>
            <w:tcW w:w="2126" w:type="dxa"/>
            <w:tcBorders>
              <w:top w:val="nil"/>
              <w:left w:val="single" w:sz="4" w:space="0" w:color="auto"/>
              <w:bottom w:val="single" w:sz="4" w:space="0" w:color="auto"/>
              <w:right w:val="single" w:sz="4" w:space="0" w:color="auto"/>
            </w:tcBorders>
            <w:shd w:val="clear" w:color="auto" w:fill="auto"/>
            <w:vAlign w:val="center"/>
          </w:tcPr>
          <w:p w14:paraId="33E8976A" w14:textId="77777777" w:rsidR="00FF0142" w:rsidRPr="0039560E" w:rsidRDefault="00FF0142" w:rsidP="001E0EF0">
            <w:pPr>
              <w:rPr>
                <w:rFonts w:ascii="Calibri" w:eastAsiaTheme="majorEastAsia" w:hAnsi="Calibri" w:cs="Calibri"/>
                <w:i/>
                <w:iCs/>
                <w:color w:val="000000"/>
                <w:sz w:val="18"/>
                <w:szCs w:val="18"/>
              </w:rPr>
            </w:pPr>
            <w:r w:rsidRPr="0039560E">
              <w:rPr>
                <w:rFonts w:ascii="Calibri" w:hAnsi="Calibri" w:cs="Calibri"/>
                <w:color w:val="000000"/>
                <w:sz w:val="18"/>
                <w:szCs w:val="18"/>
              </w:rPr>
              <w:t>IP = identificazione preliminare; D = designazione; N = nessuno dei due.</w:t>
            </w:r>
          </w:p>
        </w:tc>
        <w:tc>
          <w:tcPr>
            <w:tcW w:w="3261" w:type="dxa"/>
            <w:shd w:val="clear" w:color="auto" w:fill="auto"/>
            <w:vAlign w:val="center"/>
            <w:hideMark/>
          </w:tcPr>
          <w:p w14:paraId="7D059A44" w14:textId="5E9DF8D9" w:rsidR="00FF0142" w:rsidRPr="001E0EF0" w:rsidRDefault="00EB48DB" w:rsidP="00636713">
            <w:pPr>
              <w:spacing w:after="0" w:line="240" w:lineRule="auto"/>
              <w:jc w:val="center"/>
              <w:rPr>
                <w:rFonts w:ascii="Calibri" w:eastAsia="Times New Roman" w:hAnsi="Calibri" w:cs="Calibri"/>
                <w:color w:val="FF0000"/>
                <w:sz w:val="18"/>
                <w:szCs w:val="18"/>
                <w:lang w:eastAsia="it-IT"/>
              </w:rPr>
            </w:pPr>
            <w:r>
              <w:rPr>
                <w:rFonts w:ascii="Calibri" w:eastAsia="Times New Roman" w:hAnsi="Calibri" w:cs="Calibri"/>
                <w:color w:val="FF0000"/>
                <w:sz w:val="18"/>
                <w:szCs w:val="18"/>
                <w:lang w:eastAsia="it-IT"/>
              </w:rPr>
              <w:t>7 = Nessun CIA; 1</w:t>
            </w:r>
            <w:r w:rsidR="00FF0142" w:rsidRPr="001E0EF0">
              <w:rPr>
                <w:rFonts w:ascii="Calibri" w:eastAsia="Times New Roman" w:hAnsi="Calibri" w:cs="Calibri"/>
                <w:color w:val="FF0000"/>
                <w:sz w:val="18"/>
                <w:szCs w:val="18"/>
                <w:lang w:eastAsia="it-IT"/>
              </w:rPr>
              <w:t xml:space="preserve"> = nessuna risposta; 5 = IP</w:t>
            </w:r>
            <w:r w:rsidR="00487833" w:rsidRPr="001E0EF0">
              <w:rPr>
                <w:rFonts w:ascii="Calibri" w:eastAsia="Times New Roman" w:hAnsi="Calibri" w:cs="Calibri"/>
                <w:color w:val="FF0000"/>
                <w:sz w:val="18"/>
                <w:szCs w:val="18"/>
                <w:lang w:eastAsia="it-IT"/>
              </w:rPr>
              <w:t xml:space="preserve"> (+ 1 Lombardia con criteri precedenti il D.</w:t>
            </w:r>
            <w:r w:rsidR="00A876E0">
              <w:rPr>
                <w:rFonts w:ascii="Calibri" w:eastAsia="Times New Roman" w:hAnsi="Calibri" w:cs="Calibri"/>
                <w:color w:val="FF0000"/>
                <w:sz w:val="18"/>
                <w:szCs w:val="18"/>
                <w:lang w:eastAsia="it-IT"/>
              </w:rPr>
              <w:t>M.</w:t>
            </w:r>
            <w:r w:rsidR="00487833" w:rsidRPr="001E0EF0">
              <w:rPr>
                <w:rFonts w:ascii="Calibri" w:eastAsia="Times New Roman" w:hAnsi="Calibri" w:cs="Calibri"/>
                <w:color w:val="FF0000"/>
                <w:sz w:val="18"/>
                <w:szCs w:val="18"/>
                <w:lang w:eastAsia="it-IT"/>
              </w:rPr>
              <w:t xml:space="preserve"> 156/13)</w:t>
            </w:r>
            <w:r w:rsidR="00FF0142" w:rsidRPr="001E0EF0">
              <w:rPr>
                <w:rFonts w:ascii="Calibri" w:eastAsia="Times New Roman" w:hAnsi="Calibri" w:cs="Calibri"/>
                <w:color w:val="FF0000"/>
                <w:sz w:val="18"/>
                <w:szCs w:val="18"/>
                <w:lang w:eastAsia="it-IT"/>
              </w:rPr>
              <w:t>; 7 = D</w:t>
            </w:r>
          </w:p>
        </w:tc>
        <w:tc>
          <w:tcPr>
            <w:tcW w:w="567" w:type="dxa"/>
            <w:shd w:val="clear" w:color="auto" w:fill="79FFB6"/>
            <w:vAlign w:val="center"/>
          </w:tcPr>
          <w:p w14:paraId="5AFC1DF5" w14:textId="00AA4480" w:rsidR="00FF0142" w:rsidRPr="001E0EF0" w:rsidRDefault="00F80AB8" w:rsidP="0039560E">
            <w:pPr>
              <w:spacing w:after="0" w:line="240" w:lineRule="auto"/>
              <w:jc w:val="center"/>
              <w:rPr>
                <w:rFonts w:ascii="Calibri" w:eastAsia="Times New Roman" w:hAnsi="Calibri" w:cs="Calibri"/>
                <w:b/>
                <w:color w:val="FF0000"/>
                <w:sz w:val="18"/>
                <w:szCs w:val="18"/>
                <w:lang w:eastAsia="it-IT"/>
              </w:rPr>
            </w:pPr>
            <w:r>
              <w:rPr>
                <w:rFonts w:ascii="Calibri" w:eastAsia="Times New Roman" w:hAnsi="Calibri" w:cs="Calibri"/>
                <w:b/>
                <w:color w:val="FF0000"/>
                <w:sz w:val="18"/>
                <w:szCs w:val="18"/>
                <w:lang w:eastAsia="it-IT"/>
              </w:rPr>
              <w:t>5</w:t>
            </w:r>
          </w:p>
        </w:tc>
      </w:tr>
      <w:tr w:rsidR="00522E7C" w:rsidRPr="00800FBE" w14:paraId="7A63A99C" w14:textId="77777777" w:rsidTr="001E0EF0">
        <w:trPr>
          <w:trHeight w:val="20"/>
        </w:trPr>
        <w:tc>
          <w:tcPr>
            <w:tcW w:w="4106" w:type="dxa"/>
            <w:shd w:val="clear" w:color="auto" w:fill="auto"/>
            <w:vAlign w:val="center"/>
            <w:hideMark/>
          </w:tcPr>
          <w:p w14:paraId="1084D01F" w14:textId="77777777" w:rsidR="00522E7C" w:rsidRPr="001E0EF0" w:rsidRDefault="00522E7C" w:rsidP="001E0EF0">
            <w:pPr>
              <w:spacing w:after="0" w:line="240" w:lineRule="auto"/>
              <w:rPr>
                <w:rFonts w:ascii="Calibri" w:eastAsia="Times New Roman" w:hAnsi="Calibri" w:cs="Calibri"/>
                <w:bCs/>
                <w:sz w:val="18"/>
                <w:szCs w:val="18"/>
                <w:lang w:eastAsia="it-IT"/>
              </w:rPr>
            </w:pPr>
            <w:r w:rsidRPr="001E0EF0">
              <w:rPr>
                <w:rFonts w:ascii="Calibri" w:eastAsia="Times New Roman" w:hAnsi="Calibri" w:cs="Calibri"/>
                <w:bCs/>
                <w:sz w:val="18"/>
                <w:szCs w:val="18"/>
                <w:lang w:eastAsia="it-IT"/>
              </w:rPr>
              <w:t>I corpi idrici fortemente modificati (CIFM) sono stati identificati/designati tali indipendentemente dallo stato (buono, non buono)?</w:t>
            </w:r>
          </w:p>
        </w:tc>
        <w:tc>
          <w:tcPr>
            <w:tcW w:w="2126" w:type="dxa"/>
            <w:tcBorders>
              <w:top w:val="nil"/>
              <w:left w:val="single" w:sz="4" w:space="0" w:color="auto"/>
              <w:bottom w:val="single" w:sz="4" w:space="0" w:color="auto"/>
              <w:right w:val="single" w:sz="4" w:space="0" w:color="auto"/>
            </w:tcBorders>
            <w:shd w:val="clear" w:color="auto" w:fill="auto"/>
            <w:vAlign w:val="center"/>
          </w:tcPr>
          <w:p w14:paraId="5230E6A4" w14:textId="77777777" w:rsidR="00522E7C" w:rsidRPr="0039560E" w:rsidRDefault="00522E7C" w:rsidP="001E0EF0">
            <w:pPr>
              <w:rPr>
                <w:rFonts w:ascii="Calibri" w:eastAsiaTheme="majorEastAsia" w:hAnsi="Calibri" w:cs="Calibri"/>
                <w:i/>
                <w:iCs/>
                <w:color w:val="000000"/>
                <w:sz w:val="18"/>
                <w:szCs w:val="18"/>
              </w:rPr>
            </w:pPr>
            <w:r w:rsidRPr="0039560E">
              <w:rPr>
                <w:rFonts w:ascii="Calibri" w:hAnsi="Calibri" w:cs="Calibri"/>
                <w:color w:val="000000"/>
                <w:sz w:val="18"/>
                <w:szCs w:val="18"/>
              </w:rPr>
              <w:t>Si; No.</w:t>
            </w:r>
          </w:p>
        </w:tc>
        <w:tc>
          <w:tcPr>
            <w:tcW w:w="3261" w:type="dxa"/>
            <w:shd w:val="clear" w:color="auto" w:fill="auto"/>
            <w:vAlign w:val="center"/>
            <w:hideMark/>
          </w:tcPr>
          <w:p w14:paraId="390CEFF4" w14:textId="3AE3D315" w:rsidR="00522E7C" w:rsidRPr="001E0EF0" w:rsidRDefault="00D35BEE" w:rsidP="00522E7C">
            <w:pPr>
              <w:spacing w:after="0" w:line="240" w:lineRule="auto"/>
              <w:jc w:val="center"/>
              <w:rPr>
                <w:rFonts w:ascii="Calibri" w:eastAsia="Times New Roman" w:hAnsi="Calibri" w:cs="Calibri"/>
                <w:color w:val="FF0000"/>
                <w:sz w:val="18"/>
                <w:szCs w:val="18"/>
                <w:lang w:eastAsia="it-IT"/>
              </w:rPr>
            </w:pPr>
            <w:r w:rsidRPr="001E0EF0">
              <w:rPr>
                <w:rFonts w:ascii="Calibri" w:eastAsia="Times New Roman" w:hAnsi="Calibri" w:cs="Calibri"/>
                <w:color w:val="FF0000"/>
                <w:sz w:val="18"/>
                <w:szCs w:val="18"/>
                <w:lang w:eastAsia="it-IT"/>
              </w:rPr>
              <w:t>2 = N</w:t>
            </w:r>
            <w:r w:rsidR="00EB48DB">
              <w:rPr>
                <w:rFonts w:ascii="Calibri" w:eastAsia="Times New Roman" w:hAnsi="Calibri" w:cs="Calibri"/>
                <w:color w:val="FF0000"/>
                <w:sz w:val="18"/>
                <w:szCs w:val="18"/>
                <w:lang w:eastAsia="it-IT"/>
              </w:rPr>
              <w:t>essun CIFM</w:t>
            </w:r>
            <w:r w:rsidRPr="001E0EF0">
              <w:rPr>
                <w:rFonts w:ascii="Calibri" w:eastAsia="Times New Roman" w:hAnsi="Calibri" w:cs="Calibri"/>
                <w:color w:val="FF0000"/>
                <w:sz w:val="18"/>
                <w:szCs w:val="18"/>
                <w:lang w:eastAsia="it-IT"/>
              </w:rPr>
              <w:t>; 10</w:t>
            </w:r>
            <w:r w:rsidR="00522E7C" w:rsidRPr="001E0EF0">
              <w:rPr>
                <w:rFonts w:ascii="Calibri" w:eastAsia="Times New Roman" w:hAnsi="Calibri" w:cs="Calibri"/>
                <w:color w:val="FF0000"/>
                <w:sz w:val="18"/>
                <w:szCs w:val="18"/>
                <w:lang w:eastAsia="it-IT"/>
              </w:rPr>
              <w:t xml:space="preserve"> = Si; 8 = No</w:t>
            </w:r>
          </w:p>
        </w:tc>
        <w:tc>
          <w:tcPr>
            <w:tcW w:w="567" w:type="dxa"/>
            <w:shd w:val="clear" w:color="auto" w:fill="FFFFFF" w:themeFill="background1"/>
            <w:vAlign w:val="center"/>
          </w:tcPr>
          <w:p w14:paraId="405E3D55" w14:textId="77777777" w:rsidR="00522E7C" w:rsidRPr="001E0EF0" w:rsidRDefault="00522E7C" w:rsidP="0039560E">
            <w:pPr>
              <w:tabs>
                <w:tab w:val="center" w:pos="4819"/>
                <w:tab w:val="right" w:pos="9638"/>
              </w:tabs>
              <w:spacing w:after="0" w:line="240" w:lineRule="auto"/>
              <w:jc w:val="center"/>
              <w:rPr>
                <w:rFonts w:ascii="Calibri" w:eastAsia="Times New Roman" w:hAnsi="Calibri" w:cs="Calibri"/>
                <w:b/>
                <w:color w:val="FF0000"/>
                <w:sz w:val="18"/>
                <w:szCs w:val="18"/>
                <w:lang w:eastAsia="it-IT"/>
              </w:rPr>
            </w:pPr>
          </w:p>
        </w:tc>
      </w:tr>
      <w:tr w:rsidR="00522E7C" w:rsidRPr="00800FBE" w14:paraId="0904C93B" w14:textId="77777777" w:rsidTr="001E0EF0">
        <w:trPr>
          <w:trHeight w:val="20"/>
        </w:trPr>
        <w:tc>
          <w:tcPr>
            <w:tcW w:w="4106" w:type="dxa"/>
            <w:shd w:val="clear" w:color="auto" w:fill="auto"/>
            <w:vAlign w:val="center"/>
            <w:hideMark/>
          </w:tcPr>
          <w:p w14:paraId="5C6ECDAA" w14:textId="4CD4694C" w:rsidR="00522E7C" w:rsidRPr="001E0EF0" w:rsidRDefault="00522E7C" w:rsidP="001E0EF0">
            <w:pPr>
              <w:spacing w:after="0" w:line="240" w:lineRule="auto"/>
              <w:rPr>
                <w:rFonts w:ascii="Calibri" w:eastAsia="Times New Roman" w:hAnsi="Calibri" w:cs="Calibri"/>
                <w:bCs/>
                <w:sz w:val="18"/>
                <w:szCs w:val="18"/>
                <w:lang w:eastAsia="it-IT"/>
              </w:rPr>
            </w:pPr>
            <w:r w:rsidRPr="001E0EF0">
              <w:rPr>
                <w:rFonts w:ascii="Calibri" w:eastAsia="Times New Roman" w:hAnsi="Calibri" w:cs="Calibri"/>
                <w:bCs/>
                <w:sz w:val="18"/>
                <w:szCs w:val="18"/>
                <w:lang w:eastAsia="it-IT"/>
              </w:rPr>
              <w:t>I corpi idrici fortemente modificati (CIFM) sono stati identificati/designati tali indipendentemente dal fatto che lo stato non buono dipenda solo dalle modificazioni delle caratteristiche idro</w:t>
            </w:r>
            <w:r w:rsidR="002C7CE4">
              <w:rPr>
                <w:rFonts w:ascii="Calibri" w:eastAsia="Times New Roman" w:hAnsi="Calibri" w:cs="Calibri"/>
                <w:bCs/>
                <w:sz w:val="18"/>
                <w:szCs w:val="18"/>
                <w:lang w:eastAsia="it-IT"/>
              </w:rPr>
              <w:t>-</w:t>
            </w:r>
            <w:r w:rsidRPr="001E0EF0">
              <w:rPr>
                <w:rFonts w:ascii="Calibri" w:eastAsia="Times New Roman" w:hAnsi="Calibri" w:cs="Calibri"/>
                <w:bCs/>
                <w:sz w:val="18"/>
                <w:szCs w:val="18"/>
                <w:lang w:eastAsia="it-IT"/>
              </w:rPr>
              <w:t>morfologiche (fase 4 del punto B.4.1.3 dell'Allegato 1 del D</w:t>
            </w:r>
            <w:r w:rsidR="00A876E0">
              <w:rPr>
                <w:rFonts w:ascii="Calibri" w:eastAsia="Times New Roman" w:hAnsi="Calibri" w:cs="Calibri"/>
                <w:bCs/>
                <w:sz w:val="18"/>
                <w:szCs w:val="18"/>
                <w:lang w:eastAsia="it-IT"/>
              </w:rPr>
              <w:t>.</w:t>
            </w:r>
            <w:r w:rsidRPr="001E0EF0">
              <w:rPr>
                <w:rFonts w:ascii="Calibri" w:eastAsia="Times New Roman" w:hAnsi="Calibri" w:cs="Calibri"/>
                <w:bCs/>
                <w:sz w:val="18"/>
                <w:szCs w:val="18"/>
                <w:lang w:eastAsia="it-IT"/>
              </w:rPr>
              <w:t>M</w:t>
            </w:r>
            <w:r w:rsidR="00A876E0">
              <w:rPr>
                <w:rFonts w:ascii="Calibri" w:eastAsia="Times New Roman" w:hAnsi="Calibri" w:cs="Calibri"/>
                <w:bCs/>
                <w:sz w:val="18"/>
                <w:szCs w:val="18"/>
                <w:lang w:eastAsia="it-IT"/>
              </w:rPr>
              <w:t>.</w:t>
            </w:r>
            <w:r w:rsidRPr="001E0EF0">
              <w:rPr>
                <w:rFonts w:ascii="Calibri" w:eastAsia="Times New Roman" w:hAnsi="Calibri" w:cs="Calibri"/>
                <w:bCs/>
                <w:sz w:val="18"/>
                <w:szCs w:val="18"/>
                <w:lang w:eastAsia="it-IT"/>
              </w:rPr>
              <w:t xml:space="preserve"> 156/2013), ma sia effetto anche di altre pressioni?</w:t>
            </w:r>
          </w:p>
        </w:tc>
        <w:tc>
          <w:tcPr>
            <w:tcW w:w="2126" w:type="dxa"/>
            <w:tcBorders>
              <w:top w:val="nil"/>
              <w:left w:val="single" w:sz="4" w:space="0" w:color="auto"/>
              <w:bottom w:val="single" w:sz="4" w:space="0" w:color="auto"/>
              <w:right w:val="single" w:sz="4" w:space="0" w:color="auto"/>
            </w:tcBorders>
            <w:shd w:val="clear" w:color="auto" w:fill="auto"/>
            <w:vAlign w:val="center"/>
          </w:tcPr>
          <w:p w14:paraId="21D4E6AD" w14:textId="77777777" w:rsidR="00522E7C" w:rsidRPr="0039560E" w:rsidRDefault="00522E7C" w:rsidP="001E0EF0">
            <w:pPr>
              <w:rPr>
                <w:rFonts w:ascii="Calibri" w:eastAsiaTheme="majorEastAsia" w:hAnsi="Calibri" w:cs="Calibri"/>
                <w:i/>
                <w:iCs/>
                <w:color w:val="000000"/>
                <w:sz w:val="18"/>
                <w:szCs w:val="18"/>
              </w:rPr>
            </w:pPr>
            <w:r w:rsidRPr="0039560E">
              <w:rPr>
                <w:rFonts w:ascii="Calibri" w:hAnsi="Calibri" w:cs="Calibri"/>
                <w:color w:val="000000"/>
                <w:sz w:val="18"/>
                <w:szCs w:val="18"/>
              </w:rPr>
              <w:t>Si; No.</w:t>
            </w:r>
          </w:p>
        </w:tc>
        <w:tc>
          <w:tcPr>
            <w:tcW w:w="3261" w:type="dxa"/>
            <w:shd w:val="clear" w:color="auto" w:fill="auto"/>
            <w:vAlign w:val="center"/>
            <w:hideMark/>
          </w:tcPr>
          <w:p w14:paraId="7FA22E3F" w14:textId="2D4A9170" w:rsidR="00522E7C" w:rsidRPr="001E0EF0" w:rsidRDefault="00EB48DB" w:rsidP="00522E7C">
            <w:pPr>
              <w:spacing w:after="0" w:line="240" w:lineRule="auto"/>
              <w:jc w:val="center"/>
              <w:rPr>
                <w:rFonts w:ascii="Calibri" w:eastAsia="Times New Roman" w:hAnsi="Calibri" w:cs="Calibri"/>
                <w:color w:val="FF0000"/>
                <w:sz w:val="18"/>
                <w:szCs w:val="18"/>
                <w:lang w:eastAsia="it-IT"/>
              </w:rPr>
            </w:pPr>
            <w:r>
              <w:rPr>
                <w:rFonts w:ascii="Calibri" w:eastAsia="Times New Roman" w:hAnsi="Calibri" w:cs="Calibri"/>
                <w:color w:val="FF0000"/>
                <w:sz w:val="18"/>
                <w:szCs w:val="18"/>
                <w:lang w:eastAsia="it-IT"/>
              </w:rPr>
              <w:t>2 = Nessun CIFM; 2</w:t>
            </w:r>
            <w:r w:rsidR="00DF5B1D" w:rsidRPr="001E0EF0">
              <w:rPr>
                <w:rFonts w:ascii="Calibri" w:eastAsia="Times New Roman" w:hAnsi="Calibri" w:cs="Calibri"/>
                <w:color w:val="FF0000"/>
                <w:sz w:val="18"/>
                <w:szCs w:val="18"/>
                <w:lang w:eastAsia="it-IT"/>
              </w:rPr>
              <w:t xml:space="preserve"> = nessuna risposta; 9</w:t>
            </w:r>
            <w:r w:rsidR="00522E7C" w:rsidRPr="001E0EF0">
              <w:rPr>
                <w:rFonts w:ascii="Calibri" w:eastAsia="Times New Roman" w:hAnsi="Calibri" w:cs="Calibri"/>
                <w:color w:val="FF0000"/>
                <w:sz w:val="18"/>
                <w:szCs w:val="18"/>
                <w:lang w:eastAsia="it-IT"/>
              </w:rPr>
              <w:t xml:space="preserve"> = Si; 7 = No</w:t>
            </w:r>
          </w:p>
        </w:tc>
        <w:tc>
          <w:tcPr>
            <w:tcW w:w="567" w:type="dxa"/>
            <w:shd w:val="clear" w:color="auto" w:fill="79FFB6"/>
            <w:vAlign w:val="center"/>
          </w:tcPr>
          <w:p w14:paraId="0BD517F5" w14:textId="281BBD78" w:rsidR="00522E7C" w:rsidRPr="001E0EF0" w:rsidRDefault="00F80AB8" w:rsidP="0039560E">
            <w:pPr>
              <w:spacing w:after="0" w:line="240" w:lineRule="auto"/>
              <w:jc w:val="center"/>
              <w:rPr>
                <w:rFonts w:ascii="Calibri" w:eastAsia="Times New Roman" w:hAnsi="Calibri" w:cs="Calibri"/>
                <w:b/>
                <w:color w:val="FF0000"/>
                <w:sz w:val="18"/>
                <w:szCs w:val="18"/>
                <w:lang w:eastAsia="it-IT"/>
              </w:rPr>
            </w:pPr>
            <w:r>
              <w:rPr>
                <w:rFonts w:ascii="Calibri" w:eastAsia="Times New Roman" w:hAnsi="Calibri" w:cs="Calibri"/>
                <w:b/>
                <w:color w:val="FF0000"/>
                <w:sz w:val="18"/>
                <w:szCs w:val="18"/>
                <w:lang w:eastAsia="it-IT"/>
              </w:rPr>
              <w:t>6</w:t>
            </w:r>
          </w:p>
        </w:tc>
      </w:tr>
      <w:tr w:rsidR="00FF0142" w:rsidRPr="00800FBE" w14:paraId="50602D46" w14:textId="77777777" w:rsidTr="001E0EF0">
        <w:trPr>
          <w:trHeight w:val="20"/>
        </w:trPr>
        <w:tc>
          <w:tcPr>
            <w:tcW w:w="4106" w:type="dxa"/>
            <w:shd w:val="clear" w:color="auto" w:fill="auto"/>
            <w:vAlign w:val="center"/>
            <w:hideMark/>
          </w:tcPr>
          <w:p w14:paraId="17A88AE4" w14:textId="28EEF392" w:rsidR="00FF0142" w:rsidRPr="001E0EF0" w:rsidRDefault="00FF0142" w:rsidP="001E0EF0">
            <w:pPr>
              <w:spacing w:after="0" w:line="240" w:lineRule="auto"/>
              <w:rPr>
                <w:rFonts w:ascii="Calibri" w:eastAsia="Times New Roman" w:hAnsi="Calibri" w:cs="Calibri"/>
                <w:bCs/>
                <w:sz w:val="18"/>
                <w:szCs w:val="18"/>
                <w:lang w:eastAsia="it-IT"/>
              </w:rPr>
            </w:pPr>
            <w:r w:rsidRPr="001E0EF0">
              <w:rPr>
                <w:rFonts w:ascii="Calibri" w:eastAsia="Times New Roman" w:hAnsi="Calibri" w:cs="Calibri"/>
                <w:bCs/>
                <w:sz w:val="18"/>
                <w:szCs w:val="18"/>
                <w:lang w:eastAsia="it-IT"/>
              </w:rPr>
              <w:lastRenderedPageBreak/>
              <w:t>I corpi idrici artificiali (CIA) sono stati identificati/designati tali indipendentemente dal fatto che lo stato non buono dipenda solo dalla loro artificialità (CIA) (fase 4 del punto B.4.1.3 dell'Allegato 1 del D</w:t>
            </w:r>
            <w:r w:rsidR="00A876E0">
              <w:rPr>
                <w:rFonts w:ascii="Calibri" w:eastAsia="Times New Roman" w:hAnsi="Calibri" w:cs="Calibri"/>
                <w:bCs/>
                <w:sz w:val="18"/>
                <w:szCs w:val="18"/>
                <w:lang w:eastAsia="it-IT"/>
              </w:rPr>
              <w:t>.</w:t>
            </w:r>
            <w:r w:rsidRPr="001E0EF0">
              <w:rPr>
                <w:rFonts w:ascii="Calibri" w:eastAsia="Times New Roman" w:hAnsi="Calibri" w:cs="Calibri"/>
                <w:bCs/>
                <w:sz w:val="18"/>
                <w:szCs w:val="18"/>
                <w:lang w:eastAsia="it-IT"/>
              </w:rPr>
              <w:t>M</w:t>
            </w:r>
            <w:r w:rsidR="00A876E0">
              <w:rPr>
                <w:rFonts w:ascii="Calibri" w:eastAsia="Times New Roman" w:hAnsi="Calibri" w:cs="Calibri"/>
                <w:bCs/>
                <w:sz w:val="18"/>
                <w:szCs w:val="18"/>
                <w:lang w:eastAsia="it-IT"/>
              </w:rPr>
              <w:t>.</w:t>
            </w:r>
            <w:r w:rsidRPr="001E0EF0">
              <w:rPr>
                <w:rFonts w:ascii="Calibri" w:eastAsia="Times New Roman" w:hAnsi="Calibri" w:cs="Calibri"/>
                <w:bCs/>
                <w:sz w:val="18"/>
                <w:szCs w:val="18"/>
                <w:lang w:eastAsia="it-IT"/>
              </w:rPr>
              <w:t xml:space="preserve"> 156/2013), ma sia effetto anche di altre pressioni?</w:t>
            </w:r>
          </w:p>
        </w:tc>
        <w:tc>
          <w:tcPr>
            <w:tcW w:w="2126" w:type="dxa"/>
            <w:tcBorders>
              <w:top w:val="nil"/>
              <w:left w:val="single" w:sz="4" w:space="0" w:color="auto"/>
              <w:bottom w:val="single" w:sz="4" w:space="0" w:color="auto"/>
              <w:right w:val="single" w:sz="4" w:space="0" w:color="auto"/>
            </w:tcBorders>
            <w:shd w:val="clear" w:color="auto" w:fill="auto"/>
            <w:vAlign w:val="center"/>
          </w:tcPr>
          <w:p w14:paraId="37E517FB" w14:textId="77777777" w:rsidR="00FF0142" w:rsidRPr="0039560E" w:rsidRDefault="00FF0142" w:rsidP="001E0EF0">
            <w:pPr>
              <w:rPr>
                <w:rFonts w:ascii="Calibri" w:eastAsiaTheme="majorEastAsia" w:hAnsi="Calibri" w:cs="Calibri"/>
                <w:i/>
                <w:iCs/>
                <w:color w:val="000000"/>
                <w:sz w:val="18"/>
                <w:szCs w:val="18"/>
              </w:rPr>
            </w:pPr>
            <w:r w:rsidRPr="0039560E">
              <w:rPr>
                <w:rFonts w:ascii="Calibri" w:hAnsi="Calibri" w:cs="Calibri"/>
                <w:color w:val="000000"/>
                <w:sz w:val="18"/>
                <w:szCs w:val="18"/>
              </w:rPr>
              <w:t>Si; No.</w:t>
            </w:r>
          </w:p>
        </w:tc>
        <w:tc>
          <w:tcPr>
            <w:tcW w:w="3261" w:type="dxa"/>
            <w:shd w:val="clear" w:color="auto" w:fill="auto"/>
            <w:vAlign w:val="center"/>
            <w:hideMark/>
          </w:tcPr>
          <w:p w14:paraId="6AD5D923" w14:textId="25870B5B" w:rsidR="00FF0142" w:rsidRPr="001E0EF0" w:rsidRDefault="00EB48DB" w:rsidP="00636713">
            <w:pPr>
              <w:spacing w:after="0" w:line="240" w:lineRule="auto"/>
              <w:jc w:val="center"/>
              <w:rPr>
                <w:rFonts w:ascii="Calibri" w:eastAsia="Times New Roman" w:hAnsi="Calibri" w:cs="Calibri"/>
                <w:color w:val="FF0000"/>
                <w:sz w:val="18"/>
                <w:szCs w:val="18"/>
                <w:lang w:eastAsia="it-IT"/>
              </w:rPr>
            </w:pPr>
            <w:r>
              <w:rPr>
                <w:rFonts w:ascii="Calibri" w:eastAsia="Times New Roman" w:hAnsi="Calibri" w:cs="Calibri"/>
                <w:color w:val="FF0000"/>
                <w:sz w:val="18"/>
                <w:szCs w:val="18"/>
                <w:lang w:eastAsia="it-IT"/>
              </w:rPr>
              <w:t>7 = Nessun CIA; 3</w:t>
            </w:r>
            <w:r w:rsidR="00FF0142" w:rsidRPr="001E0EF0">
              <w:rPr>
                <w:rFonts w:ascii="Calibri" w:eastAsia="Times New Roman" w:hAnsi="Calibri" w:cs="Calibri"/>
                <w:color w:val="FF0000"/>
                <w:sz w:val="18"/>
                <w:szCs w:val="18"/>
                <w:lang w:eastAsia="it-IT"/>
              </w:rPr>
              <w:t xml:space="preserve"> = nessuna risposta; 7 = Si; 3 = No</w:t>
            </w:r>
          </w:p>
        </w:tc>
        <w:tc>
          <w:tcPr>
            <w:tcW w:w="567" w:type="dxa"/>
            <w:shd w:val="clear" w:color="auto" w:fill="79FFB6"/>
            <w:vAlign w:val="center"/>
          </w:tcPr>
          <w:p w14:paraId="28F81591" w14:textId="0035D87E" w:rsidR="00FF0142" w:rsidRPr="001E0EF0" w:rsidRDefault="00F80AB8" w:rsidP="0039560E">
            <w:pPr>
              <w:spacing w:after="0" w:line="240" w:lineRule="auto"/>
              <w:jc w:val="center"/>
              <w:rPr>
                <w:rFonts w:ascii="Calibri" w:eastAsia="Times New Roman" w:hAnsi="Calibri" w:cs="Calibri"/>
                <w:b/>
                <w:color w:val="FF0000"/>
                <w:sz w:val="18"/>
                <w:szCs w:val="18"/>
                <w:lang w:eastAsia="it-IT"/>
              </w:rPr>
            </w:pPr>
            <w:r>
              <w:rPr>
                <w:rFonts w:ascii="Calibri" w:eastAsia="Times New Roman" w:hAnsi="Calibri" w:cs="Calibri"/>
                <w:b/>
                <w:color w:val="FF0000"/>
                <w:sz w:val="18"/>
                <w:szCs w:val="18"/>
                <w:lang w:eastAsia="it-IT"/>
              </w:rPr>
              <w:t>6</w:t>
            </w:r>
          </w:p>
        </w:tc>
      </w:tr>
      <w:tr w:rsidR="00FF0142" w:rsidRPr="00800FBE" w14:paraId="3581B093" w14:textId="77777777" w:rsidTr="001E0EF0">
        <w:trPr>
          <w:trHeight w:val="20"/>
        </w:trPr>
        <w:tc>
          <w:tcPr>
            <w:tcW w:w="4106" w:type="dxa"/>
            <w:shd w:val="clear" w:color="auto" w:fill="auto"/>
            <w:vAlign w:val="center"/>
            <w:hideMark/>
          </w:tcPr>
          <w:p w14:paraId="14B5A8DB" w14:textId="77777777" w:rsidR="00FF0142" w:rsidRPr="001E0EF0" w:rsidRDefault="00FF0142" w:rsidP="001E0EF0">
            <w:pPr>
              <w:spacing w:after="0" w:line="240" w:lineRule="auto"/>
              <w:rPr>
                <w:rFonts w:ascii="Calibri" w:eastAsia="Times New Roman" w:hAnsi="Calibri" w:cs="Calibri"/>
                <w:bCs/>
                <w:sz w:val="18"/>
                <w:szCs w:val="18"/>
                <w:lang w:eastAsia="it-IT"/>
              </w:rPr>
            </w:pPr>
            <w:r w:rsidRPr="001E0EF0">
              <w:rPr>
                <w:rFonts w:ascii="Calibri" w:eastAsia="Times New Roman" w:hAnsi="Calibri" w:cs="Calibri"/>
                <w:bCs/>
                <w:sz w:val="18"/>
                <w:szCs w:val="18"/>
                <w:lang w:eastAsia="it-IT"/>
              </w:rPr>
              <w:t>Per i corpi idrici artificiali (CIA), oltre al campionamento chimico, è monitorato qualcuno degli EQB (se sì indicare tra parentesi la percentuale monitorata)?</w:t>
            </w:r>
          </w:p>
        </w:tc>
        <w:tc>
          <w:tcPr>
            <w:tcW w:w="2126" w:type="dxa"/>
            <w:tcBorders>
              <w:top w:val="nil"/>
              <w:left w:val="single" w:sz="4" w:space="0" w:color="auto"/>
              <w:bottom w:val="single" w:sz="4" w:space="0" w:color="auto"/>
              <w:right w:val="single" w:sz="4" w:space="0" w:color="auto"/>
            </w:tcBorders>
            <w:shd w:val="clear" w:color="auto" w:fill="auto"/>
            <w:vAlign w:val="center"/>
          </w:tcPr>
          <w:p w14:paraId="181B858B" w14:textId="77777777" w:rsidR="00FF0142" w:rsidRPr="0039560E" w:rsidRDefault="00FF0142" w:rsidP="001E0EF0">
            <w:pPr>
              <w:rPr>
                <w:rFonts w:ascii="Calibri" w:eastAsiaTheme="majorEastAsia" w:hAnsi="Calibri" w:cs="Calibri"/>
                <w:i/>
                <w:iCs/>
                <w:color w:val="000000"/>
                <w:sz w:val="18"/>
                <w:szCs w:val="18"/>
              </w:rPr>
            </w:pPr>
            <w:r w:rsidRPr="0039560E">
              <w:rPr>
                <w:rFonts w:ascii="Calibri" w:hAnsi="Calibri" w:cs="Calibri"/>
                <w:color w:val="000000"/>
                <w:sz w:val="18"/>
                <w:szCs w:val="18"/>
              </w:rPr>
              <w:t>No; se Si aggiunger</w:t>
            </w:r>
            <w:r w:rsidR="001F5386" w:rsidRPr="0039560E">
              <w:rPr>
                <w:rFonts w:ascii="Calibri" w:hAnsi="Calibri" w:cs="Calibri"/>
                <w:color w:val="000000"/>
                <w:sz w:val="18"/>
                <w:szCs w:val="18"/>
              </w:rPr>
              <w:t>e EQB monitorati e percentuale (MB, D, MF, NISECI)</w:t>
            </w:r>
          </w:p>
        </w:tc>
        <w:tc>
          <w:tcPr>
            <w:tcW w:w="3261" w:type="dxa"/>
            <w:shd w:val="clear" w:color="auto" w:fill="auto"/>
            <w:vAlign w:val="center"/>
            <w:hideMark/>
          </w:tcPr>
          <w:p w14:paraId="72DEF0DF" w14:textId="3F630EFD" w:rsidR="00FF0142" w:rsidRPr="001E0EF0" w:rsidRDefault="00FF0142" w:rsidP="00636713">
            <w:pPr>
              <w:spacing w:after="0" w:line="240" w:lineRule="auto"/>
              <w:jc w:val="center"/>
              <w:rPr>
                <w:rFonts w:ascii="Calibri" w:eastAsia="Times New Roman" w:hAnsi="Calibri" w:cs="Calibri"/>
                <w:color w:val="FF0000"/>
                <w:sz w:val="18"/>
                <w:szCs w:val="18"/>
                <w:lang w:eastAsia="it-IT"/>
              </w:rPr>
            </w:pPr>
            <w:r w:rsidRPr="001E0EF0">
              <w:rPr>
                <w:rFonts w:ascii="Calibri" w:eastAsia="Times New Roman" w:hAnsi="Calibri" w:cs="Calibri"/>
                <w:color w:val="FF0000"/>
                <w:sz w:val="18"/>
                <w:szCs w:val="18"/>
                <w:lang w:eastAsia="it-IT"/>
              </w:rPr>
              <w:t xml:space="preserve">7 = </w:t>
            </w:r>
            <w:r w:rsidR="00EB48DB">
              <w:rPr>
                <w:rFonts w:ascii="Calibri" w:eastAsia="Times New Roman" w:hAnsi="Calibri" w:cs="Calibri"/>
                <w:color w:val="FF0000"/>
                <w:sz w:val="18"/>
                <w:szCs w:val="18"/>
                <w:lang w:eastAsia="it-IT"/>
              </w:rPr>
              <w:t>Nessun CIA</w:t>
            </w:r>
            <w:r w:rsidRPr="001E0EF0">
              <w:rPr>
                <w:rFonts w:ascii="Calibri" w:eastAsia="Times New Roman" w:hAnsi="Calibri" w:cs="Calibri"/>
                <w:color w:val="FF0000"/>
                <w:sz w:val="18"/>
                <w:szCs w:val="18"/>
                <w:lang w:eastAsia="it-IT"/>
              </w:rPr>
              <w:t xml:space="preserve">; 13 = Si; 0 = No. Monitorati: MB - 8 casi su 13; D - 7 casi su 13; MF - 5 casi su 13; </w:t>
            </w:r>
            <w:r w:rsidR="00474C77" w:rsidRPr="001E0EF0">
              <w:rPr>
                <w:rFonts w:ascii="Calibri" w:eastAsia="Times New Roman" w:hAnsi="Calibri" w:cs="Calibri"/>
                <w:color w:val="FF0000"/>
                <w:sz w:val="18"/>
                <w:szCs w:val="18"/>
                <w:lang w:eastAsia="it-IT"/>
              </w:rPr>
              <w:t>FI (</w:t>
            </w:r>
            <w:r w:rsidRPr="001E0EF0">
              <w:rPr>
                <w:rFonts w:ascii="Calibri" w:eastAsia="Times New Roman" w:hAnsi="Calibri" w:cs="Calibri"/>
                <w:color w:val="FF0000"/>
                <w:sz w:val="18"/>
                <w:szCs w:val="18"/>
                <w:lang w:eastAsia="it-IT"/>
              </w:rPr>
              <w:t>NISECI</w:t>
            </w:r>
            <w:r w:rsidR="00474C77" w:rsidRPr="001E0EF0">
              <w:rPr>
                <w:rFonts w:ascii="Calibri" w:eastAsia="Times New Roman" w:hAnsi="Calibri" w:cs="Calibri"/>
                <w:color w:val="FF0000"/>
                <w:sz w:val="18"/>
                <w:szCs w:val="18"/>
                <w:lang w:eastAsia="it-IT"/>
              </w:rPr>
              <w:t>)</w:t>
            </w:r>
            <w:r w:rsidRPr="001E0EF0">
              <w:rPr>
                <w:rFonts w:ascii="Calibri" w:eastAsia="Times New Roman" w:hAnsi="Calibri" w:cs="Calibri"/>
                <w:color w:val="FF0000"/>
                <w:sz w:val="18"/>
                <w:szCs w:val="18"/>
                <w:lang w:eastAsia="it-IT"/>
              </w:rPr>
              <w:t xml:space="preserve"> - 3 casi su 13. Media % (0% se non monitor.): MB 19%; D 16%; MF 6%; </w:t>
            </w:r>
            <w:r w:rsidR="00474C77" w:rsidRPr="001E0EF0">
              <w:rPr>
                <w:rFonts w:ascii="Calibri" w:eastAsia="Times New Roman" w:hAnsi="Calibri" w:cs="Calibri"/>
                <w:color w:val="FF0000"/>
                <w:sz w:val="18"/>
                <w:szCs w:val="18"/>
                <w:lang w:eastAsia="it-IT"/>
              </w:rPr>
              <w:t>FI (</w:t>
            </w:r>
            <w:r w:rsidRPr="001E0EF0">
              <w:rPr>
                <w:rFonts w:ascii="Calibri" w:eastAsia="Times New Roman" w:hAnsi="Calibri" w:cs="Calibri"/>
                <w:color w:val="FF0000"/>
                <w:sz w:val="18"/>
                <w:szCs w:val="18"/>
                <w:lang w:eastAsia="it-IT"/>
              </w:rPr>
              <w:t>NISECI</w:t>
            </w:r>
            <w:r w:rsidR="00474C77" w:rsidRPr="001E0EF0">
              <w:rPr>
                <w:rFonts w:ascii="Calibri" w:eastAsia="Times New Roman" w:hAnsi="Calibri" w:cs="Calibri"/>
                <w:color w:val="FF0000"/>
                <w:sz w:val="18"/>
                <w:szCs w:val="18"/>
                <w:lang w:eastAsia="it-IT"/>
              </w:rPr>
              <w:t>)</w:t>
            </w:r>
            <w:r w:rsidRPr="001E0EF0">
              <w:rPr>
                <w:rFonts w:ascii="Calibri" w:eastAsia="Times New Roman" w:hAnsi="Calibri" w:cs="Calibri"/>
                <w:color w:val="FF0000"/>
                <w:sz w:val="18"/>
                <w:szCs w:val="18"/>
                <w:lang w:eastAsia="it-IT"/>
              </w:rPr>
              <w:t xml:space="preserve"> 11%</w:t>
            </w:r>
          </w:p>
        </w:tc>
        <w:tc>
          <w:tcPr>
            <w:tcW w:w="567" w:type="dxa"/>
            <w:vAlign w:val="center"/>
          </w:tcPr>
          <w:p w14:paraId="6DCB90DF" w14:textId="77777777" w:rsidR="00FF0142" w:rsidRPr="001E0EF0" w:rsidRDefault="00FF0142" w:rsidP="0039560E">
            <w:pPr>
              <w:tabs>
                <w:tab w:val="center" w:pos="4819"/>
                <w:tab w:val="right" w:pos="9638"/>
              </w:tabs>
              <w:spacing w:after="0" w:line="240" w:lineRule="auto"/>
              <w:jc w:val="center"/>
              <w:rPr>
                <w:rFonts w:ascii="Calibri" w:eastAsia="Times New Roman" w:hAnsi="Calibri" w:cs="Calibri"/>
                <w:color w:val="FF0000"/>
                <w:sz w:val="18"/>
                <w:szCs w:val="18"/>
                <w:lang w:eastAsia="it-IT"/>
              </w:rPr>
            </w:pPr>
          </w:p>
        </w:tc>
      </w:tr>
      <w:tr w:rsidR="00FF0142" w:rsidRPr="00800FBE" w14:paraId="403C6594" w14:textId="77777777" w:rsidTr="001E0EF0">
        <w:trPr>
          <w:trHeight w:val="20"/>
        </w:trPr>
        <w:tc>
          <w:tcPr>
            <w:tcW w:w="4106" w:type="dxa"/>
            <w:shd w:val="clear" w:color="FFFFFF" w:fill="FFFFFF"/>
            <w:vAlign w:val="center"/>
            <w:hideMark/>
          </w:tcPr>
          <w:p w14:paraId="4B5FD117" w14:textId="77777777" w:rsidR="00FF0142" w:rsidRPr="001E0EF0" w:rsidRDefault="00FF0142" w:rsidP="001E0EF0">
            <w:pPr>
              <w:spacing w:after="0" w:line="240" w:lineRule="auto"/>
              <w:rPr>
                <w:rFonts w:ascii="Calibri" w:eastAsia="Times New Roman" w:hAnsi="Calibri" w:cs="Calibri"/>
                <w:bCs/>
                <w:sz w:val="18"/>
                <w:szCs w:val="18"/>
                <w:lang w:eastAsia="it-IT"/>
              </w:rPr>
            </w:pPr>
            <w:r w:rsidRPr="001E0EF0">
              <w:rPr>
                <w:rFonts w:ascii="Calibri" w:eastAsia="Times New Roman" w:hAnsi="Calibri" w:cs="Calibri"/>
                <w:bCs/>
                <w:sz w:val="18"/>
                <w:szCs w:val="18"/>
                <w:lang w:eastAsia="it-IT"/>
              </w:rPr>
              <w:t>Percentuale di corpi idrici artificiali (CIA) in potenziale buono, tolti gli esclusivamente irrigui (che non dovrebbero essere considerati come corpi idrici WFD).</w:t>
            </w:r>
          </w:p>
        </w:tc>
        <w:tc>
          <w:tcPr>
            <w:tcW w:w="2126" w:type="dxa"/>
            <w:tcBorders>
              <w:top w:val="nil"/>
              <w:left w:val="single" w:sz="4" w:space="0" w:color="auto"/>
              <w:bottom w:val="single" w:sz="4" w:space="0" w:color="auto"/>
              <w:right w:val="single" w:sz="4" w:space="0" w:color="auto"/>
            </w:tcBorders>
            <w:shd w:val="clear" w:color="auto" w:fill="auto"/>
            <w:vAlign w:val="center"/>
          </w:tcPr>
          <w:p w14:paraId="35E54974" w14:textId="77777777" w:rsidR="00FF0142" w:rsidRPr="0039560E" w:rsidRDefault="00FF0142" w:rsidP="001E0EF0">
            <w:pPr>
              <w:rPr>
                <w:rFonts w:ascii="Calibri" w:eastAsiaTheme="majorEastAsia" w:hAnsi="Calibri" w:cs="Calibri"/>
                <w:i/>
                <w:iCs/>
                <w:color w:val="000000"/>
                <w:sz w:val="18"/>
                <w:szCs w:val="18"/>
              </w:rPr>
            </w:pPr>
            <w:r w:rsidRPr="0039560E">
              <w:rPr>
                <w:rFonts w:ascii="Calibri" w:hAnsi="Calibri" w:cs="Calibri"/>
                <w:color w:val="000000"/>
                <w:sz w:val="18"/>
                <w:szCs w:val="18"/>
              </w:rPr>
              <w:t>Considerando sia i monitorati che i raggruppati.</w:t>
            </w:r>
          </w:p>
        </w:tc>
        <w:tc>
          <w:tcPr>
            <w:tcW w:w="3261" w:type="dxa"/>
            <w:shd w:val="clear" w:color="auto" w:fill="auto"/>
            <w:vAlign w:val="center"/>
            <w:hideMark/>
          </w:tcPr>
          <w:p w14:paraId="383FC8C6" w14:textId="5D0D3367" w:rsidR="00FF0142" w:rsidRPr="001E0EF0" w:rsidRDefault="00EB48DB" w:rsidP="00636713">
            <w:pPr>
              <w:spacing w:after="0" w:line="240" w:lineRule="auto"/>
              <w:jc w:val="center"/>
              <w:rPr>
                <w:rFonts w:ascii="Calibri" w:eastAsia="Times New Roman" w:hAnsi="Calibri" w:cs="Calibri"/>
                <w:color w:val="FF0000"/>
                <w:sz w:val="18"/>
                <w:szCs w:val="18"/>
                <w:lang w:eastAsia="it-IT"/>
              </w:rPr>
            </w:pPr>
            <w:r>
              <w:rPr>
                <w:rFonts w:ascii="Calibri" w:eastAsia="Times New Roman" w:hAnsi="Calibri" w:cs="Calibri"/>
                <w:color w:val="FF0000"/>
                <w:sz w:val="18"/>
                <w:szCs w:val="18"/>
                <w:lang w:eastAsia="it-IT"/>
              </w:rPr>
              <w:t>7 = Nessun CIA; 3</w:t>
            </w:r>
            <w:r w:rsidR="006D5C95" w:rsidRPr="001E0EF0">
              <w:rPr>
                <w:rFonts w:ascii="Calibri" w:eastAsia="Times New Roman" w:hAnsi="Calibri" w:cs="Calibri"/>
                <w:color w:val="FF0000"/>
                <w:sz w:val="18"/>
                <w:szCs w:val="18"/>
                <w:lang w:eastAsia="it-IT"/>
              </w:rPr>
              <w:t xml:space="preserve"> = nessuna risposta; 4 = 0-3%;</w:t>
            </w:r>
            <w:r w:rsidR="004C5880" w:rsidRPr="001E0EF0">
              <w:rPr>
                <w:rFonts w:ascii="Calibri" w:eastAsia="Times New Roman" w:hAnsi="Calibri" w:cs="Calibri"/>
                <w:color w:val="FF0000"/>
                <w:sz w:val="18"/>
                <w:szCs w:val="18"/>
                <w:lang w:eastAsia="it-IT"/>
              </w:rPr>
              <w:t xml:space="preserve"> 6 = % variabile dal 15 all'80%; </w:t>
            </w:r>
            <w:r w:rsidR="006D5C95" w:rsidRPr="001E0EF0">
              <w:rPr>
                <w:rFonts w:ascii="Calibri" w:eastAsia="Times New Roman" w:hAnsi="Calibri" w:cs="Calibri"/>
                <w:color w:val="FF0000"/>
                <w:sz w:val="18"/>
                <w:szCs w:val="18"/>
                <w:lang w:eastAsia="it-IT"/>
              </w:rPr>
              <w:t xml:space="preserve">% media </w:t>
            </w:r>
            <w:r w:rsidR="004C5880" w:rsidRPr="001E0EF0">
              <w:rPr>
                <w:rFonts w:ascii="Calibri" w:eastAsia="Times New Roman" w:hAnsi="Calibri" w:cs="Calibri"/>
                <w:color w:val="FF0000"/>
                <w:sz w:val="18"/>
                <w:szCs w:val="18"/>
                <w:lang w:eastAsia="it-IT"/>
              </w:rPr>
              <w:t xml:space="preserve">del </w:t>
            </w:r>
            <w:r w:rsidR="006D5C95" w:rsidRPr="001E0EF0">
              <w:rPr>
                <w:rFonts w:ascii="Calibri" w:eastAsia="Times New Roman" w:hAnsi="Calibri" w:cs="Calibri"/>
                <w:color w:val="FF0000"/>
                <w:sz w:val="18"/>
                <w:szCs w:val="18"/>
                <w:lang w:eastAsia="it-IT"/>
              </w:rPr>
              <w:t>27%</w:t>
            </w:r>
          </w:p>
        </w:tc>
        <w:tc>
          <w:tcPr>
            <w:tcW w:w="567" w:type="dxa"/>
            <w:vAlign w:val="center"/>
          </w:tcPr>
          <w:p w14:paraId="02062169" w14:textId="77777777" w:rsidR="00FF0142" w:rsidRPr="001E0EF0" w:rsidRDefault="00FF0142" w:rsidP="0039560E">
            <w:pPr>
              <w:tabs>
                <w:tab w:val="center" w:pos="4819"/>
                <w:tab w:val="right" w:pos="9638"/>
              </w:tabs>
              <w:spacing w:after="0" w:line="240" w:lineRule="auto"/>
              <w:jc w:val="center"/>
              <w:rPr>
                <w:rFonts w:ascii="Calibri" w:eastAsia="Times New Roman" w:hAnsi="Calibri" w:cs="Calibri"/>
                <w:color w:val="FF0000"/>
                <w:sz w:val="18"/>
                <w:szCs w:val="18"/>
                <w:lang w:eastAsia="it-IT"/>
              </w:rPr>
            </w:pPr>
          </w:p>
        </w:tc>
      </w:tr>
      <w:tr w:rsidR="00FF0142" w:rsidRPr="00800FBE" w14:paraId="471AE53F" w14:textId="77777777" w:rsidTr="001E0EF0">
        <w:trPr>
          <w:trHeight w:val="20"/>
        </w:trPr>
        <w:tc>
          <w:tcPr>
            <w:tcW w:w="4106" w:type="dxa"/>
            <w:shd w:val="clear" w:color="auto" w:fill="auto"/>
            <w:vAlign w:val="center"/>
            <w:hideMark/>
          </w:tcPr>
          <w:p w14:paraId="6811AD97" w14:textId="778D5563" w:rsidR="00FF0142" w:rsidRPr="001E0EF0" w:rsidRDefault="00FF0142" w:rsidP="001E0EF0">
            <w:pPr>
              <w:spacing w:after="0" w:line="240" w:lineRule="auto"/>
              <w:rPr>
                <w:rFonts w:ascii="Calibri" w:eastAsia="Times New Roman" w:hAnsi="Calibri" w:cs="Calibri"/>
                <w:bCs/>
                <w:sz w:val="18"/>
                <w:szCs w:val="18"/>
                <w:lang w:eastAsia="it-IT"/>
              </w:rPr>
            </w:pPr>
            <w:r w:rsidRPr="001E0EF0">
              <w:rPr>
                <w:rFonts w:ascii="Calibri" w:eastAsia="Times New Roman" w:hAnsi="Calibri" w:cs="Calibri"/>
                <w:bCs/>
                <w:sz w:val="18"/>
                <w:szCs w:val="18"/>
                <w:lang w:eastAsia="it-IT"/>
              </w:rPr>
              <w:t>E' stata applicata la metodologia di classificazione del potenziale ecologico di cui al D</w:t>
            </w:r>
            <w:r w:rsidR="00717A52">
              <w:rPr>
                <w:rFonts w:ascii="Calibri" w:eastAsia="Times New Roman" w:hAnsi="Calibri" w:cs="Calibri"/>
                <w:bCs/>
                <w:sz w:val="18"/>
                <w:szCs w:val="18"/>
                <w:lang w:eastAsia="it-IT"/>
              </w:rPr>
              <w:t>.</w:t>
            </w:r>
            <w:r w:rsidRPr="001E0EF0">
              <w:rPr>
                <w:rFonts w:ascii="Calibri" w:eastAsia="Times New Roman" w:hAnsi="Calibri" w:cs="Calibri"/>
                <w:bCs/>
                <w:sz w:val="18"/>
                <w:szCs w:val="18"/>
                <w:lang w:eastAsia="it-IT"/>
              </w:rPr>
              <w:t>D</w:t>
            </w:r>
            <w:r w:rsidR="00717A52">
              <w:rPr>
                <w:rFonts w:ascii="Calibri" w:eastAsia="Times New Roman" w:hAnsi="Calibri" w:cs="Calibri"/>
                <w:bCs/>
                <w:sz w:val="18"/>
                <w:szCs w:val="18"/>
                <w:lang w:eastAsia="it-IT"/>
              </w:rPr>
              <w:t>.</w:t>
            </w:r>
            <w:r w:rsidRPr="001E0EF0">
              <w:rPr>
                <w:rFonts w:ascii="Calibri" w:eastAsia="Times New Roman" w:hAnsi="Calibri" w:cs="Calibri"/>
                <w:bCs/>
                <w:sz w:val="18"/>
                <w:szCs w:val="18"/>
                <w:lang w:eastAsia="it-IT"/>
              </w:rPr>
              <w:t>341/STA del 2016?</w:t>
            </w:r>
          </w:p>
        </w:tc>
        <w:tc>
          <w:tcPr>
            <w:tcW w:w="2126" w:type="dxa"/>
            <w:tcBorders>
              <w:top w:val="nil"/>
              <w:left w:val="single" w:sz="4" w:space="0" w:color="auto"/>
              <w:bottom w:val="single" w:sz="4" w:space="0" w:color="auto"/>
              <w:right w:val="single" w:sz="4" w:space="0" w:color="auto"/>
            </w:tcBorders>
            <w:shd w:val="clear" w:color="auto" w:fill="auto"/>
            <w:vAlign w:val="center"/>
          </w:tcPr>
          <w:p w14:paraId="093D6DFF" w14:textId="77777777" w:rsidR="00FF0142" w:rsidRPr="0039560E" w:rsidRDefault="00FF0142" w:rsidP="001E0EF0">
            <w:pPr>
              <w:rPr>
                <w:rFonts w:ascii="Calibri" w:eastAsiaTheme="majorEastAsia" w:hAnsi="Calibri" w:cs="Calibri"/>
                <w:i/>
                <w:iCs/>
                <w:color w:val="000000"/>
                <w:sz w:val="18"/>
                <w:szCs w:val="18"/>
              </w:rPr>
            </w:pPr>
            <w:r w:rsidRPr="0039560E">
              <w:rPr>
                <w:rFonts w:ascii="Calibri" w:hAnsi="Calibri" w:cs="Calibri"/>
                <w:color w:val="000000"/>
                <w:sz w:val="18"/>
                <w:szCs w:val="18"/>
              </w:rPr>
              <w:t>Si; No (specificare perché)</w:t>
            </w:r>
          </w:p>
        </w:tc>
        <w:tc>
          <w:tcPr>
            <w:tcW w:w="3261" w:type="dxa"/>
            <w:shd w:val="clear" w:color="auto" w:fill="auto"/>
            <w:vAlign w:val="center"/>
            <w:hideMark/>
          </w:tcPr>
          <w:p w14:paraId="14B197F2" w14:textId="06C09168" w:rsidR="00FF0142" w:rsidRPr="001E0EF0" w:rsidRDefault="00FF0142" w:rsidP="00636713">
            <w:pPr>
              <w:spacing w:after="0" w:line="240" w:lineRule="auto"/>
              <w:jc w:val="center"/>
              <w:rPr>
                <w:rFonts w:ascii="Calibri" w:eastAsia="Times New Roman" w:hAnsi="Calibri" w:cs="Calibri"/>
                <w:color w:val="FF0000"/>
                <w:sz w:val="18"/>
                <w:szCs w:val="18"/>
                <w:lang w:eastAsia="it-IT"/>
              </w:rPr>
            </w:pPr>
            <w:r w:rsidRPr="001E0EF0">
              <w:rPr>
                <w:rFonts w:ascii="Calibri" w:eastAsia="Times New Roman" w:hAnsi="Calibri" w:cs="Calibri"/>
                <w:color w:val="FF0000"/>
                <w:sz w:val="18"/>
                <w:szCs w:val="18"/>
                <w:lang w:eastAsia="it-IT"/>
              </w:rPr>
              <w:t xml:space="preserve">2 = Nessun </w:t>
            </w:r>
            <w:r w:rsidR="00EB48DB">
              <w:rPr>
                <w:rFonts w:ascii="Calibri" w:eastAsia="Times New Roman" w:hAnsi="Calibri" w:cs="Calibri"/>
                <w:color w:val="FF0000"/>
                <w:sz w:val="18"/>
                <w:szCs w:val="18"/>
                <w:lang w:eastAsia="it-IT"/>
              </w:rPr>
              <w:t>CIFM e CIA</w:t>
            </w:r>
            <w:r w:rsidRPr="001E0EF0">
              <w:rPr>
                <w:rFonts w:ascii="Calibri" w:eastAsia="Times New Roman" w:hAnsi="Calibri" w:cs="Calibri"/>
                <w:color w:val="FF0000"/>
                <w:sz w:val="18"/>
                <w:szCs w:val="18"/>
                <w:lang w:eastAsia="it-IT"/>
              </w:rPr>
              <w:t>; 14 = Si; 4 = in corso o applicata su una parte dei CI</w:t>
            </w:r>
          </w:p>
        </w:tc>
        <w:tc>
          <w:tcPr>
            <w:tcW w:w="567" w:type="dxa"/>
            <w:vAlign w:val="center"/>
          </w:tcPr>
          <w:p w14:paraId="7C1EDD40" w14:textId="77777777" w:rsidR="00FF0142" w:rsidRPr="001E0EF0" w:rsidRDefault="00FF0142" w:rsidP="0039560E">
            <w:pPr>
              <w:tabs>
                <w:tab w:val="center" w:pos="4819"/>
                <w:tab w:val="right" w:pos="9638"/>
              </w:tabs>
              <w:spacing w:after="0" w:line="240" w:lineRule="auto"/>
              <w:jc w:val="center"/>
              <w:rPr>
                <w:rFonts w:ascii="Calibri" w:eastAsia="Times New Roman" w:hAnsi="Calibri" w:cs="Calibri"/>
                <w:color w:val="FF0000"/>
                <w:sz w:val="18"/>
                <w:szCs w:val="18"/>
                <w:lang w:eastAsia="it-IT"/>
              </w:rPr>
            </w:pPr>
          </w:p>
        </w:tc>
      </w:tr>
      <w:tr w:rsidR="00FF0142" w:rsidRPr="00800FBE" w14:paraId="6DA9558E" w14:textId="77777777" w:rsidTr="001E0EF0">
        <w:trPr>
          <w:trHeight w:val="20"/>
        </w:trPr>
        <w:tc>
          <w:tcPr>
            <w:tcW w:w="4106" w:type="dxa"/>
            <w:shd w:val="clear" w:color="auto" w:fill="auto"/>
            <w:vAlign w:val="center"/>
            <w:hideMark/>
          </w:tcPr>
          <w:p w14:paraId="6DD98B9C" w14:textId="77777777" w:rsidR="00FF0142" w:rsidRPr="001E0EF0" w:rsidRDefault="00FF0142" w:rsidP="001E0EF0">
            <w:pPr>
              <w:spacing w:after="0" w:line="240" w:lineRule="auto"/>
              <w:rPr>
                <w:rFonts w:ascii="Calibri" w:eastAsia="Times New Roman" w:hAnsi="Calibri" w:cs="Calibri"/>
                <w:bCs/>
                <w:sz w:val="18"/>
                <w:szCs w:val="18"/>
                <w:lang w:eastAsia="it-IT"/>
              </w:rPr>
            </w:pPr>
            <w:r w:rsidRPr="001E0EF0">
              <w:rPr>
                <w:rFonts w:ascii="Calibri" w:eastAsia="Times New Roman" w:hAnsi="Calibri" w:cs="Calibri"/>
                <w:bCs/>
                <w:sz w:val="18"/>
                <w:szCs w:val="18"/>
                <w:lang w:eastAsia="it-IT"/>
              </w:rPr>
              <w:t>Se sì per quali EQB?</w:t>
            </w:r>
          </w:p>
        </w:tc>
        <w:tc>
          <w:tcPr>
            <w:tcW w:w="2126" w:type="dxa"/>
            <w:tcBorders>
              <w:top w:val="nil"/>
              <w:left w:val="single" w:sz="4" w:space="0" w:color="auto"/>
              <w:bottom w:val="single" w:sz="4" w:space="0" w:color="auto"/>
              <w:right w:val="single" w:sz="4" w:space="0" w:color="auto"/>
            </w:tcBorders>
            <w:shd w:val="clear" w:color="auto" w:fill="auto"/>
            <w:vAlign w:val="center"/>
          </w:tcPr>
          <w:p w14:paraId="4DCDC4D3" w14:textId="77777777" w:rsidR="00FF0142" w:rsidRPr="0039560E" w:rsidRDefault="00FF0142" w:rsidP="001E0EF0">
            <w:pPr>
              <w:rPr>
                <w:rFonts w:ascii="Calibri" w:eastAsiaTheme="majorEastAsia" w:hAnsi="Calibri" w:cs="Calibri"/>
                <w:i/>
                <w:iCs/>
                <w:color w:val="000000"/>
                <w:sz w:val="18"/>
                <w:szCs w:val="18"/>
                <w:lang w:val="en-US"/>
              </w:rPr>
            </w:pPr>
            <w:r w:rsidRPr="0039560E">
              <w:rPr>
                <w:rFonts w:ascii="Calibri" w:hAnsi="Calibri" w:cs="Calibri"/>
                <w:color w:val="000000"/>
                <w:sz w:val="18"/>
                <w:szCs w:val="18"/>
                <w:lang w:val="en-US"/>
              </w:rPr>
              <w:t>D (</w:t>
            </w:r>
            <w:proofErr w:type="spellStart"/>
            <w:r w:rsidRPr="0039560E">
              <w:rPr>
                <w:rFonts w:ascii="Calibri" w:hAnsi="Calibri" w:cs="Calibri"/>
                <w:color w:val="000000"/>
                <w:sz w:val="18"/>
                <w:szCs w:val="18"/>
                <w:lang w:val="en-US"/>
              </w:rPr>
              <w:t>diatomee</w:t>
            </w:r>
            <w:proofErr w:type="spellEnd"/>
            <w:r w:rsidRPr="0039560E">
              <w:rPr>
                <w:rFonts w:ascii="Calibri" w:hAnsi="Calibri" w:cs="Calibri"/>
                <w:color w:val="000000"/>
                <w:sz w:val="18"/>
                <w:szCs w:val="18"/>
                <w:lang w:val="en-US"/>
              </w:rPr>
              <w:t>); MB (</w:t>
            </w:r>
            <w:proofErr w:type="spellStart"/>
            <w:r w:rsidRPr="0039560E">
              <w:rPr>
                <w:rFonts w:ascii="Calibri" w:hAnsi="Calibri" w:cs="Calibri"/>
                <w:color w:val="000000"/>
                <w:sz w:val="18"/>
                <w:szCs w:val="18"/>
                <w:lang w:val="en-US"/>
              </w:rPr>
              <w:t>Macrobenthos</w:t>
            </w:r>
            <w:proofErr w:type="spellEnd"/>
            <w:r w:rsidRPr="0039560E">
              <w:rPr>
                <w:rFonts w:ascii="Calibri" w:hAnsi="Calibri" w:cs="Calibri"/>
                <w:color w:val="000000"/>
                <w:sz w:val="18"/>
                <w:szCs w:val="18"/>
                <w:lang w:val="en-US"/>
              </w:rPr>
              <w:t>); MF (</w:t>
            </w:r>
            <w:proofErr w:type="spellStart"/>
            <w:r w:rsidRPr="0039560E">
              <w:rPr>
                <w:rFonts w:ascii="Calibri" w:hAnsi="Calibri" w:cs="Calibri"/>
                <w:color w:val="000000"/>
                <w:sz w:val="18"/>
                <w:szCs w:val="18"/>
                <w:lang w:val="en-US"/>
              </w:rPr>
              <w:t>Macrofite</w:t>
            </w:r>
            <w:proofErr w:type="spellEnd"/>
            <w:r w:rsidRPr="0039560E">
              <w:rPr>
                <w:rFonts w:ascii="Calibri" w:hAnsi="Calibri" w:cs="Calibri"/>
                <w:color w:val="000000"/>
                <w:sz w:val="18"/>
                <w:szCs w:val="18"/>
                <w:lang w:val="en-US"/>
              </w:rPr>
              <w:t>)</w:t>
            </w:r>
          </w:p>
        </w:tc>
        <w:tc>
          <w:tcPr>
            <w:tcW w:w="3261" w:type="dxa"/>
            <w:shd w:val="clear" w:color="auto" w:fill="auto"/>
            <w:vAlign w:val="center"/>
            <w:hideMark/>
          </w:tcPr>
          <w:p w14:paraId="6A04B4E2" w14:textId="4C166ECE" w:rsidR="00FF0142" w:rsidRPr="001E0EF0" w:rsidRDefault="00FF0142" w:rsidP="00636713">
            <w:pPr>
              <w:spacing w:after="0" w:line="240" w:lineRule="auto"/>
              <w:jc w:val="center"/>
              <w:rPr>
                <w:rFonts w:ascii="Calibri" w:eastAsia="Times New Roman" w:hAnsi="Calibri" w:cs="Calibri"/>
                <w:color w:val="FF0000"/>
                <w:sz w:val="18"/>
                <w:szCs w:val="18"/>
                <w:lang w:eastAsia="it-IT"/>
              </w:rPr>
            </w:pPr>
            <w:r w:rsidRPr="001E0EF0">
              <w:rPr>
                <w:rFonts w:ascii="Calibri" w:eastAsia="Times New Roman" w:hAnsi="Calibri" w:cs="Calibri"/>
                <w:color w:val="FF0000"/>
                <w:sz w:val="18"/>
                <w:szCs w:val="18"/>
                <w:lang w:eastAsia="it-IT"/>
              </w:rPr>
              <w:t xml:space="preserve">2 </w:t>
            </w:r>
            <w:r w:rsidR="00EB48DB">
              <w:rPr>
                <w:rFonts w:ascii="Calibri" w:eastAsia="Times New Roman" w:hAnsi="Calibri" w:cs="Calibri"/>
                <w:color w:val="FF0000"/>
                <w:sz w:val="18"/>
                <w:szCs w:val="18"/>
                <w:lang w:eastAsia="it-IT"/>
              </w:rPr>
              <w:t>= Nessun CIFM e CIA; 2</w:t>
            </w:r>
            <w:r w:rsidR="00380A6A" w:rsidRPr="001E0EF0">
              <w:rPr>
                <w:rFonts w:ascii="Calibri" w:eastAsia="Times New Roman" w:hAnsi="Calibri" w:cs="Calibri"/>
                <w:color w:val="FF0000"/>
                <w:sz w:val="18"/>
                <w:szCs w:val="18"/>
                <w:lang w:eastAsia="it-IT"/>
              </w:rPr>
              <w:t xml:space="preserve"> = nessuna risposta; sulle 16 risposte positive: 12 = D; 16 MB; 11</w:t>
            </w:r>
            <w:r w:rsidRPr="001E0EF0">
              <w:rPr>
                <w:rFonts w:ascii="Calibri" w:eastAsia="Times New Roman" w:hAnsi="Calibri" w:cs="Calibri"/>
                <w:color w:val="FF0000"/>
                <w:sz w:val="18"/>
                <w:szCs w:val="18"/>
                <w:lang w:eastAsia="it-IT"/>
              </w:rPr>
              <w:t xml:space="preserve"> MF</w:t>
            </w:r>
          </w:p>
        </w:tc>
        <w:tc>
          <w:tcPr>
            <w:tcW w:w="567" w:type="dxa"/>
            <w:vAlign w:val="center"/>
          </w:tcPr>
          <w:p w14:paraId="519C20F6" w14:textId="77777777" w:rsidR="00FF0142" w:rsidRPr="001E0EF0" w:rsidRDefault="00FF0142" w:rsidP="0039560E">
            <w:pPr>
              <w:tabs>
                <w:tab w:val="center" w:pos="4819"/>
                <w:tab w:val="right" w:pos="9638"/>
              </w:tabs>
              <w:spacing w:after="0" w:line="240" w:lineRule="auto"/>
              <w:jc w:val="center"/>
              <w:rPr>
                <w:rFonts w:ascii="Calibri" w:eastAsia="Times New Roman" w:hAnsi="Calibri" w:cs="Calibri"/>
                <w:color w:val="FF0000"/>
                <w:sz w:val="18"/>
                <w:szCs w:val="18"/>
                <w:lang w:eastAsia="it-IT"/>
              </w:rPr>
            </w:pPr>
          </w:p>
        </w:tc>
      </w:tr>
      <w:tr w:rsidR="00FF0142" w:rsidRPr="00800FBE" w14:paraId="4168DD21" w14:textId="77777777" w:rsidTr="001E0EF0">
        <w:trPr>
          <w:trHeight w:val="20"/>
        </w:trPr>
        <w:tc>
          <w:tcPr>
            <w:tcW w:w="4106" w:type="dxa"/>
            <w:shd w:val="clear" w:color="auto" w:fill="auto"/>
            <w:vAlign w:val="center"/>
            <w:hideMark/>
          </w:tcPr>
          <w:p w14:paraId="144420C6" w14:textId="77777777" w:rsidR="00FF0142" w:rsidRPr="001E0EF0" w:rsidRDefault="001F5386" w:rsidP="001E0EF0">
            <w:pPr>
              <w:spacing w:after="0" w:line="240" w:lineRule="auto"/>
              <w:rPr>
                <w:rFonts w:ascii="Calibri" w:eastAsia="Times New Roman" w:hAnsi="Calibri" w:cs="Calibri"/>
                <w:bCs/>
                <w:sz w:val="18"/>
                <w:szCs w:val="18"/>
                <w:lang w:eastAsia="it-IT"/>
              </w:rPr>
            </w:pPr>
            <w:r w:rsidRPr="001E0EF0">
              <w:rPr>
                <w:rFonts w:ascii="Calibri" w:eastAsia="Times New Roman" w:hAnsi="Calibri" w:cs="Calibri"/>
                <w:bCs/>
                <w:sz w:val="18"/>
                <w:szCs w:val="18"/>
                <w:lang w:eastAsia="it-IT"/>
              </w:rPr>
              <w:t>Se Si, il risultato è</w:t>
            </w:r>
            <w:r w:rsidR="00FF0142" w:rsidRPr="001E0EF0">
              <w:rPr>
                <w:rFonts w:ascii="Calibri" w:eastAsia="Times New Roman" w:hAnsi="Calibri" w:cs="Calibri"/>
                <w:bCs/>
                <w:sz w:val="18"/>
                <w:szCs w:val="18"/>
                <w:lang w:eastAsia="it-IT"/>
              </w:rPr>
              <w:t xml:space="preserve"> utilizzato ai fini della classificazione?</w:t>
            </w:r>
          </w:p>
        </w:tc>
        <w:tc>
          <w:tcPr>
            <w:tcW w:w="2126" w:type="dxa"/>
            <w:tcBorders>
              <w:top w:val="nil"/>
              <w:left w:val="single" w:sz="4" w:space="0" w:color="auto"/>
              <w:bottom w:val="single" w:sz="4" w:space="0" w:color="auto"/>
              <w:right w:val="single" w:sz="4" w:space="0" w:color="auto"/>
            </w:tcBorders>
            <w:shd w:val="clear" w:color="auto" w:fill="auto"/>
            <w:vAlign w:val="center"/>
          </w:tcPr>
          <w:p w14:paraId="14AA0CE5" w14:textId="77777777" w:rsidR="00FF0142" w:rsidRPr="0039560E" w:rsidRDefault="00FF0142" w:rsidP="001E0EF0">
            <w:pPr>
              <w:rPr>
                <w:rFonts w:ascii="Calibri" w:eastAsiaTheme="majorEastAsia" w:hAnsi="Calibri" w:cs="Calibri"/>
                <w:i/>
                <w:iCs/>
                <w:color w:val="000000"/>
                <w:sz w:val="18"/>
                <w:szCs w:val="18"/>
              </w:rPr>
            </w:pPr>
            <w:r w:rsidRPr="0039560E">
              <w:rPr>
                <w:rFonts w:ascii="Calibri" w:hAnsi="Calibri" w:cs="Calibri"/>
                <w:color w:val="000000"/>
                <w:sz w:val="18"/>
                <w:szCs w:val="18"/>
              </w:rPr>
              <w:t>SI; NO (specificare perché)</w:t>
            </w:r>
          </w:p>
        </w:tc>
        <w:tc>
          <w:tcPr>
            <w:tcW w:w="3261" w:type="dxa"/>
            <w:shd w:val="clear" w:color="auto" w:fill="auto"/>
            <w:vAlign w:val="center"/>
            <w:hideMark/>
          </w:tcPr>
          <w:p w14:paraId="5ABD732C" w14:textId="594FD04F" w:rsidR="00FF0142" w:rsidRPr="001E0EF0" w:rsidRDefault="00FF0142" w:rsidP="00636713">
            <w:pPr>
              <w:spacing w:after="0" w:line="240" w:lineRule="auto"/>
              <w:jc w:val="center"/>
              <w:rPr>
                <w:rFonts w:ascii="Calibri" w:eastAsia="Times New Roman" w:hAnsi="Calibri" w:cs="Calibri"/>
                <w:color w:val="FF0000"/>
                <w:sz w:val="18"/>
                <w:szCs w:val="18"/>
                <w:lang w:eastAsia="it-IT"/>
              </w:rPr>
            </w:pPr>
            <w:r w:rsidRPr="001E0EF0">
              <w:rPr>
                <w:rFonts w:ascii="Calibri" w:eastAsia="Times New Roman" w:hAnsi="Calibri" w:cs="Calibri"/>
                <w:color w:val="FF0000"/>
                <w:sz w:val="18"/>
                <w:szCs w:val="18"/>
                <w:lang w:eastAsia="it-IT"/>
              </w:rPr>
              <w:t>2 = Nessun CIF</w:t>
            </w:r>
            <w:r w:rsidR="00EB48DB">
              <w:rPr>
                <w:rFonts w:ascii="Calibri" w:eastAsia="Times New Roman" w:hAnsi="Calibri" w:cs="Calibri"/>
                <w:color w:val="FF0000"/>
                <w:sz w:val="18"/>
                <w:szCs w:val="18"/>
                <w:lang w:eastAsia="it-IT"/>
              </w:rPr>
              <w:t>M e CIA</w:t>
            </w:r>
            <w:r w:rsidR="00BE34E7" w:rsidRPr="001E0EF0">
              <w:rPr>
                <w:rFonts w:ascii="Calibri" w:eastAsia="Times New Roman" w:hAnsi="Calibri" w:cs="Calibri"/>
                <w:color w:val="FF0000"/>
                <w:sz w:val="18"/>
                <w:szCs w:val="18"/>
                <w:lang w:eastAsia="it-IT"/>
              </w:rPr>
              <w:t xml:space="preserve">; </w:t>
            </w:r>
            <w:r w:rsidRPr="001E0EF0">
              <w:rPr>
                <w:rFonts w:ascii="Calibri" w:eastAsia="Times New Roman" w:hAnsi="Calibri" w:cs="Calibri"/>
                <w:color w:val="FF0000"/>
                <w:sz w:val="18"/>
                <w:szCs w:val="18"/>
                <w:lang w:eastAsia="it-IT"/>
              </w:rPr>
              <w:t>17 = Si; 1 = No</w:t>
            </w:r>
          </w:p>
        </w:tc>
        <w:tc>
          <w:tcPr>
            <w:tcW w:w="567" w:type="dxa"/>
            <w:vAlign w:val="center"/>
          </w:tcPr>
          <w:p w14:paraId="30F851DA" w14:textId="77777777" w:rsidR="00FF0142" w:rsidRPr="001E0EF0" w:rsidRDefault="00FF0142" w:rsidP="0039560E">
            <w:pPr>
              <w:tabs>
                <w:tab w:val="center" w:pos="4819"/>
                <w:tab w:val="right" w:pos="9638"/>
              </w:tabs>
              <w:spacing w:after="0" w:line="240" w:lineRule="auto"/>
              <w:jc w:val="center"/>
              <w:rPr>
                <w:rFonts w:ascii="Calibri" w:eastAsia="Times New Roman" w:hAnsi="Calibri" w:cs="Calibri"/>
                <w:color w:val="FF0000"/>
                <w:sz w:val="18"/>
                <w:szCs w:val="18"/>
                <w:lang w:eastAsia="it-IT"/>
              </w:rPr>
            </w:pPr>
          </w:p>
        </w:tc>
      </w:tr>
      <w:tr w:rsidR="00FF0142" w:rsidRPr="00800FBE" w14:paraId="3D7A8C5F" w14:textId="77777777" w:rsidTr="001E0EF0">
        <w:trPr>
          <w:trHeight w:val="20"/>
        </w:trPr>
        <w:tc>
          <w:tcPr>
            <w:tcW w:w="4106" w:type="dxa"/>
            <w:shd w:val="clear" w:color="auto" w:fill="auto"/>
            <w:vAlign w:val="center"/>
            <w:hideMark/>
          </w:tcPr>
          <w:p w14:paraId="6EF81905" w14:textId="40F1418F" w:rsidR="00FF0142" w:rsidRPr="001E0EF0" w:rsidRDefault="00FF0142" w:rsidP="001E0EF0">
            <w:pPr>
              <w:spacing w:after="0" w:line="240" w:lineRule="auto"/>
              <w:rPr>
                <w:rFonts w:ascii="Calibri" w:eastAsia="Times New Roman" w:hAnsi="Calibri" w:cs="Calibri"/>
                <w:bCs/>
                <w:sz w:val="18"/>
                <w:szCs w:val="18"/>
                <w:lang w:eastAsia="it-IT"/>
              </w:rPr>
            </w:pPr>
            <w:r w:rsidRPr="001E0EF0">
              <w:rPr>
                <w:rFonts w:ascii="Calibri" w:eastAsia="Times New Roman" w:hAnsi="Calibri" w:cs="Calibri"/>
                <w:bCs/>
                <w:sz w:val="18"/>
                <w:szCs w:val="18"/>
                <w:lang w:eastAsia="it-IT"/>
              </w:rPr>
              <w:t>Per i corpi idrici fortemente modificati (CIFM) la classificazione ha usufruito anche del processo decisionale guidato sulle misure di mitigazione idro</w:t>
            </w:r>
            <w:r w:rsidR="00D80A17">
              <w:rPr>
                <w:rFonts w:ascii="Calibri" w:eastAsia="Times New Roman" w:hAnsi="Calibri" w:cs="Calibri"/>
                <w:bCs/>
                <w:sz w:val="18"/>
                <w:szCs w:val="18"/>
                <w:lang w:eastAsia="it-IT"/>
              </w:rPr>
              <w:t>-</w:t>
            </w:r>
            <w:r w:rsidRPr="001E0EF0">
              <w:rPr>
                <w:rFonts w:ascii="Calibri" w:eastAsia="Times New Roman" w:hAnsi="Calibri" w:cs="Calibri"/>
                <w:bCs/>
                <w:sz w:val="18"/>
                <w:szCs w:val="18"/>
                <w:lang w:eastAsia="it-IT"/>
              </w:rPr>
              <w:t>morfologica (PDG-MMI o metodo "Praga")?</w:t>
            </w:r>
          </w:p>
        </w:tc>
        <w:tc>
          <w:tcPr>
            <w:tcW w:w="2126" w:type="dxa"/>
            <w:tcBorders>
              <w:top w:val="nil"/>
              <w:left w:val="single" w:sz="4" w:space="0" w:color="auto"/>
              <w:bottom w:val="single" w:sz="4" w:space="0" w:color="auto"/>
              <w:right w:val="single" w:sz="4" w:space="0" w:color="auto"/>
            </w:tcBorders>
            <w:shd w:val="clear" w:color="auto" w:fill="auto"/>
            <w:vAlign w:val="center"/>
          </w:tcPr>
          <w:p w14:paraId="3EE4D372" w14:textId="77777777" w:rsidR="00FF0142" w:rsidRPr="0039560E" w:rsidRDefault="00FF0142" w:rsidP="001E0EF0">
            <w:pPr>
              <w:rPr>
                <w:rFonts w:ascii="Calibri" w:eastAsiaTheme="majorEastAsia" w:hAnsi="Calibri" w:cs="Calibri"/>
                <w:i/>
                <w:iCs/>
                <w:color w:val="000000"/>
                <w:sz w:val="18"/>
                <w:szCs w:val="18"/>
              </w:rPr>
            </w:pPr>
            <w:r w:rsidRPr="0039560E">
              <w:rPr>
                <w:rFonts w:ascii="Calibri" w:hAnsi="Calibri" w:cs="Calibri"/>
                <w:color w:val="000000"/>
                <w:sz w:val="18"/>
                <w:szCs w:val="18"/>
              </w:rPr>
              <w:t>Si; No; In parte (specificare nelle note)</w:t>
            </w:r>
          </w:p>
        </w:tc>
        <w:tc>
          <w:tcPr>
            <w:tcW w:w="3261" w:type="dxa"/>
            <w:shd w:val="clear" w:color="auto" w:fill="auto"/>
            <w:vAlign w:val="center"/>
            <w:hideMark/>
          </w:tcPr>
          <w:p w14:paraId="6B90955A" w14:textId="58EF85C1" w:rsidR="00FF0142" w:rsidRPr="001E0EF0" w:rsidRDefault="00EB48DB" w:rsidP="00636713">
            <w:pPr>
              <w:spacing w:after="0" w:line="240" w:lineRule="auto"/>
              <w:jc w:val="center"/>
              <w:rPr>
                <w:rFonts w:ascii="Calibri" w:eastAsia="Times New Roman" w:hAnsi="Calibri" w:cs="Calibri"/>
                <w:color w:val="FF0000"/>
                <w:sz w:val="18"/>
                <w:szCs w:val="18"/>
                <w:lang w:eastAsia="it-IT"/>
              </w:rPr>
            </w:pPr>
            <w:r>
              <w:rPr>
                <w:rFonts w:ascii="Calibri" w:eastAsia="Times New Roman" w:hAnsi="Calibri" w:cs="Calibri"/>
                <w:color w:val="FF0000"/>
                <w:sz w:val="18"/>
                <w:szCs w:val="18"/>
                <w:lang w:eastAsia="it-IT"/>
              </w:rPr>
              <w:t>2 = Nessun CIFM; 1</w:t>
            </w:r>
            <w:r w:rsidR="00FF0142" w:rsidRPr="001E0EF0">
              <w:rPr>
                <w:rFonts w:ascii="Calibri" w:eastAsia="Times New Roman" w:hAnsi="Calibri" w:cs="Calibri"/>
                <w:color w:val="FF0000"/>
                <w:sz w:val="18"/>
                <w:szCs w:val="18"/>
                <w:lang w:eastAsia="it-IT"/>
              </w:rPr>
              <w:t xml:space="preserve"> = ne</w:t>
            </w:r>
            <w:r w:rsidR="00356538" w:rsidRPr="001E0EF0">
              <w:rPr>
                <w:rFonts w:ascii="Calibri" w:eastAsia="Times New Roman" w:hAnsi="Calibri" w:cs="Calibri"/>
                <w:color w:val="FF0000"/>
                <w:sz w:val="18"/>
                <w:szCs w:val="18"/>
                <w:lang w:eastAsia="it-IT"/>
              </w:rPr>
              <w:t>ssuna risposta; 8</w:t>
            </w:r>
            <w:r w:rsidR="00BE34E7" w:rsidRPr="001E0EF0">
              <w:rPr>
                <w:rFonts w:ascii="Calibri" w:eastAsia="Times New Roman" w:hAnsi="Calibri" w:cs="Calibri"/>
                <w:color w:val="FF0000"/>
                <w:sz w:val="18"/>
                <w:szCs w:val="18"/>
                <w:lang w:eastAsia="it-IT"/>
              </w:rPr>
              <w:t xml:space="preserve"> = Si; 9</w:t>
            </w:r>
            <w:r w:rsidR="00FF0142" w:rsidRPr="001E0EF0">
              <w:rPr>
                <w:rFonts w:ascii="Calibri" w:eastAsia="Times New Roman" w:hAnsi="Calibri" w:cs="Calibri"/>
                <w:color w:val="FF0000"/>
                <w:sz w:val="18"/>
                <w:szCs w:val="18"/>
                <w:lang w:eastAsia="it-IT"/>
              </w:rPr>
              <w:t xml:space="preserve"> = No</w:t>
            </w:r>
          </w:p>
        </w:tc>
        <w:tc>
          <w:tcPr>
            <w:tcW w:w="567" w:type="dxa"/>
            <w:shd w:val="clear" w:color="auto" w:fill="79FFB6"/>
            <w:vAlign w:val="center"/>
          </w:tcPr>
          <w:p w14:paraId="24BE8ED7" w14:textId="390A3AD0" w:rsidR="00FF0142" w:rsidRPr="001E0EF0" w:rsidRDefault="00F80AB8" w:rsidP="0039560E">
            <w:pPr>
              <w:spacing w:after="0" w:line="240" w:lineRule="auto"/>
              <w:jc w:val="center"/>
              <w:rPr>
                <w:rFonts w:ascii="Calibri" w:eastAsia="Times New Roman" w:hAnsi="Calibri" w:cs="Calibri"/>
                <w:b/>
                <w:color w:val="FF0000"/>
                <w:sz w:val="18"/>
                <w:szCs w:val="18"/>
                <w:lang w:eastAsia="it-IT"/>
              </w:rPr>
            </w:pPr>
            <w:r>
              <w:rPr>
                <w:rFonts w:ascii="Calibri" w:eastAsia="Times New Roman" w:hAnsi="Calibri" w:cs="Calibri"/>
                <w:b/>
                <w:color w:val="FF0000"/>
                <w:sz w:val="18"/>
                <w:szCs w:val="18"/>
                <w:lang w:eastAsia="it-IT"/>
              </w:rPr>
              <w:t>7</w:t>
            </w:r>
          </w:p>
        </w:tc>
      </w:tr>
      <w:tr w:rsidR="00FF0142" w:rsidRPr="00800FBE" w14:paraId="60BAFA79" w14:textId="77777777" w:rsidTr="001E0EF0">
        <w:trPr>
          <w:trHeight w:val="20"/>
        </w:trPr>
        <w:tc>
          <w:tcPr>
            <w:tcW w:w="4106" w:type="dxa"/>
            <w:shd w:val="clear" w:color="auto" w:fill="auto"/>
            <w:vAlign w:val="center"/>
            <w:hideMark/>
          </w:tcPr>
          <w:p w14:paraId="2167F02E" w14:textId="026CD56F" w:rsidR="00FF0142" w:rsidRPr="001E0EF0" w:rsidRDefault="00FF0142" w:rsidP="001E0EF0">
            <w:pPr>
              <w:spacing w:after="0" w:line="240" w:lineRule="auto"/>
              <w:rPr>
                <w:rFonts w:ascii="Calibri" w:eastAsia="Times New Roman" w:hAnsi="Calibri" w:cs="Calibri"/>
                <w:bCs/>
                <w:sz w:val="18"/>
                <w:szCs w:val="18"/>
                <w:lang w:eastAsia="it-IT"/>
              </w:rPr>
            </w:pPr>
            <w:r w:rsidRPr="001E0EF0">
              <w:rPr>
                <w:rFonts w:ascii="Calibri" w:eastAsia="Times New Roman" w:hAnsi="Calibri" w:cs="Calibri"/>
                <w:bCs/>
                <w:sz w:val="18"/>
                <w:szCs w:val="18"/>
                <w:lang w:eastAsia="it-IT"/>
              </w:rPr>
              <w:t>Per i corpi idrici artificiali (CIA) la classificazione ha usufruito anche del processo decisionale guidato sulle misure di mitigazione idro</w:t>
            </w:r>
            <w:r w:rsidR="00D80A17">
              <w:rPr>
                <w:rFonts w:ascii="Calibri" w:eastAsia="Times New Roman" w:hAnsi="Calibri" w:cs="Calibri"/>
                <w:bCs/>
                <w:sz w:val="18"/>
                <w:szCs w:val="18"/>
                <w:lang w:eastAsia="it-IT"/>
              </w:rPr>
              <w:t>-</w:t>
            </w:r>
            <w:r w:rsidRPr="001E0EF0">
              <w:rPr>
                <w:rFonts w:ascii="Calibri" w:eastAsia="Times New Roman" w:hAnsi="Calibri" w:cs="Calibri"/>
                <w:bCs/>
                <w:sz w:val="18"/>
                <w:szCs w:val="18"/>
                <w:lang w:eastAsia="it-IT"/>
              </w:rPr>
              <w:t>morfologica (PDG-MMI o metodo "Praga")?</w:t>
            </w:r>
          </w:p>
        </w:tc>
        <w:tc>
          <w:tcPr>
            <w:tcW w:w="2126" w:type="dxa"/>
            <w:tcBorders>
              <w:top w:val="nil"/>
              <w:left w:val="single" w:sz="4" w:space="0" w:color="auto"/>
              <w:bottom w:val="single" w:sz="4" w:space="0" w:color="auto"/>
              <w:right w:val="single" w:sz="4" w:space="0" w:color="auto"/>
            </w:tcBorders>
            <w:shd w:val="clear" w:color="auto" w:fill="auto"/>
            <w:vAlign w:val="center"/>
          </w:tcPr>
          <w:p w14:paraId="2B75DC1F" w14:textId="77777777" w:rsidR="00FF0142" w:rsidRPr="0039560E" w:rsidRDefault="00FF0142" w:rsidP="001E0EF0">
            <w:pPr>
              <w:rPr>
                <w:rFonts w:ascii="Calibri" w:eastAsiaTheme="majorEastAsia" w:hAnsi="Calibri" w:cs="Calibri"/>
                <w:i/>
                <w:iCs/>
                <w:color w:val="000000"/>
                <w:sz w:val="18"/>
                <w:szCs w:val="18"/>
              </w:rPr>
            </w:pPr>
            <w:r w:rsidRPr="0039560E">
              <w:rPr>
                <w:rFonts w:ascii="Calibri" w:hAnsi="Calibri" w:cs="Calibri"/>
                <w:color w:val="000000"/>
                <w:sz w:val="18"/>
                <w:szCs w:val="18"/>
              </w:rPr>
              <w:t>Si; No; In parte (specificare nelle note)</w:t>
            </w:r>
          </w:p>
        </w:tc>
        <w:tc>
          <w:tcPr>
            <w:tcW w:w="3261" w:type="dxa"/>
            <w:shd w:val="clear" w:color="auto" w:fill="auto"/>
            <w:vAlign w:val="center"/>
            <w:hideMark/>
          </w:tcPr>
          <w:p w14:paraId="638A48B5" w14:textId="1074E4F9" w:rsidR="00FF0142" w:rsidRPr="001E0EF0" w:rsidRDefault="00356538" w:rsidP="00636713">
            <w:pPr>
              <w:spacing w:after="0" w:line="240" w:lineRule="auto"/>
              <w:jc w:val="center"/>
              <w:rPr>
                <w:rFonts w:ascii="Calibri" w:eastAsia="Times New Roman" w:hAnsi="Calibri" w:cs="Calibri"/>
                <w:color w:val="FF0000"/>
                <w:sz w:val="18"/>
                <w:szCs w:val="18"/>
                <w:lang w:eastAsia="it-IT"/>
              </w:rPr>
            </w:pPr>
            <w:r w:rsidRPr="001E0EF0">
              <w:rPr>
                <w:rFonts w:ascii="Calibri" w:eastAsia="Times New Roman" w:hAnsi="Calibri" w:cs="Calibri"/>
                <w:color w:val="FF0000"/>
                <w:sz w:val="18"/>
                <w:szCs w:val="18"/>
                <w:lang w:eastAsia="it-IT"/>
              </w:rPr>
              <w:t xml:space="preserve">7 = </w:t>
            </w:r>
            <w:r w:rsidR="00EB48DB">
              <w:rPr>
                <w:rFonts w:ascii="Calibri" w:eastAsia="Times New Roman" w:hAnsi="Calibri" w:cs="Calibri"/>
                <w:color w:val="FF0000"/>
                <w:sz w:val="18"/>
                <w:szCs w:val="18"/>
                <w:lang w:eastAsia="it-IT"/>
              </w:rPr>
              <w:t xml:space="preserve">Nessun </w:t>
            </w:r>
            <w:proofErr w:type="gramStart"/>
            <w:r w:rsidR="00EB48DB">
              <w:rPr>
                <w:rFonts w:ascii="Calibri" w:eastAsia="Times New Roman" w:hAnsi="Calibri" w:cs="Calibri"/>
                <w:color w:val="FF0000"/>
                <w:sz w:val="18"/>
                <w:szCs w:val="18"/>
                <w:lang w:eastAsia="it-IT"/>
              </w:rPr>
              <w:t>CIA</w:t>
            </w:r>
            <w:r w:rsidRPr="001E0EF0">
              <w:rPr>
                <w:rFonts w:ascii="Calibri" w:eastAsia="Times New Roman" w:hAnsi="Calibri" w:cs="Calibri"/>
                <w:color w:val="FF0000"/>
                <w:sz w:val="18"/>
                <w:szCs w:val="18"/>
                <w:lang w:eastAsia="it-IT"/>
              </w:rPr>
              <w:t>;  5</w:t>
            </w:r>
            <w:proofErr w:type="gramEnd"/>
            <w:r w:rsidR="00FF0142" w:rsidRPr="001E0EF0">
              <w:rPr>
                <w:rFonts w:ascii="Calibri" w:eastAsia="Times New Roman" w:hAnsi="Calibri" w:cs="Calibri"/>
                <w:color w:val="FF0000"/>
                <w:sz w:val="18"/>
                <w:szCs w:val="18"/>
                <w:lang w:eastAsia="it-IT"/>
              </w:rPr>
              <w:t xml:space="preserve"> = Si; 8 = No</w:t>
            </w:r>
          </w:p>
        </w:tc>
        <w:tc>
          <w:tcPr>
            <w:tcW w:w="567" w:type="dxa"/>
            <w:shd w:val="clear" w:color="auto" w:fill="79FFB6"/>
            <w:vAlign w:val="center"/>
          </w:tcPr>
          <w:p w14:paraId="4B14317A" w14:textId="1B8FA02D" w:rsidR="00FF0142" w:rsidRPr="001E0EF0" w:rsidRDefault="00F80AB8" w:rsidP="0039560E">
            <w:pPr>
              <w:spacing w:after="0" w:line="240" w:lineRule="auto"/>
              <w:jc w:val="center"/>
              <w:rPr>
                <w:rFonts w:ascii="Calibri" w:eastAsia="Times New Roman" w:hAnsi="Calibri" w:cs="Calibri"/>
                <w:b/>
                <w:color w:val="FF0000"/>
                <w:sz w:val="18"/>
                <w:szCs w:val="18"/>
                <w:lang w:eastAsia="it-IT"/>
              </w:rPr>
            </w:pPr>
            <w:r>
              <w:rPr>
                <w:rFonts w:ascii="Calibri" w:eastAsia="Times New Roman" w:hAnsi="Calibri" w:cs="Calibri"/>
                <w:b/>
                <w:color w:val="FF0000"/>
                <w:sz w:val="18"/>
                <w:szCs w:val="18"/>
                <w:lang w:eastAsia="it-IT"/>
              </w:rPr>
              <w:t>7</w:t>
            </w:r>
          </w:p>
        </w:tc>
      </w:tr>
      <w:tr w:rsidR="00FF0142" w:rsidRPr="00800FBE" w14:paraId="5F64200E" w14:textId="77777777" w:rsidTr="001E0EF0">
        <w:trPr>
          <w:trHeight w:val="20"/>
        </w:trPr>
        <w:tc>
          <w:tcPr>
            <w:tcW w:w="4106" w:type="dxa"/>
            <w:shd w:val="clear" w:color="auto" w:fill="auto"/>
            <w:vAlign w:val="center"/>
            <w:hideMark/>
          </w:tcPr>
          <w:p w14:paraId="0027D60B" w14:textId="77777777" w:rsidR="00FF0142" w:rsidRPr="001E0EF0" w:rsidRDefault="00FF0142" w:rsidP="001E0EF0">
            <w:pPr>
              <w:spacing w:after="0" w:line="240" w:lineRule="auto"/>
              <w:rPr>
                <w:rFonts w:ascii="Calibri" w:eastAsia="Times New Roman" w:hAnsi="Calibri" w:cs="Calibri"/>
                <w:bCs/>
                <w:sz w:val="18"/>
                <w:szCs w:val="18"/>
                <w:lang w:eastAsia="it-IT"/>
              </w:rPr>
            </w:pPr>
            <w:r w:rsidRPr="001E0EF0">
              <w:rPr>
                <w:rFonts w:ascii="Calibri" w:eastAsia="Times New Roman" w:hAnsi="Calibri" w:cs="Calibri"/>
                <w:bCs/>
                <w:sz w:val="18"/>
                <w:szCs w:val="18"/>
                <w:lang w:eastAsia="it-IT"/>
              </w:rPr>
              <w:t>Le "misure di mitigazione" del PDG-MMI (o metodo "Praga") sono state considerate fra quelle del Piano di Gestione 2021?</w:t>
            </w:r>
          </w:p>
        </w:tc>
        <w:tc>
          <w:tcPr>
            <w:tcW w:w="2126" w:type="dxa"/>
            <w:tcBorders>
              <w:top w:val="nil"/>
              <w:left w:val="single" w:sz="4" w:space="0" w:color="auto"/>
              <w:bottom w:val="single" w:sz="4" w:space="0" w:color="auto"/>
              <w:right w:val="single" w:sz="4" w:space="0" w:color="auto"/>
            </w:tcBorders>
            <w:shd w:val="clear" w:color="auto" w:fill="auto"/>
            <w:vAlign w:val="center"/>
          </w:tcPr>
          <w:p w14:paraId="134B0E8F" w14:textId="77777777" w:rsidR="00FF0142" w:rsidRPr="0039560E" w:rsidRDefault="00FF0142" w:rsidP="001E0EF0">
            <w:pPr>
              <w:rPr>
                <w:rFonts w:ascii="Calibri" w:eastAsiaTheme="majorEastAsia" w:hAnsi="Calibri" w:cs="Calibri"/>
                <w:i/>
                <w:iCs/>
                <w:color w:val="000000"/>
                <w:sz w:val="18"/>
                <w:szCs w:val="18"/>
              </w:rPr>
            </w:pPr>
            <w:r w:rsidRPr="0039560E">
              <w:rPr>
                <w:rFonts w:ascii="Calibri" w:hAnsi="Calibri" w:cs="Calibri"/>
                <w:color w:val="000000"/>
                <w:sz w:val="18"/>
                <w:szCs w:val="18"/>
              </w:rPr>
              <w:t>Si; Si per i CIA; Si per i CIFM; in parte per i CIA; in parte per i CIFM; No; Altro</w:t>
            </w:r>
          </w:p>
        </w:tc>
        <w:tc>
          <w:tcPr>
            <w:tcW w:w="3261" w:type="dxa"/>
            <w:shd w:val="clear" w:color="auto" w:fill="auto"/>
            <w:vAlign w:val="center"/>
            <w:hideMark/>
          </w:tcPr>
          <w:p w14:paraId="417A3E05" w14:textId="3C19C6CF" w:rsidR="00FF0142" w:rsidRPr="001E0EF0" w:rsidRDefault="00EB48DB" w:rsidP="00636713">
            <w:pPr>
              <w:spacing w:after="0" w:line="240" w:lineRule="auto"/>
              <w:jc w:val="center"/>
              <w:rPr>
                <w:rFonts w:ascii="Calibri" w:eastAsia="Times New Roman" w:hAnsi="Calibri" w:cs="Calibri"/>
                <w:color w:val="FF0000"/>
                <w:sz w:val="18"/>
                <w:szCs w:val="18"/>
                <w:lang w:eastAsia="it-IT"/>
              </w:rPr>
            </w:pPr>
            <w:r>
              <w:rPr>
                <w:rFonts w:ascii="Calibri" w:eastAsia="Times New Roman" w:hAnsi="Calibri" w:cs="Calibri"/>
                <w:color w:val="FF0000"/>
                <w:sz w:val="18"/>
                <w:szCs w:val="18"/>
                <w:lang w:eastAsia="it-IT"/>
              </w:rPr>
              <w:t>3</w:t>
            </w:r>
            <w:r w:rsidR="004C5880" w:rsidRPr="001E0EF0">
              <w:rPr>
                <w:rFonts w:ascii="Calibri" w:eastAsia="Times New Roman" w:hAnsi="Calibri" w:cs="Calibri"/>
                <w:color w:val="FF0000"/>
                <w:sz w:val="18"/>
                <w:szCs w:val="18"/>
                <w:lang w:eastAsia="it-IT"/>
              </w:rPr>
              <w:t xml:space="preserve"> = Nessuna risposta; </w:t>
            </w:r>
            <w:r w:rsidR="00720667" w:rsidRPr="001E0EF0">
              <w:rPr>
                <w:rFonts w:ascii="Calibri" w:eastAsia="Times New Roman" w:hAnsi="Calibri" w:cs="Calibri"/>
                <w:color w:val="FF0000"/>
                <w:sz w:val="18"/>
                <w:szCs w:val="18"/>
                <w:lang w:eastAsia="it-IT"/>
              </w:rPr>
              <w:t>7</w:t>
            </w:r>
            <w:r w:rsidR="00E85C03" w:rsidRPr="001E0EF0">
              <w:rPr>
                <w:rFonts w:ascii="Calibri" w:eastAsia="Times New Roman" w:hAnsi="Calibri" w:cs="Calibri"/>
                <w:color w:val="FF0000"/>
                <w:sz w:val="18"/>
                <w:szCs w:val="18"/>
                <w:lang w:eastAsia="it-IT"/>
              </w:rPr>
              <w:t xml:space="preserve"> = Si; 6</w:t>
            </w:r>
            <w:r w:rsidR="00720667" w:rsidRPr="001E0EF0">
              <w:rPr>
                <w:rFonts w:ascii="Calibri" w:eastAsia="Times New Roman" w:hAnsi="Calibri" w:cs="Calibri"/>
                <w:color w:val="FF0000"/>
                <w:sz w:val="18"/>
                <w:szCs w:val="18"/>
                <w:lang w:eastAsia="it-IT"/>
              </w:rPr>
              <w:t xml:space="preserve"> = No; 4 = A</w:t>
            </w:r>
            <w:r w:rsidR="00FF0142" w:rsidRPr="001E0EF0">
              <w:rPr>
                <w:rFonts w:ascii="Calibri" w:eastAsia="Times New Roman" w:hAnsi="Calibri" w:cs="Calibri"/>
                <w:color w:val="FF0000"/>
                <w:sz w:val="18"/>
                <w:szCs w:val="18"/>
                <w:lang w:eastAsia="it-IT"/>
              </w:rPr>
              <w:t xml:space="preserve">ltro (informazione </w:t>
            </w:r>
            <w:r w:rsidR="001F5386" w:rsidRPr="001E0EF0">
              <w:rPr>
                <w:rFonts w:ascii="Calibri" w:eastAsia="Times New Roman" w:hAnsi="Calibri" w:cs="Calibri"/>
                <w:color w:val="FF0000"/>
                <w:sz w:val="18"/>
                <w:szCs w:val="18"/>
                <w:lang w:eastAsia="it-IT"/>
              </w:rPr>
              <w:t xml:space="preserve">di fatto </w:t>
            </w:r>
            <w:r w:rsidR="00FF0142" w:rsidRPr="001E0EF0">
              <w:rPr>
                <w:rFonts w:ascii="Calibri" w:eastAsia="Times New Roman" w:hAnsi="Calibri" w:cs="Calibri"/>
                <w:color w:val="FF0000"/>
                <w:sz w:val="18"/>
                <w:szCs w:val="18"/>
                <w:lang w:eastAsia="it-IT"/>
              </w:rPr>
              <w:t>non nota)</w:t>
            </w:r>
          </w:p>
        </w:tc>
        <w:tc>
          <w:tcPr>
            <w:tcW w:w="567" w:type="dxa"/>
            <w:vAlign w:val="center"/>
          </w:tcPr>
          <w:p w14:paraId="09AA2543" w14:textId="77777777" w:rsidR="00FF0142" w:rsidRPr="001E0EF0" w:rsidRDefault="00FF0142" w:rsidP="0039560E">
            <w:pPr>
              <w:tabs>
                <w:tab w:val="center" w:pos="4819"/>
                <w:tab w:val="right" w:pos="9638"/>
              </w:tabs>
              <w:spacing w:after="0" w:line="240" w:lineRule="auto"/>
              <w:jc w:val="center"/>
              <w:rPr>
                <w:rFonts w:ascii="Calibri" w:eastAsia="Times New Roman" w:hAnsi="Calibri" w:cs="Calibri"/>
                <w:color w:val="FF0000"/>
                <w:sz w:val="18"/>
                <w:szCs w:val="18"/>
                <w:lang w:eastAsia="it-IT"/>
              </w:rPr>
            </w:pPr>
          </w:p>
        </w:tc>
      </w:tr>
    </w:tbl>
    <w:p w14:paraId="2AFA3B18" w14:textId="77777777" w:rsidR="00474C77" w:rsidRPr="001E0EF0" w:rsidRDefault="00474C77" w:rsidP="00474C77">
      <w:pPr>
        <w:jc w:val="both"/>
        <w:rPr>
          <w:i/>
          <w:sz w:val="18"/>
          <w:szCs w:val="18"/>
        </w:rPr>
      </w:pPr>
      <w:r w:rsidRPr="001E0EF0">
        <w:rPr>
          <w:i/>
          <w:sz w:val="18"/>
          <w:szCs w:val="18"/>
        </w:rPr>
        <w:t>MB=</w:t>
      </w:r>
      <w:proofErr w:type="spellStart"/>
      <w:r w:rsidRPr="001E0EF0">
        <w:rPr>
          <w:i/>
          <w:sz w:val="18"/>
          <w:szCs w:val="18"/>
        </w:rPr>
        <w:t>macrozoobenthos</w:t>
      </w:r>
      <w:proofErr w:type="spellEnd"/>
      <w:r w:rsidRPr="001E0EF0">
        <w:rPr>
          <w:i/>
          <w:sz w:val="18"/>
          <w:szCs w:val="18"/>
        </w:rPr>
        <w:t>; MF=</w:t>
      </w:r>
      <w:proofErr w:type="spellStart"/>
      <w:r w:rsidRPr="001E0EF0">
        <w:rPr>
          <w:i/>
          <w:sz w:val="18"/>
          <w:szCs w:val="18"/>
        </w:rPr>
        <w:t>macrofite</w:t>
      </w:r>
      <w:proofErr w:type="spellEnd"/>
      <w:r w:rsidRPr="001E0EF0">
        <w:rPr>
          <w:i/>
          <w:sz w:val="18"/>
          <w:szCs w:val="18"/>
        </w:rPr>
        <w:t>; FI=fauna ittica; NISECI=metrica utilizzata per la valutazione dello stato della fauna ittica ai sensi della Direttiva 2000/60/CE.</w:t>
      </w:r>
    </w:p>
    <w:p w14:paraId="503EB5BD" w14:textId="77777777" w:rsidR="008F675A" w:rsidRDefault="008F675A"/>
    <w:p w14:paraId="10CEE2A3" w14:textId="77777777" w:rsidR="00636713" w:rsidRDefault="001F5386" w:rsidP="00FF0142">
      <w:pPr>
        <w:jc w:val="center"/>
      </w:pPr>
      <w:r>
        <w:rPr>
          <w:noProof/>
          <w:lang w:eastAsia="it-IT"/>
        </w:rPr>
        <w:lastRenderedPageBreak/>
        <w:drawing>
          <wp:inline distT="0" distB="0" distL="0" distR="0" wp14:anchorId="5F439D49" wp14:editId="3FF5EFD5">
            <wp:extent cx="6145530" cy="3828415"/>
            <wp:effectExtent l="0" t="0" r="7620" b="635"/>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45530" cy="3828415"/>
                    </a:xfrm>
                    <a:prstGeom prst="rect">
                      <a:avLst/>
                    </a:prstGeom>
                    <a:noFill/>
                  </pic:spPr>
                </pic:pic>
              </a:graphicData>
            </a:graphic>
          </wp:inline>
        </w:drawing>
      </w:r>
    </w:p>
    <w:p w14:paraId="6BD94BEC" w14:textId="7785F0C1" w:rsidR="00636713" w:rsidRPr="001E0EF0" w:rsidRDefault="00F80AB8" w:rsidP="001E0EF0">
      <w:pPr>
        <w:rPr>
          <w:i/>
          <w:sz w:val="20"/>
          <w:szCs w:val="20"/>
        </w:rPr>
      </w:pPr>
      <w:r>
        <w:rPr>
          <w:i/>
          <w:sz w:val="20"/>
          <w:szCs w:val="20"/>
        </w:rPr>
        <w:t>Fig. 4</w:t>
      </w:r>
      <w:r w:rsidR="00B27E73">
        <w:rPr>
          <w:i/>
          <w:sz w:val="20"/>
          <w:szCs w:val="20"/>
        </w:rPr>
        <w:t xml:space="preserve"> </w:t>
      </w:r>
      <w:r w:rsidR="00474C77" w:rsidRPr="001E0EF0">
        <w:rPr>
          <w:i/>
          <w:sz w:val="20"/>
          <w:szCs w:val="20"/>
        </w:rPr>
        <w:t xml:space="preserve">Esiti del questionario </w:t>
      </w:r>
      <w:r w:rsidR="0049013B" w:rsidRPr="001E0EF0">
        <w:rPr>
          <w:i/>
          <w:sz w:val="20"/>
          <w:szCs w:val="20"/>
        </w:rPr>
        <w:t>sull’</w:t>
      </w:r>
      <w:r w:rsidR="0002312F" w:rsidRPr="001E0EF0">
        <w:rPr>
          <w:i/>
          <w:sz w:val="20"/>
          <w:szCs w:val="20"/>
        </w:rPr>
        <w:t>utilizzo del D</w:t>
      </w:r>
      <w:r w:rsidR="00A876E0">
        <w:rPr>
          <w:i/>
          <w:sz w:val="20"/>
          <w:szCs w:val="20"/>
        </w:rPr>
        <w:t>.</w:t>
      </w:r>
      <w:r w:rsidR="0002312F" w:rsidRPr="001E0EF0">
        <w:rPr>
          <w:i/>
          <w:sz w:val="20"/>
          <w:szCs w:val="20"/>
        </w:rPr>
        <w:t>M</w:t>
      </w:r>
      <w:r w:rsidR="00A876E0">
        <w:rPr>
          <w:i/>
          <w:sz w:val="20"/>
          <w:szCs w:val="20"/>
        </w:rPr>
        <w:t>.</w:t>
      </w:r>
      <w:r w:rsidR="0002312F" w:rsidRPr="001E0EF0">
        <w:rPr>
          <w:i/>
          <w:sz w:val="20"/>
          <w:szCs w:val="20"/>
        </w:rPr>
        <w:t xml:space="preserve"> 156/2013 so</w:t>
      </w:r>
      <w:r w:rsidR="0012389D" w:rsidRPr="001E0EF0">
        <w:rPr>
          <w:i/>
          <w:sz w:val="20"/>
          <w:szCs w:val="20"/>
        </w:rPr>
        <w:t>lo per i CIFM o anche per i CIA</w:t>
      </w:r>
      <w:r w:rsidR="00B27E73">
        <w:rPr>
          <w:i/>
          <w:sz w:val="20"/>
          <w:szCs w:val="20"/>
        </w:rPr>
        <w:t xml:space="preserve"> </w:t>
      </w:r>
      <w:r w:rsidR="009D2F0A" w:rsidRPr="001E0EF0">
        <w:rPr>
          <w:i/>
          <w:sz w:val="20"/>
          <w:szCs w:val="20"/>
        </w:rPr>
        <w:t>(</w:t>
      </w:r>
      <w:r w:rsidR="00F248CE" w:rsidRPr="001E0EF0">
        <w:rPr>
          <w:i/>
          <w:sz w:val="20"/>
          <w:szCs w:val="20"/>
        </w:rPr>
        <w:t>l’</w:t>
      </w:r>
      <w:r w:rsidR="009D2F0A" w:rsidRPr="001E0EF0">
        <w:rPr>
          <w:i/>
          <w:sz w:val="20"/>
          <w:szCs w:val="20"/>
        </w:rPr>
        <w:t>Abruzzo ha solo CIFM,</w:t>
      </w:r>
      <w:r w:rsidR="00F248CE" w:rsidRPr="001E0EF0">
        <w:rPr>
          <w:i/>
          <w:sz w:val="20"/>
          <w:szCs w:val="20"/>
        </w:rPr>
        <w:t xml:space="preserve"> ma ha comunque impiegato il DM per escludere la presenza di</w:t>
      </w:r>
      <w:r w:rsidR="00480ADA" w:rsidRPr="001E0EF0">
        <w:rPr>
          <w:i/>
          <w:sz w:val="20"/>
          <w:szCs w:val="20"/>
        </w:rPr>
        <w:t xml:space="preserve"> </w:t>
      </w:r>
      <w:r w:rsidR="009D2F0A" w:rsidRPr="001E0EF0">
        <w:rPr>
          <w:i/>
          <w:sz w:val="20"/>
          <w:szCs w:val="20"/>
        </w:rPr>
        <w:t>CIA)</w:t>
      </w:r>
    </w:p>
    <w:p w14:paraId="360A71B3" w14:textId="28C5E71B" w:rsidR="0087128C" w:rsidRDefault="004E697A" w:rsidP="0018262B">
      <w:pPr>
        <w:jc w:val="center"/>
      </w:pPr>
      <w:r>
        <w:rPr>
          <w:noProof/>
          <w:lang w:eastAsia="it-IT"/>
        </w:rPr>
        <w:drawing>
          <wp:inline distT="0" distB="0" distL="0" distR="0" wp14:anchorId="03060CB4" wp14:editId="38F1A14D">
            <wp:extent cx="6054090" cy="3987165"/>
            <wp:effectExtent l="0" t="0" r="3810" b="0"/>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54090" cy="3987165"/>
                    </a:xfrm>
                    <a:prstGeom prst="rect">
                      <a:avLst/>
                    </a:prstGeom>
                    <a:noFill/>
                  </pic:spPr>
                </pic:pic>
              </a:graphicData>
            </a:graphic>
          </wp:inline>
        </w:drawing>
      </w:r>
    </w:p>
    <w:p w14:paraId="49B8B7B1" w14:textId="5C5E103C" w:rsidR="00522E7C" w:rsidRPr="001E0EF0" w:rsidRDefault="00F80AB8" w:rsidP="00F232FB">
      <w:pPr>
        <w:spacing w:after="240"/>
        <w:rPr>
          <w:i/>
          <w:sz w:val="20"/>
          <w:szCs w:val="20"/>
        </w:rPr>
      </w:pPr>
      <w:r>
        <w:rPr>
          <w:i/>
          <w:sz w:val="20"/>
          <w:szCs w:val="20"/>
        </w:rPr>
        <w:t>Fig. 5</w:t>
      </w:r>
      <w:r w:rsidR="0012389D" w:rsidRPr="001E0EF0">
        <w:rPr>
          <w:i/>
          <w:sz w:val="20"/>
          <w:szCs w:val="20"/>
        </w:rPr>
        <w:tab/>
      </w:r>
      <w:r w:rsidR="00057919" w:rsidRPr="001E0EF0">
        <w:rPr>
          <w:i/>
          <w:sz w:val="20"/>
          <w:szCs w:val="20"/>
        </w:rPr>
        <w:t>Esiti del questionario</w:t>
      </w:r>
      <w:r w:rsidR="00CE6710" w:rsidRPr="001E0EF0">
        <w:rPr>
          <w:i/>
          <w:sz w:val="20"/>
          <w:szCs w:val="20"/>
        </w:rPr>
        <w:t xml:space="preserve"> in merito all’effettuazione della sola identificazione preliminare o anche della designazione</w:t>
      </w:r>
      <w:r w:rsidR="00B27E73">
        <w:rPr>
          <w:i/>
          <w:sz w:val="20"/>
          <w:szCs w:val="20"/>
        </w:rPr>
        <w:t xml:space="preserve">. </w:t>
      </w:r>
      <w:r w:rsidR="000448C8" w:rsidRPr="001E0EF0">
        <w:rPr>
          <w:i/>
          <w:sz w:val="20"/>
          <w:szCs w:val="20"/>
        </w:rPr>
        <w:t>(Per i CIA della Lombardia l’individuazione è avvenuta prima del D.</w:t>
      </w:r>
      <w:r w:rsidR="00717A52">
        <w:rPr>
          <w:i/>
          <w:sz w:val="20"/>
          <w:szCs w:val="20"/>
        </w:rPr>
        <w:t>M.</w:t>
      </w:r>
      <w:r w:rsidR="000448C8" w:rsidRPr="001E0EF0">
        <w:rPr>
          <w:i/>
          <w:sz w:val="20"/>
          <w:szCs w:val="20"/>
        </w:rPr>
        <w:t xml:space="preserve"> 156/13, utilizzando altri criteri)</w:t>
      </w:r>
    </w:p>
    <w:p w14:paraId="0A1AF527" w14:textId="0CFC4714" w:rsidR="002B2C1F" w:rsidRDefault="002B2C1F">
      <w:r>
        <w:rPr>
          <w:noProof/>
          <w:lang w:eastAsia="it-IT"/>
        </w:rPr>
        <w:lastRenderedPageBreak/>
        <w:drawing>
          <wp:inline distT="0" distB="0" distL="0" distR="0" wp14:anchorId="38009316" wp14:editId="4D1A820F">
            <wp:extent cx="6059805" cy="3907790"/>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059805" cy="3907790"/>
                    </a:xfrm>
                    <a:prstGeom prst="rect">
                      <a:avLst/>
                    </a:prstGeom>
                    <a:noFill/>
                  </pic:spPr>
                </pic:pic>
              </a:graphicData>
            </a:graphic>
          </wp:inline>
        </w:drawing>
      </w:r>
    </w:p>
    <w:p w14:paraId="5253370E" w14:textId="67712021" w:rsidR="00522E7C" w:rsidRPr="001E0EF0" w:rsidRDefault="00F80AB8" w:rsidP="001E0EF0">
      <w:pPr>
        <w:spacing w:after="240"/>
        <w:jc w:val="both"/>
        <w:rPr>
          <w:i/>
          <w:sz w:val="20"/>
          <w:szCs w:val="20"/>
        </w:rPr>
      </w:pPr>
      <w:r>
        <w:rPr>
          <w:i/>
          <w:sz w:val="20"/>
          <w:szCs w:val="20"/>
        </w:rPr>
        <w:t>Fig. 6</w:t>
      </w:r>
      <w:r w:rsidR="0012389D" w:rsidRPr="001E0EF0">
        <w:rPr>
          <w:i/>
          <w:sz w:val="20"/>
          <w:szCs w:val="20"/>
        </w:rPr>
        <w:tab/>
      </w:r>
      <w:r w:rsidR="00057919" w:rsidRPr="001E0EF0">
        <w:rPr>
          <w:i/>
          <w:sz w:val="20"/>
          <w:szCs w:val="20"/>
        </w:rPr>
        <w:t xml:space="preserve">Esiti del questionario </w:t>
      </w:r>
      <w:r w:rsidR="00CE6710" w:rsidRPr="001E0EF0">
        <w:rPr>
          <w:i/>
          <w:sz w:val="20"/>
          <w:szCs w:val="20"/>
        </w:rPr>
        <w:t xml:space="preserve">in merito all’identificazione/designazione con uno stato non buono dipendente anche da pressioni </w:t>
      </w:r>
      <w:r w:rsidR="00AC7D0F">
        <w:rPr>
          <w:i/>
          <w:sz w:val="20"/>
          <w:szCs w:val="20"/>
        </w:rPr>
        <w:t>ulteriori</w:t>
      </w:r>
      <w:r w:rsidR="00AC7D0F" w:rsidRPr="001E0EF0">
        <w:rPr>
          <w:i/>
          <w:sz w:val="20"/>
          <w:szCs w:val="20"/>
        </w:rPr>
        <w:t xml:space="preserve"> </w:t>
      </w:r>
      <w:r w:rsidR="00CE6710" w:rsidRPr="001E0EF0">
        <w:rPr>
          <w:i/>
          <w:sz w:val="20"/>
          <w:szCs w:val="20"/>
        </w:rPr>
        <w:t>rispetto a quelle morfologiche</w:t>
      </w:r>
    </w:p>
    <w:p w14:paraId="5D73F93D" w14:textId="77777777" w:rsidR="00522E7C" w:rsidRDefault="00586D2B" w:rsidP="00BE34E7">
      <w:pPr>
        <w:jc w:val="center"/>
      </w:pPr>
      <w:r>
        <w:rPr>
          <w:noProof/>
          <w:lang w:eastAsia="it-IT"/>
        </w:rPr>
        <w:drawing>
          <wp:inline distT="0" distB="0" distL="0" distR="0" wp14:anchorId="177B81A0" wp14:editId="3F194B8D">
            <wp:extent cx="5672100" cy="3960306"/>
            <wp:effectExtent l="0" t="0" r="5080" b="254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75721" cy="3962834"/>
                    </a:xfrm>
                    <a:prstGeom prst="rect">
                      <a:avLst/>
                    </a:prstGeom>
                    <a:noFill/>
                  </pic:spPr>
                </pic:pic>
              </a:graphicData>
            </a:graphic>
          </wp:inline>
        </w:drawing>
      </w:r>
    </w:p>
    <w:p w14:paraId="452D7B3E" w14:textId="2444A592" w:rsidR="00522E7C" w:rsidRPr="001E0EF0" w:rsidRDefault="00F80AB8">
      <w:pPr>
        <w:rPr>
          <w:i/>
          <w:sz w:val="20"/>
          <w:szCs w:val="20"/>
        </w:rPr>
      </w:pPr>
      <w:r>
        <w:rPr>
          <w:i/>
          <w:sz w:val="20"/>
          <w:szCs w:val="20"/>
        </w:rPr>
        <w:t>Fig. 7</w:t>
      </w:r>
      <w:r w:rsidR="0012389D" w:rsidRPr="001E0EF0">
        <w:rPr>
          <w:i/>
          <w:sz w:val="20"/>
          <w:szCs w:val="20"/>
        </w:rPr>
        <w:tab/>
      </w:r>
      <w:r w:rsidR="00057919" w:rsidRPr="001E0EF0">
        <w:rPr>
          <w:i/>
          <w:sz w:val="20"/>
          <w:szCs w:val="20"/>
        </w:rPr>
        <w:t xml:space="preserve">Esiti del questionario </w:t>
      </w:r>
      <w:r w:rsidR="00CE6710" w:rsidRPr="001E0EF0">
        <w:rPr>
          <w:i/>
          <w:sz w:val="20"/>
          <w:szCs w:val="20"/>
        </w:rPr>
        <w:t xml:space="preserve">in merito all’utilizzo anche del PDG-MMI </w:t>
      </w:r>
      <w:r w:rsidR="000E45D1" w:rsidRPr="001E0EF0">
        <w:rPr>
          <w:i/>
          <w:sz w:val="20"/>
          <w:szCs w:val="20"/>
        </w:rPr>
        <w:t>(processo decisionale guidato sulle misure di mitigazione idro</w:t>
      </w:r>
      <w:r w:rsidR="00D80A17">
        <w:rPr>
          <w:i/>
          <w:sz w:val="20"/>
          <w:szCs w:val="20"/>
        </w:rPr>
        <w:t>-</w:t>
      </w:r>
      <w:r w:rsidR="000E45D1" w:rsidRPr="001E0EF0">
        <w:rPr>
          <w:i/>
          <w:sz w:val="20"/>
          <w:szCs w:val="20"/>
        </w:rPr>
        <w:t xml:space="preserve">morfologica) </w:t>
      </w:r>
      <w:r w:rsidR="0012389D" w:rsidRPr="001E0EF0">
        <w:rPr>
          <w:i/>
          <w:sz w:val="20"/>
          <w:szCs w:val="20"/>
        </w:rPr>
        <w:t>per la classificazione</w:t>
      </w:r>
    </w:p>
    <w:p w14:paraId="7CDDCA71" w14:textId="75F1EACA" w:rsidR="00522E7C" w:rsidRPr="001E0EF0" w:rsidRDefault="00057919">
      <w:pPr>
        <w:rPr>
          <w:i/>
          <w:sz w:val="20"/>
          <w:szCs w:val="20"/>
        </w:rPr>
      </w:pPr>
      <w:proofErr w:type="spellStart"/>
      <w:r w:rsidRPr="001E0EF0">
        <w:rPr>
          <w:i/>
          <w:sz w:val="20"/>
          <w:szCs w:val="20"/>
        </w:rPr>
        <w:lastRenderedPageBreak/>
        <w:t>Tab</w:t>
      </w:r>
      <w:proofErr w:type="spellEnd"/>
      <w:r w:rsidRPr="001E0EF0">
        <w:rPr>
          <w:i/>
          <w:sz w:val="20"/>
          <w:szCs w:val="20"/>
        </w:rPr>
        <w:t>. 2</w:t>
      </w:r>
      <w:r w:rsidR="0012389D" w:rsidRPr="001E0EF0">
        <w:rPr>
          <w:i/>
          <w:sz w:val="20"/>
          <w:szCs w:val="20"/>
        </w:rPr>
        <w:tab/>
      </w:r>
      <w:r w:rsidRPr="001E0EF0">
        <w:rPr>
          <w:i/>
          <w:sz w:val="20"/>
          <w:szCs w:val="20"/>
        </w:rPr>
        <w:t xml:space="preserve">Esiti delle domande per i corpi idrici </w:t>
      </w:r>
      <w:r w:rsidR="005D46EE" w:rsidRPr="001E0EF0">
        <w:rPr>
          <w:i/>
          <w:sz w:val="20"/>
          <w:szCs w:val="20"/>
        </w:rPr>
        <w:t xml:space="preserve">CIFM e CIA </w:t>
      </w:r>
      <w:r w:rsidRPr="001E0EF0">
        <w:rPr>
          <w:i/>
          <w:sz w:val="20"/>
          <w:szCs w:val="20"/>
        </w:rPr>
        <w:t>fluviali</w:t>
      </w:r>
      <w:r w:rsidR="000E45D1" w:rsidRPr="001E0EF0">
        <w:rPr>
          <w:i/>
          <w:sz w:val="20"/>
          <w:szCs w:val="20"/>
        </w:rPr>
        <w:t>: sintesi delle risposte</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218"/>
        <w:gridCol w:w="3693"/>
        <w:gridCol w:w="2723"/>
      </w:tblGrid>
      <w:tr w:rsidR="00911A48" w:rsidRPr="00B85F58" w14:paraId="7D1A959A" w14:textId="77777777" w:rsidTr="00CA315B">
        <w:trPr>
          <w:trHeight w:val="20"/>
          <w:tblHeader/>
        </w:trPr>
        <w:tc>
          <w:tcPr>
            <w:tcW w:w="3681" w:type="dxa"/>
            <w:shd w:val="clear" w:color="auto" w:fill="A7E8FF"/>
            <w:vAlign w:val="center"/>
          </w:tcPr>
          <w:p w14:paraId="63AC57D8" w14:textId="77777777" w:rsidR="009D2F0A" w:rsidRPr="001E0EF0" w:rsidRDefault="009D2F0A" w:rsidP="009D2F0A">
            <w:pPr>
              <w:spacing w:after="0" w:line="240" w:lineRule="auto"/>
              <w:jc w:val="center"/>
              <w:rPr>
                <w:rFonts w:ascii="Calibri" w:eastAsia="Times New Roman" w:hAnsi="Calibri" w:cs="Calibri"/>
                <w:b/>
                <w:bCs/>
                <w:color w:val="000000"/>
                <w:sz w:val="20"/>
                <w:szCs w:val="20"/>
                <w:lang w:eastAsia="it-IT"/>
              </w:rPr>
            </w:pPr>
            <w:r w:rsidRPr="001E0EF0">
              <w:rPr>
                <w:rFonts w:ascii="Calibri" w:eastAsia="Times New Roman" w:hAnsi="Calibri" w:cs="Calibri"/>
                <w:b/>
                <w:bCs/>
                <w:color w:val="000000"/>
                <w:sz w:val="20"/>
                <w:szCs w:val="20"/>
                <w:lang w:eastAsia="it-IT"/>
              </w:rPr>
              <w:t>Domande</w:t>
            </w:r>
          </w:p>
        </w:tc>
        <w:tc>
          <w:tcPr>
            <w:tcW w:w="2835" w:type="dxa"/>
            <w:shd w:val="clear" w:color="auto" w:fill="A7E8FF"/>
            <w:vAlign w:val="center"/>
          </w:tcPr>
          <w:p w14:paraId="65B2F0FA" w14:textId="21E4252D" w:rsidR="009D2F0A" w:rsidRPr="00911A48" w:rsidRDefault="009D2F0A" w:rsidP="00911A48">
            <w:pPr>
              <w:spacing w:after="0" w:line="240" w:lineRule="auto"/>
              <w:jc w:val="center"/>
              <w:rPr>
                <w:rFonts w:ascii="Calibri" w:eastAsia="Times New Roman" w:hAnsi="Calibri" w:cs="Calibri"/>
                <w:b/>
                <w:color w:val="0070C0"/>
                <w:sz w:val="20"/>
                <w:szCs w:val="20"/>
                <w:highlight w:val="lightGray"/>
                <w:lang w:eastAsia="it-IT"/>
              </w:rPr>
            </w:pPr>
            <w:r w:rsidRPr="00911A48">
              <w:rPr>
                <w:rFonts w:ascii="Calibri" w:eastAsia="Times New Roman" w:hAnsi="Calibri" w:cs="Calibri"/>
                <w:b/>
                <w:color w:val="0070C0"/>
                <w:sz w:val="20"/>
                <w:szCs w:val="20"/>
                <w:lang w:eastAsia="it-IT"/>
              </w:rPr>
              <w:t>Risposte</w:t>
            </w:r>
            <w:r w:rsidR="006026FF" w:rsidRPr="00911A48">
              <w:rPr>
                <w:rFonts w:ascii="Calibri" w:eastAsia="Times New Roman" w:hAnsi="Calibri" w:cs="Calibri"/>
                <w:b/>
                <w:color w:val="0070C0"/>
                <w:sz w:val="20"/>
                <w:szCs w:val="20"/>
                <w:lang w:eastAsia="it-IT"/>
              </w:rPr>
              <w:t xml:space="preserve"> </w:t>
            </w:r>
            <w:r w:rsidR="00911A48" w:rsidRPr="00911A48">
              <w:rPr>
                <w:rFonts w:ascii="Calibri" w:eastAsia="Times New Roman" w:hAnsi="Calibri" w:cs="Calibri"/>
                <w:b/>
                <w:color w:val="0070C0"/>
                <w:sz w:val="20"/>
                <w:szCs w:val="20"/>
                <w:lang w:eastAsia="it-IT"/>
              </w:rPr>
              <w:t>grafiche</w:t>
            </w:r>
          </w:p>
        </w:tc>
        <w:tc>
          <w:tcPr>
            <w:tcW w:w="3118" w:type="dxa"/>
            <w:shd w:val="clear" w:color="auto" w:fill="A7E8FF"/>
            <w:vAlign w:val="center"/>
          </w:tcPr>
          <w:p w14:paraId="1CD39C29" w14:textId="77777777" w:rsidR="009D2F0A" w:rsidRPr="001E0EF0" w:rsidRDefault="009D2F0A" w:rsidP="009D2F0A">
            <w:pPr>
              <w:spacing w:after="0" w:line="240" w:lineRule="auto"/>
              <w:jc w:val="center"/>
              <w:rPr>
                <w:rFonts w:ascii="Calibri" w:eastAsia="Times New Roman" w:hAnsi="Calibri" w:cs="Calibri"/>
                <w:b/>
                <w:color w:val="FF0000"/>
                <w:sz w:val="20"/>
                <w:szCs w:val="20"/>
                <w:lang w:eastAsia="it-IT"/>
              </w:rPr>
            </w:pPr>
            <w:r w:rsidRPr="001E0EF0">
              <w:rPr>
                <w:rFonts w:ascii="Calibri" w:eastAsia="Times New Roman" w:hAnsi="Calibri" w:cs="Calibri"/>
                <w:b/>
                <w:color w:val="FF0000"/>
                <w:sz w:val="20"/>
                <w:szCs w:val="20"/>
                <w:lang w:eastAsia="it-IT"/>
              </w:rPr>
              <w:t>Sintesi delle risposte</w:t>
            </w:r>
          </w:p>
        </w:tc>
      </w:tr>
      <w:tr w:rsidR="00911A48" w:rsidRPr="00B85F58" w14:paraId="0620F800" w14:textId="77777777" w:rsidTr="00CA315B">
        <w:trPr>
          <w:trHeight w:val="20"/>
        </w:trPr>
        <w:tc>
          <w:tcPr>
            <w:tcW w:w="3681" w:type="dxa"/>
            <w:shd w:val="clear" w:color="auto" w:fill="auto"/>
            <w:vAlign w:val="center"/>
          </w:tcPr>
          <w:p w14:paraId="7FEA246F" w14:textId="77777777" w:rsidR="009D2F0A" w:rsidRPr="001E0EF0" w:rsidRDefault="009D2F0A" w:rsidP="009D2F0A">
            <w:pPr>
              <w:spacing w:after="0" w:line="240" w:lineRule="auto"/>
              <w:jc w:val="center"/>
              <w:rPr>
                <w:rFonts w:ascii="Calibri" w:eastAsia="Times New Roman" w:hAnsi="Calibri" w:cs="Calibri"/>
                <w:b/>
                <w:bCs/>
                <w:sz w:val="20"/>
                <w:szCs w:val="20"/>
                <w:lang w:eastAsia="it-IT"/>
              </w:rPr>
            </w:pPr>
            <w:r w:rsidRPr="001E0EF0">
              <w:rPr>
                <w:rFonts w:ascii="Calibri" w:eastAsia="Times New Roman" w:hAnsi="Calibri" w:cs="Calibri"/>
                <w:b/>
                <w:bCs/>
                <w:sz w:val="20"/>
                <w:szCs w:val="20"/>
                <w:lang w:eastAsia="it-IT"/>
              </w:rPr>
              <w:t>Come sono stati individuati i C.I. artificiali (CIA) e fortemente modificati (CIFM)?</w:t>
            </w:r>
          </w:p>
        </w:tc>
        <w:tc>
          <w:tcPr>
            <w:tcW w:w="2835" w:type="dxa"/>
            <w:vAlign w:val="center"/>
          </w:tcPr>
          <w:p w14:paraId="5484C151" w14:textId="2E91F25D" w:rsidR="009D2F0A" w:rsidRPr="001E0EF0" w:rsidRDefault="003C0680" w:rsidP="009D2F0A">
            <w:pPr>
              <w:spacing w:after="0" w:line="240" w:lineRule="auto"/>
              <w:jc w:val="center"/>
              <w:rPr>
                <w:rFonts w:ascii="Calibri" w:eastAsia="Times New Roman" w:hAnsi="Calibri" w:cs="Calibri"/>
                <w:sz w:val="20"/>
                <w:szCs w:val="20"/>
                <w:highlight w:val="lightGray"/>
                <w:lang w:eastAsia="it-IT"/>
              </w:rPr>
            </w:pPr>
            <w:r>
              <w:rPr>
                <w:rFonts w:ascii="Calibri" w:eastAsia="Times New Roman" w:hAnsi="Calibri" w:cs="Calibri"/>
                <w:noProof/>
                <w:sz w:val="20"/>
                <w:szCs w:val="20"/>
                <w:highlight w:val="lightGray"/>
                <w:lang w:eastAsia="it-IT"/>
              </w:rPr>
              <w:drawing>
                <wp:inline distT="0" distB="0" distL="0" distR="0" wp14:anchorId="772BCA24" wp14:editId="748963B7">
                  <wp:extent cx="1996440" cy="1200077"/>
                  <wp:effectExtent l="0" t="0" r="3810" b="635"/>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08360" cy="1207242"/>
                          </a:xfrm>
                          <a:prstGeom prst="rect">
                            <a:avLst/>
                          </a:prstGeom>
                          <a:noFill/>
                        </pic:spPr>
                      </pic:pic>
                    </a:graphicData>
                  </a:graphic>
                </wp:inline>
              </w:drawing>
            </w:r>
          </w:p>
        </w:tc>
        <w:tc>
          <w:tcPr>
            <w:tcW w:w="3118" w:type="dxa"/>
            <w:shd w:val="clear" w:color="auto" w:fill="auto"/>
            <w:vAlign w:val="center"/>
          </w:tcPr>
          <w:p w14:paraId="03F9182C" w14:textId="77777777" w:rsidR="009D2F0A" w:rsidRPr="001E0EF0" w:rsidRDefault="009D2F0A" w:rsidP="009D2F0A">
            <w:pPr>
              <w:spacing w:after="0" w:line="240" w:lineRule="auto"/>
              <w:jc w:val="center"/>
              <w:rPr>
                <w:rFonts w:ascii="Calibri" w:eastAsia="Times New Roman" w:hAnsi="Calibri" w:cs="Calibri"/>
                <w:color w:val="FF0000"/>
                <w:sz w:val="20"/>
                <w:szCs w:val="20"/>
                <w:lang w:eastAsia="it-IT"/>
              </w:rPr>
            </w:pPr>
            <w:r w:rsidRPr="001E0EF0">
              <w:rPr>
                <w:rFonts w:ascii="Calibri" w:eastAsia="Times New Roman" w:hAnsi="Calibri" w:cs="Calibri"/>
                <w:color w:val="FF0000"/>
                <w:sz w:val="20"/>
                <w:szCs w:val="20"/>
                <w:lang w:eastAsia="it-IT"/>
              </w:rPr>
              <w:t>Quasi sempre mediante Decreto 27 novembre 2013, n. 156</w:t>
            </w:r>
          </w:p>
        </w:tc>
      </w:tr>
      <w:tr w:rsidR="00911A48" w:rsidRPr="00B85F58" w14:paraId="2D4BE495" w14:textId="77777777" w:rsidTr="00CA315B">
        <w:trPr>
          <w:trHeight w:val="20"/>
        </w:trPr>
        <w:tc>
          <w:tcPr>
            <w:tcW w:w="3681" w:type="dxa"/>
            <w:shd w:val="clear" w:color="auto" w:fill="auto"/>
            <w:vAlign w:val="center"/>
            <w:hideMark/>
          </w:tcPr>
          <w:p w14:paraId="39D6CB54" w14:textId="1A5ACADA" w:rsidR="009D2F0A" w:rsidRPr="001E0EF0" w:rsidRDefault="009D2F0A" w:rsidP="009D2F0A">
            <w:pPr>
              <w:spacing w:after="0" w:line="240" w:lineRule="auto"/>
              <w:jc w:val="center"/>
              <w:rPr>
                <w:rFonts w:ascii="Calibri" w:eastAsia="Times New Roman" w:hAnsi="Calibri" w:cs="Calibri"/>
                <w:b/>
                <w:bCs/>
                <w:sz w:val="20"/>
                <w:szCs w:val="20"/>
                <w:lang w:eastAsia="it-IT"/>
              </w:rPr>
            </w:pPr>
            <w:r w:rsidRPr="001E0EF0">
              <w:rPr>
                <w:rFonts w:ascii="Calibri" w:eastAsia="Times New Roman" w:hAnsi="Calibri" w:cs="Calibri"/>
                <w:b/>
                <w:bCs/>
                <w:sz w:val="20"/>
                <w:szCs w:val="20"/>
                <w:lang w:eastAsia="it-IT"/>
              </w:rPr>
              <w:t>Se D</w:t>
            </w:r>
            <w:r w:rsidR="00717A52">
              <w:rPr>
                <w:rFonts w:ascii="Calibri" w:eastAsia="Times New Roman" w:hAnsi="Calibri" w:cs="Calibri"/>
                <w:b/>
                <w:bCs/>
                <w:sz w:val="20"/>
                <w:szCs w:val="20"/>
                <w:lang w:eastAsia="it-IT"/>
              </w:rPr>
              <w:t>.</w:t>
            </w:r>
            <w:r w:rsidRPr="001E0EF0">
              <w:rPr>
                <w:rFonts w:ascii="Calibri" w:eastAsia="Times New Roman" w:hAnsi="Calibri" w:cs="Calibri"/>
                <w:b/>
                <w:bCs/>
                <w:sz w:val="20"/>
                <w:szCs w:val="20"/>
                <w:lang w:eastAsia="it-IT"/>
              </w:rPr>
              <w:t>M</w:t>
            </w:r>
            <w:r w:rsidR="00717A52">
              <w:rPr>
                <w:rFonts w:ascii="Calibri" w:eastAsia="Times New Roman" w:hAnsi="Calibri" w:cs="Calibri"/>
                <w:b/>
                <w:bCs/>
                <w:sz w:val="20"/>
                <w:szCs w:val="20"/>
                <w:lang w:eastAsia="it-IT"/>
              </w:rPr>
              <w:t>.</w:t>
            </w:r>
            <w:r w:rsidRPr="001E0EF0">
              <w:rPr>
                <w:rFonts w:ascii="Calibri" w:eastAsia="Times New Roman" w:hAnsi="Calibri" w:cs="Calibri"/>
                <w:b/>
                <w:bCs/>
                <w:sz w:val="20"/>
                <w:szCs w:val="20"/>
                <w:lang w:eastAsia="it-IT"/>
              </w:rPr>
              <w:t xml:space="preserve"> 156/13, è stato utilizzato solo per l'identificazione dei fortemente modificati (CIFM) o anche per gli artificiali (CIA)? </w:t>
            </w:r>
          </w:p>
        </w:tc>
        <w:tc>
          <w:tcPr>
            <w:tcW w:w="2835" w:type="dxa"/>
            <w:vAlign w:val="center"/>
          </w:tcPr>
          <w:p w14:paraId="00431941" w14:textId="609E1C77" w:rsidR="009D2F0A" w:rsidRPr="001E0EF0" w:rsidRDefault="00440646" w:rsidP="009D2F0A">
            <w:pPr>
              <w:spacing w:after="0" w:line="240" w:lineRule="auto"/>
              <w:jc w:val="center"/>
              <w:rPr>
                <w:rFonts w:ascii="Calibri" w:eastAsia="Times New Roman" w:hAnsi="Calibri" w:cs="Calibri"/>
                <w:sz w:val="20"/>
                <w:szCs w:val="20"/>
                <w:highlight w:val="lightGray"/>
                <w:lang w:eastAsia="it-IT"/>
              </w:rPr>
            </w:pPr>
            <w:r>
              <w:rPr>
                <w:rFonts w:ascii="Calibri" w:eastAsia="Times New Roman" w:hAnsi="Calibri" w:cs="Calibri"/>
                <w:noProof/>
                <w:sz w:val="20"/>
                <w:szCs w:val="20"/>
                <w:highlight w:val="lightGray"/>
                <w:lang w:eastAsia="it-IT"/>
              </w:rPr>
              <w:drawing>
                <wp:inline distT="0" distB="0" distL="0" distR="0" wp14:anchorId="1572C530" wp14:editId="09CB8BCA">
                  <wp:extent cx="2227105" cy="1150620"/>
                  <wp:effectExtent l="0" t="0" r="1905"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247075" cy="1160938"/>
                          </a:xfrm>
                          <a:prstGeom prst="rect">
                            <a:avLst/>
                          </a:prstGeom>
                          <a:noFill/>
                        </pic:spPr>
                      </pic:pic>
                    </a:graphicData>
                  </a:graphic>
                </wp:inline>
              </w:drawing>
            </w:r>
          </w:p>
        </w:tc>
        <w:tc>
          <w:tcPr>
            <w:tcW w:w="3118" w:type="dxa"/>
            <w:shd w:val="clear" w:color="auto" w:fill="auto"/>
            <w:vAlign w:val="center"/>
          </w:tcPr>
          <w:p w14:paraId="292C8DE2" w14:textId="77777777" w:rsidR="009D2F0A" w:rsidRPr="001E0EF0" w:rsidRDefault="006358C3" w:rsidP="009D2F0A">
            <w:pPr>
              <w:spacing w:after="0" w:line="240" w:lineRule="auto"/>
              <w:jc w:val="center"/>
              <w:rPr>
                <w:rFonts w:ascii="Calibri" w:eastAsia="Times New Roman" w:hAnsi="Calibri" w:cs="Calibri"/>
                <w:color w:val="FF0000"/>
                <w:sz w:val="20"/>
                <w:szCs w:val="20"/>
                <w:lang w:eastAsia="it-IT"/>
              </w:rPr>
            </w:pPr>
            <w:r w:rsidRPr="001E0EF0">
              <w:rPr>
                <w:rFonts w:ascii="Calibri" w:eastAsia="Times New Roman" w:hAnsi="Calibri" w:cs="Calibri"/>
                <w:color w:val="FF0000"/>
                <w:sz w:val="20"/>
                <w:szCs w:val="20"/>
                <w:lang w:eastAsia="it-IT"/>
              </w:rPr>
              <w:t>Sui 12</w:t>
            </w:r>
            <w:r w:rsidR="009D2F0A" w:rsidRPr="001E0EF0">
              <w:rPr>
                <w:rFonts w:ascii="Calibri" w:eastAsia="Times New Roman" w:hAnsi="Calibri" w:cs="Calibri"/>
                <w:color w:val="FF0000"/>
                <w:sz w:val="20"/>
                <w:szCs w:val="20"/>
                <w:lang w:eastAsia="it-IT"/>
              </w:rPr>
              <w:t xml:space="preserve"> casi con risposta</w:t>
            </w:r>
            <w:r w:rsidRPr="001E0EF0">
              <w:rPr>
                <w:rFonts w:ascii="Calibri" w:eastAsia="Times New Roman" w:hAnsi="Calibri" w:cs="Calibri"/>
                <w:color w:val="FF0000"/>
                <w:sz w:val="20"/>
                <w:szCs w:val="20"/>
                <w:lang w:eastAsia="it-IT"/>
              </w:rPr>
              <w:t>, in presenza di CIA</w:t>
            </w:r>
            <w:r w:rsidR="00CC69E9" w:rsidRPr="001E0EF0">
              <w:rPr>
                <w:rFonts w:ascii="Calibri" w:eastAsia="Times New Roman" w:hAnsi="Calibri" w:cs="Calibri"/>
                <w:color w:val="FF0000"/>
                <w:sz w:val="20"/>
                <w:szCs w:val="20"/>
                <w:lang w:eastAsia="it-IT"/>
              </w:rPr>
              <w:t xml:space="preserve">, </w:t>
            </w:r>
            <w:r w:rsidR="00416291" w:rsidRPr="001E0EF0">
              <w:rPr>
                <w:rFonts w:ascii="Calibri" w:eastAsia="Times New Roman" w:hAnsi="Calibri" w:cs="Calibri"/>
                <w:color w:val="FF0000"/>
                <w:sz w:val="20"/>
                <w:szCs w:val="20"/>
                <w:lang w:eastAsia="it-IT"/>
              </w:rPr>
              <w:t xml:space="preserve">in oltre </w:t>
            </w:r>
            <w:r w:rsidR="00CC69E9" w:rsidRPr="001E0EF0">
              <w:rPr>
                <w:rFonts w:ascii="Calibri" w:eastAsia="Times New Roman" w:hAnsi="Calibri" w:cs="Calibri"/>
                <w:color w:val="FF0000"/>
                <w:sz w:val="20"/>
                <w:szCs w:val="20"/>
                <w:lang w:eastAsia="it-IT"/>
              </w:rPr>
              <w:t>la</w:t>
            </w:r>
            <w:r w:rsidRPr="001E0EF0">
              <w:rPr>
                <w:rFonts w:ascii="Calibri" w:eastAsia="Times New Roman" w:hAnsi="Calibri" w:cs="Calibri"/>
                <w:color w:val="FF0000"/>
                <w:sz w:val="20"/>
                <w:szCs w:val="20"/>
                <w:lang w:eastAsia="it-IT"/>
              </w:rPr>
              <w:t xml:space="preserve"> metà utilizzato anche per i CIA</w:t>
            </w:r>
            <w:r w:rsidR="00416291" w:rsidRPr="001E0EF0">
              <w:rPr>
                <w:rFonts w:ascii="Calibri" w:eastAsia="Times New Roman" w:hAnsi="Calibri" w:cs="Calibri"/>
                <w:color w:val="FF0000"/>
                <w:sz w:val="20"/>
                <w:szCs w:val="20"/>
                <w:lang w:eastAsia="it-IT"/>
              </w:rPr>
              <w:t xml:space="preserve"> (</w:t>
            </w:r>
            <w:r w:rsidRPr="001E0EF0">
              <w:rPr>
                <w:rFonts w:ascii="Calibri" w:eastAsia="Times New Roman" w:hAnsi="Calibri" w:cs="Calibri"/>
                <w:color w:val="FF0000"/>
                <w:sz w:val="20"/>
                <w:szCs w:val="20"/>
                <w:lang w:eastAsia="it-IT"/>
              </w:rPr>
              <w:t>58</w:t>
            </w:r>
            <w:r w:rsidR="00416291" w:rsidRPr="001E0EF0">
              <w:rPr>
                <w:rFonts w:ascii="Calibri" w:eastAsia="Times New Roman" w:hAnsi="Calibri" w:cs="Calibri"/>
                <w:color w:val="FF0000"/>
                <w:sz w:val="20"/>
                <w:szCs w:val="20"/>
                <w:lang w:eastAsia="it-IT"/>
              </w:rPr>
              <w:t>%)</w:t>
            </w:r>
          </w:p>
        </w:tc>
      </w:tr>
      <w:tr w:rsidR="00911A48" w:rsidRPr="00B85F58" w14:paraId="0B765181" w14:textId="77777777" w:rsidTr="00CA315B">
        <w:trPr>
          <w:trHeight w:val="20"/>
        </w:trPr>
        <w:tc>
          <w:tcPr>
            <w:tcW w:w="3681" w:type="dxa"/>
            <w:shd w:val="clear" w:color="FFFFFF" w:fill="FFFFFF"/>
            <w:vAlign w:val="center"/>
            <w:hideMark/>
          </w:tcPr>
          <w:p w14:paraId="538CE2F2" w14:textId="77777777" w:rsidR="009D2F0A" w:rsidRPr="001E0EF0" w:rsidRDefault="009D2F0A" w:rsidP="009D2F0A">
            <w:pPr>
              <w:spacing w:after="0" w:line="240" w:lineRule="auto"/>
              <w:jc w:val="center"/>
              <w:rPr>
                <w:rFonts w:ascii="Calibri" w:eastAsia="Times New Roman" w:hAnsi="Calibri" w:cs="Calibri"/>
                <w:b/>
                <w:bCs/>
                <w:sz w:val="20"/>
                <w:szCs w:val="20"/>
                <w:lang w:eastAsia="it-IT"/>
              </w:rPr>
            </w:pPr>
            <w:r w:rsidRPr="001E0EF0">
              <w:rPr>
                <w:rFonts w:ascii="Calibri" w:eastAsia="Times New Roman" w:hAnsi="Calibri" w:cs="Calibri"/>
                <w:b/>
                <w:bCs/>
                <w:sz w:val="20"/>
                <w:szCs w:val="20"/>
                <w:lang w:eastAsia="it-IT"/>
              </w:rPr>
              <w:t>Quali criteri sono stati utilizzati per l'identificazione dei CIA?</w:t>
            </w:r>
          </w:p>
        </w:tc>
        <w:tc>
          <w:tcPr>
            <w:tcW w:w="2835" w:type="dxa"/>
            <w:vAlign w:val="center"/>
          </w:tcPr>
          <w:p w14:paraId="5EEB4E4E" w14:textId="413E2DEF" w:rsidR="009D2F0A" w:rsidRPr="001E0EF0" w:rsidRDefault="00440646" w:rsidP="009D2F0A">
            <w:pPr>
              <w:spacing w:after="0" w:line="240" w:lineRule="auto"/>
              <w:jc w:val="center"/>
              <w:rPr>
                <w:rFonts w:ascii="Calibri" w:eastAsia="Times New Roman" w:hAnsi="Calibri" w:cs="Calibri"/>
                <w:sz w:val="20"/>
                <w:szCs w:val="20"/>
                <w:highlight w:val="lightGray"/>
                <w:lang w:eastAsia="it-IT"/>
              </w:rPr>
            </w:pPr>
            <w:r>
              <w:rPr>
                <w:rFonts w:ascii="Calibri" w:eastAsia="Times New Roman" w:hAnsi="Calibri" w:cs="Calibri"/>
                <w:noProof/>
                <w:sz w:val="20"/>
                <w:szCs w:val="20"/>
                <w:highlight w:val="lightGray"/>
                <w:lang w:eastAsia="it-IT"/>
              </w:rPr>
              <w:drawing>
                <wp:inline distT="0" distB="0" distL="0" distR="0" wp14:anchorId="7FC69368" wp14:editId="02E79925">
                  <wp:extent cx="2148840" cy="1190356"/>
                  <wp:effectExtent l="0" t="0" r="3810" b="0"/>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186864" cy="1211419"/>
                          </a:xfrm>
                          <a:prstGeom prst="rect">
                            <a:avLst/>
                          </a:prstGeom>
                          <a:noFill/>
                        </pic:spPr>
                      </pic:pic>
                    </a:graphicData>
                  </a:graphic>
                </wp:inline>
              </w:drawing>
            </w:r>
          </w:p>
        </w:tc>
        <w:tc>
          <w:tcPr>
            <w:tcW w:w="3118" w:type="dxa"/>
            <w:shd w:val="clear" w:color="auto" w:fill="auto"/>
            <w:vAlign w:val="center"/>
          </w:tcPr>
          <w:p w14:paraId="0427F1DD" w14:textId="77777777" w:rsidR="009D2F0A" w:rsidRPr="001E0EF0" w:rsidRDefault="00CC69E9" w:rsidP="009D2F0A">
            <w:pPr>
              <w:spacing w:after="0" w:line="240" w:lineRule="auto"/>
              <w:jc w:val="center"/>
              <w:rPr>
                <w:rFonts w:ascii="Calibri" w:eastAsia="Times New Roman" w:hAnsi="Calibri" w:cs="Calibri"/>
                <w:color w:val="FF0000"/>
                <w:sz w:val="20"/>
                <w:szCs w:val="20"/>
                <w:lang w:eastAsia="it-IT"/>
              </w:rPr>
            </w:pPr>
            <w:r w:rsidRPr="001E0EF0">
              <w:rPr>
                <w:rFonts w:ascii="Calibri" w:eastAsia="Times New Roman" w:hAnsi="Calibri" w:cs="Calibri"/>
                <w:color w:val="FF0000"/>
                <w:sz w:val="20"/>
                <w:szCs w:val="20"/>
                <w:lang w:eastAsia="it-IT"/>
              </w:rPr>
              <w:t>Sui 10 casi con risposta, nella maggior parte impiegato più di un criterio quantitativo (S, Q, L)</w:t>
            </w:r>
            <w:r w:rsidR="002D0245" w:rsidRPr="001E0EF0">
              <w:rPr>
                <w:rFonts w:ascii="Calibri" w:eastAsia="Times New Roman" w:hAnsi="Calibri" w:cs="Calibri"/>
                <w:color w:val="FF0000"/>
                <w:sz w:val="20"/>
                <w:szCs w:val="20"/>
                <w:lang w:eastAsia="it-IT"/>
              </w:rPr>
              <w:t xml:space="preserve">, altre volte giudizio esperto in relazione ad </w:t>
            </w:r>
            <w:proofErr w:type="spellStart"/>
            <w:r w:rsidR="002D0245" w:rsidRPr="001E0EF0">
              <w:rPr>
                <w:rFonts w:ascii="Calibri" w:eastAsia="Times New Roman" w:hAnsi="Calibri" w:cs="Calibri"/>
                <w:color w:val="FF0000"/>
                <w:sz w:val="20"/>
                <w:szCs w:val="20"/>
                <w:lang w:eastAsia="it-IT"/>
              </w:rPr>
              <w:t>artificializzazione</w:t>
            </w:r>
            <w:proofErr w:type="spellEnd"/>
            <w:r w:rsidR="002D0245" w:rsidRPr="001E0EF0">
              <w:rPr>
                <w:rFonts w:ascii="Calibri" w:eastAsia="Times New Roman" w:hAnsi="Calibri" w:cs="Calibri"/>
                <w:color w:val="FF0000"/>
                <w:sz w:val="20"/>
                <w:szCs w:val="20"/>
                <w:lang w:eastAsia="it-IT"/>
              </w:rPr>
              <w:t>, taglia e impatti.</w:t>
            </w:r>
          </w:p>
        </w:tc>
      </w:tr>
      <w:tr w:rsidR="00911A48" w:rsidRPr="00B85F58" w14:paraId="08C338AA" w14:textId="77777777" w:rsidTr="00CA315B">
        <w:trPr>
          <w:trHeight w:val="20"/>
        </w:trPr>
        <w:tc>
          <w:tcPr>
            <w:tcW w:w="3681" w:type="dxa"/>
            <w:shd w:val="clear" w:color="auto" w:fill="auto"/>
            <w:vAlign w:val="center"/>
            <w:hideMark/>
          </w:tcPr>
          <w:p w14:paraId="55216767" w14:textId="26310A73" w:rsidR="009D2F0A" w:rsidRPr="001E0EF0" w:rsidRDefault="009D2F0A" w:rsidP="009D2F0A">
            <w:pPr>
              <w:spacing w:after="0" w:line="240" w:lineRule="auto"/>
              <w:jc w:val="center"/>
              <w:rPr>
                <w:rFonts w:ascii="Calibri" w:eastAsia="Times New Roman" w:hAnsi="Calibri" w:cs="Calibri"/>
                <w:b/>
                <w:bCs/>
                <w:sz w:val="20"/>
                <w:szCs w:val="20"/>
                <w:lang w:eastAsia="it-IT"/>
              </w:rPr>
            </w:pPr>
            <w:r w:rsidRPr="001E0EF0">
              <w:rPr>
                <w:rFonts w:ascii="Calibri" w:eastAsia="Times New Roman" w:hAnsi="Calibri" w:cs="Calibri"/>
                <w:b/>
                <w:bCs/>
                <w:sz w:val="20"/>
                <w:szCs w:val="20"/>
                <w:lang w:eastAsia="it-IT"/>
              </w:rPr>
              <w:t>Se D</w:t>
            </w:r>
            <w:r w:rsidR="00717A52">
              <w:rPr>
                <w:rFonts w:ascii="Calibri" w:eastAsia="Times New Roman" w:hAnsi="Calibri" w:cs="Calibri"/>
                <w:b/>
                <w:bCs/>
                <w:sz w:val="20"/>
                <w:szCs w:val="20"/>
                <w:lang w:eastAsia="it-IT"/>
              </w:rPr>
              <w:t>.</w:t>
            </w:r>
            <w:r w:rsidRPr="001E0EF0">
              <w:rPr>
                <w:rFonts w:ascii="Calibri" w:eastAsia="Times New Roman" w:hAnsi="Calibri" w:cs="Calibri"/>
                <w:b/>
                <w:bCs/>
                <w:sz w:val="20"/>
                <w:szCs w:val="20"/>
                <w:lang w:eastAsia="it-IT"/>
              </w:rPr>
              <w:t>M</w:t>
            </w:r>
            <w:r w:rsidR="00717A52">
              <w:rPr>
                <w:rFonts w:ascii="Calibri" w:eastAsia="Times New Roman" w:hAnsi="Calibri" w:cs="Calibri"/>
                <w:b/>
                <w:bCs/>
                <w:sz w:val="20"/>
                <w:szCs w:val="20"/>
                <w:lang w:eastAsia="it-IT"/>
              </w:rPr>
              <w:t>.</w:t>
            </w:r>
            <w:r w:rsidRPr="001E0EF0">
              <w:rPr>
                <w:rFonts w:ascii="Calibri" w:eastAsia="Times New Roman" w:hAnsi="Calibri" w:cs="Calibri"/>
                <w:b/>
                <w:bCs/>
                <w:sz w:val="20"/>
                <w:szCs w:val="20"/>
                <w:lang w:eastAsia="it-IT"/>
              </w:rPr>
              <w:t xml:space="preserve"> 156/13, per i corpi idrici fortemente modificati (CIFM) è stata condotta solo l'identificazione preliminare (livello 1) o anche la designazione (livello 2)?</w:t>
            </w:r>
          </w:p>
        </w:tc>
        <w:tc>
          <w:tcPr>
            <w:tcW w:w="2835" w:type="dxa"/>
            <w:vAlign w:val="center"/>
          </w:tcPr>
          <w:p w14:paraId="7D88B454" w14:textId="01F82D04" w:rsidR="009D2F0A" w:rsidRPr="001E0EF0" w:rsidRDefault="00440646" w:rsidP="009D2F0A">
            <w:pPr>
              <w:spacing w:after="0" w:line="240" w:lineRule="auto"/>
              <w:jc w:val="center"/>
              <w:rPr>
                <w:rFonts w:ascii="Calibri" w:eastAsia="Times New Roman" w:hAnsi="Calibri" w:cs="Calibri"/>
                <w:sz w:val="20"/>
                <w:szCs w:val="20"/>
                <w:highlight w:val="lightGray"/>
                <w:lang w:eastAsia="it-IT"/>
              </w:rPr>
            </w:pPr>
            <w:r>
              <w:rPr>
                <w:rFonts w:ascii="Calibri" w:eastAsia="Times New Roman" w:hAnsi="Calibri" w:cs="Calibri"/>
                <w:noProof/>
                <w:sz w:val="20"/>
                <w:szCs w:val="20"/>
                <w:highlight w:val="lightGray"/>
                <w:lang w:eastAsia="it-IT"/>
              </w:rPr>
              <w:drawing>
                <wp:inline distT="0" distB="0" distL="0" distR="0" wp14:anchorId="6CB540A6" wp14:editId="38388074">
                  <wp:extent cx="2133600" cy="1181914"/>
                  <wp:effectExtent l="0" t="0" r="0" b="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179225" cy="1207188"/>
                          </a:xfrm>
                          <a:prstGeom prst="rect">
                            <a:avLst/>
                          </a:prstGeom>
                          <a:noFill/>
                        </pic:spPr>
                      </pic:pic>
                    </a:graphicData>
                  </a:graphic>
                </wp:inline>
              </w:drawing>
            </w:r>
          </w:p>
        </w:tc>
        <w:tc>
          <w:tcPr>
            <w:tcW w:w="3118" w:type="dxa"/>
            <w:shd w:val="clear" w:color="auto" w:fill="auto"/>
            <w:vAlign w:val="center"/>
          </w:tcPr>
          <w:p w14:paraId="007AF986" w14:textId="77777777" w:rsidR="009D2F0A" w:rsidRPr="001E0EF0" w:rsidRDefault="0018262B" w:rsidP="009D2F0A">
            <w:pPr>
              <w:spacing w:after="0" w:line="240" w:lineRule="auto"/>
              <w:jc w:val="center"/>
              <w:rPr>
                <w:rFonts w:ascii="Calibri" w:eastAsia="Times New Roman" w:hAnsi="Calibri" w:cs="Calibri"/>
                <w:color w:val="FF0000"/>
                <w:sz w:val="20"/>
                <w:szCs w:val="20"/>
                <w:lang w:eastAsia="it-IT"/>
              </w:rPr>
            </w:pPr>
            <w:r w:rsidRPr="001E0EF0">
              <w:rPr>
                <w:rFonts w:ascii="Calibri" w:eastAsia="Times New Roman" w:hAnsi="Calibri" w:cs="Calibri"/>
                <w:color w:val="FF0000"/>
                <w:sz w:val="20"/>
                <w:szCs w:val="20"/>
                <w:lang w:eastAsia="it-IT"/>
              </w:rPr>
              <w:t>Sui 17</w:t>
            </w:r>
            <w:r w:rsidR="002D0245" w:rsidRPr="001E0EF0">
              <w:rPr>
                <w:rFonts w:ascii="Calibri" w:eastAsia="Times New Roman" w:hAnsi="Calibri" w:cs="Calibri"/>
                <w:color w:val="FF0000"/>
                <w:sz w:val="20"/>
                <w:szCs w:val="20"/>
                <w:lang w:eastAsia="it-IT"/>
              </w:rPr>
              <w:t xml:space="preserve"> casi con risposta (esclusa assenza di CIFM), prevale </w:t>
            </w:r>
            <w:r w:rsidRPr="001E0EF0">
              <w:rPr>
                <w:rFonts w:ascii="Calibri" w:eastAsia="Times New Roman" w:hAnsi="Calibri" w:cs="Calibri"/>
                <w:color w:val="FF0000"/>
                <w:sz w:val="20"/>
                <w:szCs w:val="20"/>
                <w:lang w:eastAsia="it-IT"/>
              </w:rPr>
              <w:t xml:space="preserve">decisamente </w:t>
            </w:r>
            <w:r w:rsidR="002D0245" w:rsidRPr="001E0EF0">
              <w:rPr>
                <w:rFonts w:ascii="Calibri" w:eastAsia="Times New Roman" w:hAnsi="Calibri" w:cs="Calibri"/>
                <w:color w:val="FF0000"/>
                <w:sz w:val="20"/>
                <w:szCs w:val="20"/>
                <w:lang w:eastAsia="it-IT"/>
              </w:rPr>
              <w:t xml:space="preserve">la situazione in cui si </w:t>
            </w:r>
            <w:r w:rsidRPr="001E0EF0">
              <w:rPr>
                <w:rFonts w:ascii="Calibri" w:eastAsia="Times New Roman" w:hAnsi="Calibri" w:cs="Calibri"/>
                <w:color w:val="FF0000"/>
                <w:sz w:val="20"/>
                <w:szCs w:val="20"/>
                <w:lang w:eastAsia="it-IT"/>
              </w:rPr>
              <w:t>è arrivati alla designazione (65</w:t>
            </w:r>
            <w:r w:rsidR="002D0245" w:rsidRPr="001E0EF0">
              <w:rPr>
                <w:rFonts w:ascii="Calibri" w:eastAsia="Times New Roman" w:hAnsi="Calibri" w:cs="Calibri"/>
                <w:color w:val="FF0000"/>
                <w:sz w:val="20"/>
                <w:szCs w:val="20"/>
                <w:lang w:eastAsia="it-IT"/>
              </w:rPr>
              <w:t>%)</w:t>
            </w:r>
          </w:p>
        </w:tc>
      </w:tr>
      <w:tr w:rsidR="00911A48" w:rsidRPr="00B85F58" w14:paraId="5FDBC85D" w14:textId="77777777" w:rsidTr="00CA315B">
        <w:trPr>
          <w:trHeight w:val="20"/>
        </w:trPr>
        <w:tc>
          <w:tcPr>
            <w:tcW w:w="3681" w:type="dxa"/>
            <w:shd w:val="clear" w:color="auto" w:fill="auto"/>
            <w:vAlign w:val="center"/>
            <w:hideMark/>
          </w:tcPr>
          <w:p w14:paraId="446180F7" w14:textId="10C89475" w:rsidR="009D2F0A" w:rsidRPr="001E0EF0" w:rsidRDefault="009D2F0A" w:rsidP="009D2F0A">
            <w:pPr>
              <w:spacing w:after="0" w:line="240" w:lineRule="auto"/>
              <w:jc w:val="center"/>
              <w:rPr>
                <w:rFonts w:ascii="Calibri" w:eastAsia="Times New Roman" w:hAnsi="Calibri" w:cs="Calibri"/>
                <w:b/>
                <w:bCs/>
                <w:sz w:val="20"/>
                <w:szCs w:val="20"/>
                <w:lang w:eastAsia="it-IT"/>
              </w:rPr>
            </w:pPr>
            <w:r w:rsidRPr="001E0EF0">
              <w:rPr>
                <w:rFonts w:ascii="Calibri" w:eastAsia="Times New Roman" w:hAnsi="Calibri" w:cs="Calibri"/>
                <w:b/>
                <w:bCs/>
                <w:sz w:val="20"/>
                <w:szCs w:val="20"/>
                <w:lang w:eastAsia="it-IT"/>
              </w:rPr>
              <w:t>Se D</w:t>
            </w:r>
            <w:r w:rsidR="00717A52">
              <w:rPr>
                <w:rFonts w:ascii="Calibri" w:eastAsia="Times New Roman" w:hAnsi="Calibri" w:cs="Calibri"/>
                <w:b/>
                <w:bCs/>
                <w:sz w:val="20"/>
                <w:szCs w:val="20"/>
                <w:lang w:eastAsia="it-IT"/>
              </w:rPr>
              <w:t>.</w:t>
            </w:r>
            <w:r w:rsidRPr="001E0EF0">
              <w:rPr>
                <w:rFonts w:ascii="Calibri" w:eastAsia="Times New Roman" w:hAnsi="Calibri" w:cs="Calibri"/>
                <w:b/>
                <w:bCs/>
                <w:sz w:val="20"/>
                <w:szCs w:val="20"/>
                <w:lang w:eastAsia="it-IT"/>
              </w:rPr>
              <w:t>M</w:t>
            </w:r>
            <w:r w:rsidR="00717A52">
              <w:rPr>
                <w:rFonts w:ascii="Calibri" w:eastAsia="Times New Roman" w:hAnsi="Calibri" w:cs="Calibri"/>
                <w:b/>
                <w:bCs/>
                <w:sz w:val="20"/>
                <w:szCs w:val="20"/>
                <w:lang w:eastAsia="it-IT"/>
              </w:rPr>
              <w:t>.</w:t>
            </w:r>
            <w:r w:rsidRPr="001E0EF0">
              <w:rPr>
                <w:rFonts w:ascii="Calibri" w:eastAsia="Times New Roman" w:hAnsi="Calibri" w:cs="Calibri"/>
                <w:b/>
                <w:bCs/>
                <w:sz w:val="20"/>
                <w:szCs w:val="20"/>
                <w:lang w:eastAsia="it-IT"/>
              </w:rPr>
              <w:t xml:space="preserve"> 156/13, per i corpi idrici artificiali (CIA) è stata condotta solo l'identificazione preliminare (livello 1) o anche la designazione (livello 2)?</w:t>
            </w:r>
          </w:p>
        </w:tc>
        <w:tc>
          <w:tcPr>
            <w:tcW w:w="2835" w:type="dxa"/>
            <w:vAlign w:val="center"/>
          </w:tcPr>
          <w:p w14:paraId="6B9D5357" w14:textId="12274D83" w:rsidR="009D2F0A" w:rsidRPr="001E0EF0" w:rsidRDefault="00440646" w:rsidP="009D2F0A">
            <w:pPr>
              <w:spacing w:after="0" w:line="240" w:lineRule="auto"/>
              <w:jc w:val="center"/>
              <w:rPr>
                <w:rFonts w:ascii="Calibri" w:eastAsia="Times New Roman" w:hAnsi="Calibri" w:cs="Calibri"/>
                <w:sz w:val="20"/>
                <w:szCs w:val="20"/>
                <w:highlight w:val="lightGray"/>
                <w:lang w:eastAsia="it-IT"/>
              </w:rPr>
            </w:pPr>
            <w:r>
              <w:rPr>
                <w:rFonts w:ascii="Calibri" w:eastAsia="Times New Roman" w:hAnsi="Calibri" w:cs="Calibri"/>
                <w:noProof/>
                <w:sz w:val="20"/>
                <w:szCs w:val="20"/>
                <w:highlight w:val="lightGray"/>
                <w:lang w:eastAsia="it-IT"/>
              </w:rPr>
              <w:drawing>
                <wp:inline distT="0" distB="0" distL="0" distR="0" wp14:anchorId="4CD21D99" wp14:editId="228EC8E9">
                  <wp:extent cx="2141220" cy="1434111"/>
                  <wp:effectExtent l="0" t="0" r="0" b="0"/>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158933" cy="1445974"/>
                          </a:xfrm>
                          <a:prstGeom prst="rect">
                            <a:avLst/>
                          </a:prstGeom>
                          <a:noFill/>
                        </pic:spPr>
                      </pic:pic>
                    </a:graphicData>
                  </a:graphic>
                </wp:inline>
              </w:drawing>
            </w:r>
          </w:p>
        </w:tc>
        <w:tc>
          <w:tcPr>
            <w:tcW w:w="3118" w:type="dxa"/>
            <w:shd w:val="clear" w:color="auto" w:fill="auto"/>
            <w:vAlign w:val="center"/>
          </w:tcPr>
          <w:p w14:paraId="0D931D68" w14:textId="77777777" w:rsidR="009D2F0A" w:rsidRPr="001E0EF0" w:rsidRDefault="00C97A16" w:rsidP="009D2F0A">
            <w:pPr>
              <w:spacing w:after="0" w:line="240" w:lineRule="auto"/>
              <w:jc w:val="center"/>
              <w:rPr>
                <w:rFonts w:ascii="Calibri" w:eastAsia="Times New Roman" w:hAnsi="Calibri" w:cs="Calibri"/>
                <w:color w:val="FF0000"/>
                <w:sz w:val="20"/>
                <w:szCs w:val="20"/>
                <w:lang w:eastAsia="it-IT"/>
              </w:rPr>
            </w:pPr>
            <w:r w:rsidRPr="001E0EF0">
              <w:rPr>
                <w:rFonts w:ascii="Calibri" w:eastAsia="Times New Roman" w:hAnsi="Calibri" w:cs="Calibri"/>
                <w:color w:val="FF0000"/>
                <w:sz w:val="20"/>
                <w:szCs w:val="20"/>
                <w:lang w:eastAsia="it-IT"/>
              </w:rPr>
              <w:t xml:space="preserve">Sui 12 casi con risposta (esclusa assenza di CIA), prevale la situazione in cui si è arrivati alla designazione (58%) – Sarebbe di interesse sapere se la designazione </w:t>
            </w:r>
            <w:r w:rsidR="00DB57F9" w:rsidRPr="001E0EF0">
              <w:rPr>
                <w:rFonts w:ascii="Calibri" w:eastAsia="Times New Roman" w:hAnsi="Calibri" w:cs="Calibri"/>
                <w:color w:val="FF0000"/>
                <w:sz w:val="20"/>
                <w:szCs w:val="20"/>
                <w:lang w:eastAsia="it-IT"/>
              </w:rPr>
              <w:t>è stata attribuita mediante valutazioni di giudizio esperto oppure attraverso un’indagine di dettaglio inerente i “costi sproporzionati”.</w:t>
            </w:r>
          </w:p>
        </w:tc>
      </w:tr>
      <w:tr w:rsidR="00911A48" w:rsidRPr="00B85F58" w14:paraId="02B477E1" w14:textId="77777777" w:rsidTr="00CA315B">
        <w:trPr>
          <w:trHeight w:val="20"/>
        </w:trPr>
        <w:tc>
          <w:tcPr>
            <w:tcW w:w="3681" w:type="dxa"/>
            <w:shd w:val="clear" w:color="auto" w:fill="auto"/>
            <w:vAlign w:val="center"/>
            <w:hideMark/>
          </w:tcPr>
          <w:p w14:paraId="0DA290B9" w14:textId="77777777" w:rsidR="009D2F0A" w:rsidRPr="001E0EF0" w:rsidRDefault="009D2F0A" w:rsidP="009D2F0A">
            <w:pPr>
              <w:spacing w:after="0" w:line="240" w:lineRule="auto"/>
              <w:jc w:val="center"/>
              <w:rPr>
                <w:rFonts w:ascii="Calibri" w:eastAsia="Times New Roman" w:hAnsi="Calibri" w:cs="Calibri"/>
                <w:b/>
                <w:bCs/>
                <w:sz w:val="20"/>
                <w:szCs w:val="20"/>
                <w:lang w:eastAsia="it-IT"/>
              </w:rPr>
            </w:pPr>
            <w:r w:rsidRPr="001E0EF0">
              <w:rPr>
                <w:rFonts w:ascii="Calibri" w:eastAsia="Times New Roman" w:hAnsi="Calibri" w:cs="Calibri"/>
                <w:b/>
                <w:bCs/>
                <w:sz w:val="20"/>
                <w:szCs w:val="20"/>
                <w:lang w:eastAsia="it-IT"/>
              </w:rPr>
              <w:t>I corpi idrici fortemente modificati (CIFM) sono stati identificati/designati tali indipendentemente dallo stato (buono, non buono)?</w:t>
            </w:r>
          </w:p>
        </w:tc>
        <w:tc>
          <w:tcPr>
            <w:tcW w:w="2835" w:type="dxa"/>
            <w:vAlign w:val="center"/>
          </w:tcPr>
          <w:p w14:paraId="3096C321" w14:textId="6A14B63C" w:rsidR="009D2F0A" w:rsidRPr="001E0EF0" w:rsidRDefault="00440646" w:rsidP="009D2F0A">
            <w:pPr>
              <w:spacing w:after="0" w:line="240" w:lineRule="auto"/>
              <w:jc w:val="center"/>
              <w:rPr>
                <w:rFonts w:ascii="Calibri" w:eastAsia="Times New Roman" w:hAnsi="Calibri" w:cs="Calibri"/>
                <w:sz w:val="20"/>
                <w:szCs w:val="20"/>
                <w:highlight w:val="lightGray"/>
                <w:lang w:eastAsia="it-IT"/>
              </w:rPr>
            </w:pPr>
            <w:r>
              <w:rPr>
                <w:rFonts w:ascii="Calibri" w:eastAsia="Times New Roman" w:hAnsi="Calibri" w:cs="Calibri"/>
                <w:noProof/>
                <w:sz w:val="20"/>
                <w:szCs w:val="20"/>
                <w:highlight w:val="lightGray"/>
                <w:lang w:eastAsia="it-IT"/>
              </w:rPr>
              <w:drawing>
                <wp:inline distT="0" distB="0" distL="0" distR="0" wp14:anchorId="5209E077" wp14:editId="2F8F1119">
                  <wp:extent cx="2197609" cy="1135380"/>
                  <wp:effectExtent l="0" t="0" r="0" b="7620"/>
                  <wp:docPr id="18" name="Im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16066" cy="1144916"/>
                          </a:xfrm>
                          <a:prstGeom prst="rect">
                            <a:avLst/>
                          </a:prstGeom>
                          <a:noFill/>
                        </pic:spPr>
                      </pic:pic>
                    </a:graphicData>
                  </a:graphic>
                </wp:inline>
              </w:drawing>
            </w:r>
          </w:p>
        </w:tc>
        <w:tc>
          <w:tcPr>
            <w:tcW w:w="3118" w:type="dxa"/>
            <w:shd w:val="clear" w:color="auto" w:fill="auto"/>
            <w:vAlign w:val="center"/>
          </w:tcPr>
          <w:p w14:paraId="22C88C20" w14:textId="77777777" w:rsidR="009D2F0A" w:rsidRPr="001E0EF0" w:rsidRDefault="00D35BEE" w:rsidP="009D2F0A">
            <w:pPr>
              <w:spacing w:after="0" w:line="240" w:lineRule="auto"/>
              <w:jc w:val="center"/>
              <w:rPr>
                <w:rFonts w:ascii="Calibri" w:eastAsia="Times New Roman" w:hAnsi="Calibri" w:cs="Calibri"/>
                <w:color w:val="FF0000"/>
                <w:sz w:val="20"/>
                <w:szCs w:val="20"/>
                <w:lang w:eastAsia="it-IT"/>
              </w:rPr>
            </w:pPr>
            <w:r w:rsidRPr="001E0EF0">
              <w:rPr>
                <w:rFonts w:ascii="Calibri" w:eastAsia="Times New Roman" w:hAnsi="Calibri" w:cs="Calibri"/>
                <w:color w:val="FF0000"/>
                <w:sz w:val="20"/>
                <w:szCs w:val="20"/>
                <w:lang w:eastAsia="it-IT"/>
              </w:rPr>
              <w:t>Sui 18</w:t>
            </w:r>
            <w:r w:rsidR="00DB57F9" w:rsidRPr="001E0EF0">
              <w:rPr>
                <w:rFonts w:ascii="Calibri" w:eastAsia="Times New Roman" w:hAnsi="Calibri" w:cs="Calibri"/>
                <w:color w:val="FF0000"/>
                <w:sz w:val="20"/>
                <w:szCs w:val="20"/>
                <w:lang w:eastAsia="it-IT"/>
              </w:rPr>
              <w:t xml:space="preserve"> casi con risposta (esclusa as</w:t>
            </w:r>
            <w:r w:rsidRPr="001E0EF0">
              <w:rPr>
                <w:rFonts w:ascii="Calibri" w:eastAsia="Times New Roman" w:hAnsi="Calibri" w:cs="Calibri"/>
                <w:color w:val="FF0000"/>
                <w:sz w:val="20"/>
                <w:szCs w:val="20"/>
                <w:lang w:eastAsia="it-IT"/>
              </w:rPr>
              <w:t xml:space="preserve">senza di CIFM), prevale </w:t>
            </w:r>
            <w:r w:rsidR="00A7518A" w:rsidRPr="001E0EF0">
              <w:rPr>
                <w:rFonts w:ascii="Calibri" w:eastAsia="Times New Roman" w:hAnsi="Calibri" w:cs="Calibri"/>
                <w:color w:val="FF0000"/>
                <w:sz w:val="20"/>
                <w:szCs w:val="20"/>
                <w:lang w:eastAsia="it-IT"/>
              </w:rPr>
              <w:t>la situazione in cui l’identificazione/</w:t>
            </w:r>
            <w:r w:rsidR="00DB57F9" w:rsidRPr="001E0EF0">
              <w:rPr>
                <w:rFonts w:ascii="Calibri" w:eastAsia="Times New Roman" w:hAnsi="Calibri" w:cs="Calibri"/>
                <w:color w:val="FF0000"/>
                <w:sz w:val="20"/>
                <w:szCs w:val="20"/>
                <w:lang w:eastAsia="it-IT"/>
              </w:rPr>
              <w:t xml:space="preserve"> designazion</w:t>
            </w:r>
            <w:r w:rsidRPr="001E0EF0">
              <w:rPr>
                <w:rFonts w:ascii="Calibri" w:eastAsia="Times New Roman" w:hAnsi="Calibri" w:cs="Calibri"/>
                <w:color w:val="FF0000"/>
                <w:sz w:val="20"/>
                <w:szCs w:val="20"/>
                <w:lang w:eastAsia="it-IT"/>
              </w:rPr>
              <w:t>e è indipendente dallo stato (55</w:t>
            </w:r>
            <w:r w:rsidR="00DB57F9" w:rsidRPr="001E0EF0">
              <w:rPr>
                <w:rFonts w:ascii="Calibri" w:eastAsia="Times New Roman" w:hAnsi="Calibri" w:cs="Calibri"/>
                <w:color w:val="FF0000"/>
                <w:sz w:val="20"/>
                <w:szCs w:val="20"/>
                <w:lang w:eastAsia="it-IT"/>
              </w:rPr>
              <w:t>%)</w:t>
            </w:r>
          </w:p>
        </w:tc>
      </w:tr>
      <w:tr w:rsidR="00911A48" w:rsidRPr="00B85F58" w14:paraId="3B2FAAEB" w14:textId="77777777" w:rsidTr="00CA315B">
        <w:trPr>
          <w:trHeight w:val="20"/>
        </w:trPr>
        <w:tc>
          <w:tcPr>
            <w:tcW w:w="3681" w:type="dxa"/>
            <w:shd w:val="clear" w:color="auto" w:fill="auto"/>
            <w:vAlign w:val="center"/>
            <w:hideMark/>
          </w:tcPr>
          <w:p w14:paraId="60679474" w14:textId="789085E3" w:rsidR="009D2F0A" w:rsidRPr="001E0EF0" w:rsidRDefault="009D2F0A" w:rsidP="009D2F0A">
            <w:pPr>
              <w:spacing w:after="0" w:line="240" w:lineRule="auto"/>
              <w:jc w:val="center"/>
              <w:rPr>
                <w:rFonts w:ascii="Calibri" w:eastAsia="Times New Roman" w:hAnsi="Calibri" w:cs="Calibri"/>
                <w:b/>
                <w:bCs/>
                <w:sz w:val="20"/>
                <w:szCs w:val="20"/>
                <w:lang w:eastAsia="it-IT"/>
              </w:rPr>
            </w:pPr>
            <w:r w:rsidRPr="001E0EF0">
              <w:rPr>
                <w:rFonts w:ascii="Calibri" w:eastAsia="Times New Roman" w:hAnsi="Calibri" w:cs="Calibri"/>
                <w:b/>
                <w:bCs/>
                <w:sz w:val="20"/>
                <w:szCs w:val="20"/>
                <w:lang w:eastAsia="it-IT"/>
              </w:rPr>
              <w:lastRenderedPageBreak/>
              <w:t>I corpi idrici fortemente modificati (CIFM) sono stati identificati/designati tali indipendentemente dal fatto che lo stato non buono dipenda solo dalle modificazioni delle caratteristiche idro</w:t>
            </w:r>
            <w:r w:rsidR="00D80A17">
              <w:rPr>
                <w:rFonts w:ascii="Calibri" w:eastAsia="Times New Roman" w:hAnsi="Calibri" w:cs="Calibri"/>
                <w:b/>
                <w:bCs/>
                <w:sz w:val="20"/>
                <w:szCs w:val="20"/>
                <w:lang w:eastAsia="it-IT"/>
              </w:rPr>
              <w:t>-</w:t>
            </w:r>
            <w:r w:rsidRPr="001E0EF0">
              <w:rPr>
                <w:rFonts w:ascii="Calibri" w:eastAsia="Times New Roman" w:hAnsi="Calibri" w:cs="Calibri"/>
                <w:b/>
                <w:bCs/>
                <w:sz w:val="20"/>
                <w:szCs w:val="20"/>
                <w:lang w:eastAsia="it-IT"/>
              </w:rPr>
              <w:t>morfologiche (fase 4 del punto B.4.1.3 dell'Allegato 1 del D</w:t>
            </w:r>
            <w:r w:rsidR="00717A52">
              <w:rPr>
                <w:rFonts w:ascii="Calibri" w:eastAsia="Times New Roman" w:hAnsi="Calibri" w:cs="Calibri"/>
                <w:b/>
                <w:bCs/>
                <w:sz w:val="20"/>
                <w:szCs w:val="20"/>
                <w:lang w:eastAsia="it-IT"/>
              </w:rPr>
              <w:t>.</w:t>
            </w:r>
            <w:r w:rsidRPr="001E0EF0">
              <w:rPr>
                <w:rFonts w:ascii="Calibri" w:eastAsia="Times New Roman" w:hAnsi="Calibri" w:cs="Calibri"/>
                <w:b/>
                <w:bCs/>
                <w:sz w:val="20"/>
                <w:szCs w:val="20"/>
                <w:lang w:eastAsia="it-IT"/>
              </w:rPr>
              <w:t>M</w:t>
            </w:r>
            <w:r w:rsidR="00717A52">
              <w:rPr>
                <w:rFonts w:ascii="Calibri" w:eastAsia="Times New Roman" w:hAnsi="Calibri" w:cs="Calibri"/>
                <w:b/>
                <w:bCs/>
                <w:sz w:val="20"/>
                <w:szCs w:val="20"/>
                <w:lang w:eastAsia="it-IT"/>
              </w:rPr>
              <w:t>.</w:t>
            </w:r>
            <w:r w:rsidRPr="001E0EF0">
              <w:rPr>
                <w:rFonts w:ascii="Calibri" w:eastAsia="Times New Roman" w:hAnsi="Calibri" w:cs="Calibri"/>
                <w:b/>
                <w:bCs/>
                <w:sz w:val="20"/>
                <w:szCs w:val="20"/>
                <w:lang w:eastAsia="it-IT"/>
              </w:rPr>
              <w:t xml:space="preserve"> 156/2013), ma sia effetto anche di altre pressioni?</w:t>
            </w:r>
          </w:p>
        </w:tc>
        <w:tc>
          <w:tcPr>
            <w:tcW w:w="2835" w:type="dxa"/>
            <w:vAlign w:val="center"/>
          </w:tcPr>
          <w:p w14:paraId="00B71C4F" w14:textId="3CB99C55" w:rsidR="009D2F0A" w:rsidRPr="001E0EF0" w:rsidRDefault="00440646" w:rsidP="009D2F0A">
            <w:pPr>
              <w:spacing w:after="0" w:line="240" w:lineRule="auto"/>
              <w:jc w:val="center"/>
              <w:rPr>
                <w:rFonts w:ascii="Calibri" w:eastAsia="Times New Roman" w:hAnsi="Calibri" w:cs="Calibri"/>
                <w:sz w:val="20"/>
                <w:szCs w:val="20"/>
                <w:highlight w:val="lightGray"/>
                <w:lang w:eastAsia="it-IT"/>
              </w:rPr>
            </w:pPr>
            <w:r>
              <w:rPr>
                <w:rFonts w:ascii="Calibri" w:eastAsia="Times New Roman" w:hAnsi="Calibri" w:cs="Calibri"/>
                <w:noProof/>
                <w:sz w:val="20"/>
                <w:szCs w:val="20"/>
                <w:highlight w:val="lightGray"/>
                <w:lang w:eastAsia="it-IT"/>
              </w:rPr>
              <w:drawing>
                <wp:inline distT="0" distB="0" distL="0" distR="0" wp14:anchorId="7EA31AD0" wp14:editId="2B2B77EB">
                  <wp:extent cx="2194560" cy="1469838"/>
                  <wp:effectExtent l="0" t="0" r="0" b="0"/>
                  <wp:docPr id="22" name="Im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16828" cy="1484753"/>
                          </a:xfrm>
                          <a:prstGeom prst="rect">
                            <a:avLst/>
                          </a:prstGeom>
                          <a:noFill/>
                        </pic:spPr>
                      </pic:pic>
                    </a:graphicData>
                  </a:graphic>
                </wp:inline>
              </w:drawing>
            </w:r>
          </w:p>
        </w:tc>
        <w:tc>
          <w:tcPr>
            <w:tcW w:w="3118" w:type="dxa"/>
            <w:shd w:val="clear" w:color="auto" w:fill="auto"/>
            <w:vAlign w:val="center"/>
          </w:tcPr>
          <w:p w14:paraId="0BC5B7FA" w14:textId="77777777" w:rsidR="009D2F0A" w:rsidRPr="001E0EF0" w:rsidRDefault="00DF5B1D" w:rsidP="009D2F0A">
            <w:pPr>
              <w:spacing w:after="0" w:line="240" w:lineRule="auto"/>
              <w:jc w:val="center"/>
              <w:rPr>
                <w:rFonts w:ascii="Calibri" w:eastAsia="Times New Roman" w:hAnsi="Calibri" w:cs="Calibri"/>
                <w:color w:val="FF0000"/>
                <w:sz w:val="20"/>
                <w:szCs w:val="20"/>
                <w:lang w:eastAsia="it-IT"/>
              </w:rPr>
            </w:pPr>
            <w:r w:rsidRPr="001E0EF0">
              <w:rPr>
                <w:rFonts w:ascii="Calibri" w:eastAsia="Times New Roman" w:hAnsi="Calibri" w:cs="Calibri"/>
                <w:color w:val="FF0000"/>
                <w:sz w:val="20"/>
                <w:szCs w:val="20"/>
                <w:lang w:eastAsia="it-IT"/>
              </w:rPr>
              <w:t>Sui 16</w:t>
            </w:r>
            <w:r w:rsidR="00DB57F9" w:rsidRPr="001E0EF0">
              <w:rPr>
                <w:rFonts w:ascii="Calibri" w:eastAsia="Times New Roman" w:hAnsi="Calibri" w:cs="Calibri"/>
                <w:color w:val="FF0000"/>
                <w:sz w:val="20"/>
                <w:szCs w:val="20"/>
                <w:lang w:eastAsia="it-IT"/>
              </w:rPr>
              <w:t xml:space="preserve"> casi con risposta (esclusa as</w:t>
            </w:r>
            <w:r w:rsidRPr="001E0EF0">
              <w:rPr>
                <w:rFonts w:ascii="Calibri" w:eastAsia="Times New Roman" w:hAnsi="Calibri" w:cs="Calibri"/>
                <w:color w:val="FF0000"/>
                <w:sz w:val="20"/>
                <w:szCs w:val="20"/>
                <w:lang w:eastAsia="it-IT"/>
              </w:rPr>
              <w:t xml:space="preserve">senza di CIFM), prevale </w:t>
            </w:r>
            <w:r w:rsidR="00A7518A" w:rsidRPr="001E0EF0">
              <w:rPr>
                <w:rFonts w:ascii="Calibri" w:eastAsia="Times New Roman" w:hAnsi="Calibri" w:cs="Calibri"/>
                <w:color w:val="FF0000"/>
                <w:sz w:val="20"/>
                <w:szCs w:val="20"/>
                <w:lang w:eastAsia="it-IT"/>
              </w:rPr>
              <w:t>la situazione in cui l’identificazione/</w:t>
            </w:r>
            <w:r w:rsidR="00DB57F9" w:rsidRPr="001E0EF0">
              <w:rPr>
                <w:rFonts w:ascii="Calibri" w:eastAsia="Times New Roman" w:hAnsi="Calibri" w:cs="Calibri"/>
                <w:color w:val="FF0000"/>
                <w:sz w:val="20"/>
                <w:szCs w:val="20"/>
                <w:lang w:eastAsia="it-IT"/>
              </w:rPr>
              <w:t xml:space="preserve"> designazione è indipend</w:t>
            </w:r>
            <w:r w:rsidR="00A7518A" w:rsidRPr="001E0EF0">
              <w:rPr>
                <w:rFonts w:ascii="Calibri" w:eastAsia="Times New Roman" w:hAnsi="Calibri" w:cs="Calibri"/>
                <w:color w:val="FF0000"/>
                <w:sz w:val="20"/>
                <w:szCs w:val="20"/>
                <w:lang w:eastAsia="it-IT"/>
              </w:rPr>
              <w:t>ente dalla natura delle pressioni</w:t>
            </w:r>
            <w:r w:rsidR="00DB57F9" w:rsidRPr="001E0EF0">
              <w:rPr>
                <w:rFonts w:ascii="Calibri" w:eastAsia="Times New Roman" w:hAnsi="Calibri" w:cs="Calibri"/>
                <w:color w:val="FF0000"/>
                <w:sz w:val="20"/>
                <w:szCs w:val="20"/>
                <w:lang w:eastAsia="it-IT"/>
              </w:rPr>
              <w:t xml:space="preserve"> </w:t>
            </w:r>
            <w:r w:rsidR="00A7518A" w:rsidRPr="001E0EF0">
              <w:rPr>
                <w:rFonts w:ascii="Calibri" w:eastAsia="Times New Roman" w:hAnsi="Calibri" w:cs="Calibri"/>
                <w:color w:val="FF0000"/>
                <w:sz w:val="20"/>
                <w:szCs w:val="20"/>
                <w:lang w:eastAsia="it-IT"/>
              </w:rPr>
              <w:t xml:space="preserve">che concorrono al “non buono” </w:t>
            </w:r>
            <w:r w:rsidRPr="001E0EF0">
              <w:rPr>
                <w:rFonts w:ascii="Calibri" w:eastAsia="Times New Roman" w:hAnsi="Calibri" w:cs="Calibri"/>
                <w:color w:val="FF0000"/>
                <w:sz w:val="20"/>
                <w:szCs w:val="20"/>
                <w:lang w:eastAsia="it-IT"/>
              </w:rPr>
              <w:t>(56</w:t>
            </w:r>
            <w:r w:rsidR="00DB57F9" w:rsidRPr="001E0EF0">
              <w:rPr>
                <w:rFonts w:ascii="Calibri" w:eastAsia="Times New Roman" w:hAnsi="Calibri" w:cs="Calibri"/>
                <w:color w:val="FF0000"/>
                <w:sz w:val="20"/>
                <w:szCs w:val="20"/>
                <w:lang w:eastAsia="it-IT"/>
              </w:rPr>
              <w:t>%)</w:t>
            </w:r>
          </w:p>
        </w:tc>
      </w:tr>
      <w:tr w:rsidR="00911A48" w:rsidRPr="00B85F58" w14:paraId="6FC03A7D" w14:textId="77777777" w:rsidTr="00CA315B">
        <w:trPr>
          <w:trHeight w:val="20"/>
        </w:trPr>
        <w:tc>
          <w:tcPr>
            <w:tcW w:w="3681" w:type="dxa"/>
            <w:shd w:val="clear" w:color="auto" w:fill="auto"/>
            <w:vAlign w:val="center"/>
            <w:hideMark/>
          </w:tcPr>
          <w:p w14:paraId="2EBCC816" w14:textId="72E6A95D" w:rsidR="009D2F0A" w:rsidRPr="001E0EF0" w:rsidRDefault="009D2F0A" w:rsidP="009D2F0A">
            <w:pPr>
              <w:spacing w:after="0" w:line="240" w:lineRule="auto"/>
              <w:jc w:val="center"/>
              <w:rPr>
                <w:rFonts w:ascii="Calibri" w:eastAsia="Times New Roman" w:hAnsi="Calibri" w:cs="Calibri"/>
                <w:b/>
                <w:bCs/>
                <w:sz w:val="20"/>
                <w:szCs w:val="20"/>
                <w:lang w:eastAsia="it-IT"/>
              </w:rPr>
            </w:pPr>
            <w:r w:rsidRPr="001E0EF0">
              <w:rPr>
                <w:rFonts w:ascii="Calibri" w:eastAsia="Times New Roman" w:hAnsi="Calibri" w:cs="Calibri"/>
                <w:b/>
                <w:bCs/>
                <w:sz w:val="20"/>
                <w:szCs w:val="20"/>
                <w:lang w:eastAsia="it-IT"/>
              </w:rPr>
              <w:t>I corpi idrici artificiali (CIA) sono stati identificati/designati tali indipendentemente dal fatto che lo stato non buono dipenda solo dalla loro artificialità (CIA) (fase 4 del punto B.4.1.3 dell'Allegato 1 del D</w:t>
            </w:r>
            <w:r w:rsidR="00717A52">
              <w:rPr>
                <w:rFonts w:ascii="Calibri" w:eastAsia="Times New Roman" w:hAnsi="Calibri" w:cs="Calibri"/>
                <w:b/>
                <w:bCs/>
                <w:sz w:val="20"/>
                <w:szCs w:val="20"/>
                <w:lang w:eastAsia="it-IT"/>
              </w:rPr>
              <w:t>.</w:t>
            </w:r>
            <w:r w:rsidRPr="001E0EF0">
              <w:rPr>
                <w:rFonts w:ascii="Calibri" w:eastAsia="Times New Roman" w:hAnsi="Calibri" w:cs="Calibri"/>
                <w:b/>
                <w:bCs/>
                <w:sz w:val="20"/>
                <w:szCs w:val="20"/>
                <w:lang w:eastAsia="it-IT"/>
              </w:rPr>
              <w:t>M</w:t>
            </w:r>
            <w:r w:rsidR="00717A52">
              <w:rPr>
                <w:rFonts w:ascii="Calibri" w:eastAsia="Times New Roman" w:hAnsi="Calibri" w:cs="Calibri"/>
                <w:b/>
                <w:bCs/>
                <w:sz w:val="20"/>
                <w:szCs w:val="20"/>
                <w:lang w:eastAsia="it-IT"/>
              </w:rPr>
              <w:t>.</w:t>
            </w:r>
            <w:r w:rsidRPr="001E0EF0">
              <w:rPr>
                <w:rFonts w:ascii="Calibri" w:eastAsia="Times New Roman" w:hAnsi="Calibri" w:cs="Calibri"/>
                <w:b/>
                <w:bCs/>
                <w:sz w:val="20"/>
                <w:szCs w:val="20"/>
                <w:lang w:eastAsia="it-IT"/>
              </w:rPr>
              <w:t xml:space="preserve"> 156/2013), ma sia effetto anche di altre pressioni?</w:t>
            </w:r>
          </w:p>
        </w:tc>
        <w:tc>
          <w:tcPr>
            <w:tcW w:w="2835" w:type="dxa"/>
            <w:vAlign w:val="center"/>
          </w:tcPr>
          <w:p w14:paraId="1B54B389" w14:textId="1076E712" w:rsidR="009D2F0A" w:rsidRPr="001E0EF0" w:rsidRDefault="00440646" w:rsidP="009D2F0A">
            <w:pPr>
              <w:spacing w:after="0" w:line="240" w:lineRule="auto"/>
              <w:jc w:val="center"/>
              <w:rPr>
                <w:rFonts w:ascii="Calibri" w:eastAsia="Times New Roman" w:hAnsi="Calibri" w:cs="Calibri"/>
                <w:sz w:val="20"/>
                <w:szCs w:val="20"/>
                <w:highlight w:val="lightGray"/>
                <w:lang w:eastAsia="it-IT"/>
              </w:rPr>
            </w:pPr>
            <w:r>
              <w:rPr>
                <w:rFonts w:ascii="Calibri" w:eastAsia="Times New Roman" w:hAnsi="Calibri" w:cs="Calibri"/>
                <w:noProof/>
                <w:sz w:val="20"/>
                <w:szCs w:val="20"/>
                <w:highlight w:val="lightGray"/>
                <w:lang w:eastAsia="it-IT"/>
              </w:rPr>
              <w:drawing>
                <wp:inline distT="0" distB="0" distL="0" distR="0" wp14:anchorId="64D6107F" wp14:editId="6C4C9091">
                  <wp:extent cx="2194560" cy="1387961"/>
                  <wp:effectExtent l="0" t="0" r="0" b="3175"/>
                  <wp:docPr id="25"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45808" cy="1420373"/>
                          </a:xfrm>
                          <a:prstGeom prst="rect">
                            <a:avLst/>
                          </a:prstGeom>
                          <a:noFill/>
                        </pic:spPr>
                      </pic:pic>
                    </a:graphicData>
                  </a:graphic>
                </wp:inline>
              </w:drawing>
            </w:r>
          </w:p>
        </w:tc>
        <w:tc>
          <w:tcPr>
            <w:tcW w:w="3118" w:type="dxa"/>
            <w:shd w:val="clear" w:color="auto" w:fill="auto"/>
            <w:vAlign w:val="center"/>
          </w:tcPr>
          <w:p w14:paraId="1B784372" w14:textId="77777777" w:rsidR="009D2F0A" w:rsidRPr="001E0EF0" w:rsidRDefault="00A7518A" w:rsidP="009D2F0A">
            <w:pPr>
              <w:spacing w:after="0" w:line="240" w:lineRule="auto"/>
              <w:jc w:val="center"/>
              <w:rPr>
                <w:rFonts w:ascii="Calibri" w:eastAsia="Times New Roman" w:hAnsi="Calibri" w:cs="Calibri"/>
                <w:color w:val="FF0000"/>
                <w:sz w:val="20"/>
                <w:szCs w:val="20"/>
                <w:lang w:eastAsia="it-IT"/>
              </w:rPr>
            </w:pPr>
            <w:r w:rsidRPr="001E0EF0">
              <w:rPr>
                <w:rFonts w:ascii="Calibri" w:eastAsia="Times New Roman" w:hAnsi="Calibri" w:cs="Calibri"/>
                <w:color w:val="FF0000"/>
                <w:sz w:val="20"/>
                <w:szCs w:val="20"/>
                <w:lang w:eastAsia="it-IT"/>
              </w:rPr>
              <w:t>S</w:t>
            </w:r>
            <w:r w:rsidR="00842CB7" w:rsidRPr="001E0EF0">
              <w:rPr>
                <w:rFonts w:ascii="Calibri" w:eastAsia="Times New Roman" w:hAnsi="Calibri" w:cs="Calibri"/>
                <w:color w:val="FF0000"/>
                <w:sz w:val="20"/>
                <w:szCs w:val="20"/>
                <w:lang w:eastAsia="it-IT"/>
              </w:rPr>
              <w:t>ui 10</w:t>
            </w:r>
            <w:r w:rsidRPr="001E0EF0">
              <w:rPr>
                <w:rFonts w:ascii="Calibri" w:eastAsia="Times New Roman" w:hAnsi="Calibri" w:cs="Calibri"/>
                <w:color w:val="FF0000"/>
                <w:sz w:val="20"/>
                <w:szCs w:val="20"/>
                <w:lang w:eastAsia="it-IT"/>
              </w:rPr>
              <w:t xml:space="preserve"> casi con risposta (esclusa assenza di CIA), prevale incisivamente la situazione in cui l’identificazione/ designazione è indipendente dalla natura delle pressioni che concorrono al “non buono” (70%)</w:t>
            </w:r>
          </w:p>
        </w:tc>
      </w:tr>
      <w:tr w:rsidR="00911A48" w:rsidRPr="00B85F58" w14:paraId="16D425BA" w14:textId="77777777" w:rsidTr="00CA315B">
        <w:trPr>
          <w:trHeight w:val="20"/>
        </w:trPr>
        <w:tc>
          <w:tcPr>
            <w:tcW w:w="3681" w:type="dxa"/>
            <w:shd w:val="clear" w:color="auto" w:fill="auto"/>
            <w:vAlign w:val="center"/>
            <w:hideMark/>
          </w:tcPr>
          <w:p w14:paraId="3C90B197" w14:textId="77777777" w:rsidR="009D2F0A" w:rsidRPr="001E0EF0" w:rsidRDefault="009D2F0A" w:rsidP="009D2F0A">
            <w:pPr>
              <w:spacing w:after="0" w:line="240" w:lineRule="auto"/>
              <w:jc w:val="center"/>
              <w:rPr>
                <w:rFonts w:ascii="Calibri" w:eastAsia="Times New Roman" w:hAnsi="Calibri" w:cs="Calibri"/>
                <w:b/>
                <w:bCs/>
                <w:sz w:val="20"/>
                <w:szCs w:val="20"/>
                <w:lang w:eastAsia="it-IT"/>
              </w:rPr>
            </w:pPr>
            <w:r w:rsidRPr="001E0EF0">
              <w:rPr>
                <w:rFonts w:ascii="Calibri" w:eastAsia="Times New Roman" w:hAnsi="Calibri" w:cs="Calibri"/>
                <w:b/>
                <w:bCs/>
                <w:sz w:val="20"/>
                <w:szCs w:val="20"/>
                <w:lang w:eastAsia="it-IT"/>
              </w:rPr>
              <w:t>Per i corpi idrici artificiali (CIA), oltre al campionamento chimico, è monitorato qualcuno degli EQB (se sì indicare tra parentesi la percentuale monitorata)?</w:t>
            </w:r>
          </w:p>
        </w:tc>
        <w:tc>
          <w:tcPr>
            <w:tcW w:w="2835" w:type="dxa"/>
            <w:vAlign w:val="center"/>
          </w:tcPr>
          <w:p w14:paraId="15F9C227" w14:textId="43E651D0" w:rsidR="009D2F0A" w:rsidRPr="001E0EF0" w:rsidRDefault="00440646" w:rsidP="009D2F0A">
            <w:pPr>
              <w:spacing w:after="0" w:line="240" w:lineRule="auto"/>
              <w:jc w:val="center"/>
              <w:rPr>
                <w:rFonts w:ascii="Calibri" w:eastAsia="Times New Roman" w:hAnsi="Calibri" w:cs="Calibri"/>
                <w:sz w:val="20"/>
                <w:szCs w:val="20"/>
                <w:highlight w:val="lightGray"/>
                <w:lang w:eastAsia="it-IT"/>
              </w:rPr>
            </w:pPr>
            <w:r>
              <w:rPr>
                <w:rFonts w:ascii="Calibri" w:eastAsia="Times New Roman" w:hAnsi="Calibri" w:cs="Calibri"/>
                <w:noProof/>
                <w:sz w:val="20"/>
                <w:szCs w:val="20"/>
                <w:highlight w:val="lightGray"/>
                <w:lang w:eastAsia="it-IT"/>
              </w:rPr>
              <w:drawing>
                <wp:inline distT="0" distB="0" distL="0" distR="0" wp14:anchorId="1BFD951D" wp14:editId="02CAC576">
                  <wp:extent cx="2194560" cy="1300300"/>
                  <wp:effectExtent l="0" t="0" r="0" b="0"/>
                  <wp:docPr id="27"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219564" cy="1315115"/>
                          </a:xfrm>
                          <a:prstGeom prst="rect">
                            <a:avLst/>
                          </a:prstGeom>
                          <a:noFill/>
                        </pic:spPr>
                      </pic:pic>
                    </a:graphicData>
                  </a:graphic>
                </wp:inline>
              </w:drawing>
            </w:r>
          </w:p>
        </w:tc>
        <w:tc>
          <w:tcPr>
            <w:tcW w:w="3118" w:type="dxa"/>
            <w:shd w:val="clear" w:color="auto" w:fill="auto"/>
            <w:vAlign w:val="center"/>
          </w:tcPr>
          <w:p w14:paraId="299A12E8" w14:textId="77777777" w:rsidR="009D2F0A" w:rsidRPr="001E0EF0" w:rsidRDefault="00183BA2" w:rsidP="009D2F0A">
            <w:pPr>
              <w:spacing w:after="0" w:line="240" w:lineRule="auto"/>
              <w:jc w:val="center"/>
              <w:rPr>
                <w:rFonts w:ascii="Calibri" w:eastAsia="Times New Roman" w:hAnsi="Calibri" w:cs="Calibri"/>
                <w:color w:val="FF0000"/>
                <w:sz w:val="20"/>
                <w:szCs w:val="20"/>
                <w:lang w:eastAsia="it-IT"/>
              </w:rPr>
            </w:pPr>
            <w:r w:rsidRPr="001E0EF0">
              <w:rPr>
                <w:rFonts w:ascii="Calibri" w:eastAsia="Times New Roman" w:hAnsi="Calibri" w:cs="Calibri"/>
                <w:color w:val="FF0000"/>
                <w:sz w:val="20"/>
                <w:szCs w:val="20"/>
                <w:lang w:eastAsia="it-IT"/>
              </w:rPr>
              <w:t>In tutti e 13 i casi con risposta (esclusa assenza di CIA) è sempre monitorato qualcuno degli EQB; prevalgono i monitoraggi per MB e D.</w:t>
            </w:r>
          </w:p>
        </w:tc>
      </w:tr>
      <w:tr w:rsidR="00911A48" w:rsidRPr="00B85F58" w14:paraId="46F29D33" w14:textId="77777777" w:rsidTr="00CA315B">
        <w:trPr>
          <w:trHeight w:val="20"/>
        </w:trPr>
        <w:tc>
          <w:tcPr>
            <w:tcW w:w="3681" w:type="dxa"/>
            <w:shd w:val="clear" w:color="FFFFFF" w:fill="FFFFFF"/>
            <w:vAlign w:val="center"/>
            <w:hideMark/>
          </w:tcPr>
          <w:p w14:paraId="63B80312" w14:textId="77777777" w:rsidR="009D2F0A" w:rsidRPr="001E0EF0" w:rsidRDefault="009D2F0A" w:rsidP="009D2F0A">
            <w:pPr>
              <w:spacing w:after="0" w:line="240" w:lineRule="auto"/>
              <w:jc w:val="center"/>
              <w:rPr>
                <w:rFonts w:ascii="Calibri" w:eastAsia="Times New Roman" w:hAnsi="Calibri" w:cs="Calibri"/>
                <w:b/>
                <w:bCs/>
                <w:sz w:val="20"/>
                <w:szCs w:val="20"/>
                <w:lang w:eastAsia="it-IT"/>
              </w:rPr>
            </w:pPr>
            <w:r w:rsidRPr="001E0EF0">
              <w:rPr>
                <w:rFonts w:ascii="Calibri" w:eastAsia="Times New Roman" w:hAnsi="Calibri" w:cs="Calibri"/>
                <w:b/>
                <w:bCs/>
                <w:sz w:val="20"/>
                <w:szCs w:val="20"/>
                <w:lang w:eastAsia="it-IT"/>
              </w:rPr>
              <w:t>Percentuale di corpi idrici artificiali (CIA) in potenziale buono, tolti gli esclusivamente irrigui (che non dovrebbero essere considerati come corpi idrici WFD).</w:t>
            </w:r>
          </w:p>
        </w:tc>
        <w:tc>
          <w:tcPr>
            <w:tcW w:w="2835" w:type="dxa"/>
            <w:vAlign w:val="center"/>
          </w:tcPr>
          <w:p w14:paraId="255AB3B7" w14:textId="46BBF7C4" w:rsidR="009D2F0A" w:rsidRPr="001E0EF0" w:rsidRDefault="00440646" w:rsidP="009D2F0A">
            <w:pPr>
              <w:spacing w:after="0" w:line="240" w:lineRule="auto"/>
              <w:jc w:val="center"/>
              <w:rPr>
                <w:rFonts w:ascii="Calibri" w:eastAsia="Times New Roman" w:hAnsi="Calibri" w:cs="Calibri"/>
                <w:sz w:val="20"/>
                <w:szCs w:val="20"/>
                <w:highlight w:val="lightGray"/>
                <w:lang w:eastAsia="it-IT"/>
              </w:rPr>
            </w:pPr>
            <w:r>
              <w:rPr>
                <w:rFonts w:ascii="Calibri" w:eastAsia="Times New Roman" w:hAnsi="Calibri" w:cs="Calibri"/>
                <w:noProof/>
                <w:sz w:val="20"/>
                <w:szCs w:val="20"/>
                <w:highlight w:val="lightGray"/>
                <w:lang w:eastAsia="it-IT"/>
              </w:rPr>
              <w:drawing>
                <wp:inline distT="0" distB="0" distL="0" distR="0" wp14:anchorId="57834693" wp14:editId="472DCFAF">
                  <wp:extent cx="2171700" cy="1203018"/>
                  <wp:effectExtent l="0" t="0" r="0" b="0"/>
                  <wp:docPr id="28" name="Im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223840" cy="1231901"/>
                          </a:xfrm>
                          <a:prstGeom prst="rect">
                            <a:avLst/>
                          </a:prstGeom>
                          <a:noFill/>
                        </pic:spPr>
                      </pic:pic>
                    </a:graphicData>
                  </a:graphic>
                </wp:inline>
              </w:drawing>
            </w:r>
          </w:p>
        </w:tc>
        <w:tc>
          <w:tcPr>
            <w:tcW w:w="3118" w:type="dxa"/>
            <w:shd w:val="clear" w:color="auto" w:fill="auto"/>
            <w:vAlign w:val="center"/>
          </w:tcPr>
          <w:p w14:paraId="23AD35B8" w14:textId="77777777" w:rsidR="009D2F0A" w:rsidRPr="001E0EF0" w:rsidRDefault="00183BA2" w:rsidP="009D2F0A">
            <w:pPr>
              <w:spacing w:after="0" w:line="240" w:lineRule="auto"/>
              <w:jc w:val="center"/>
              <w:rPr>
                <w:rFonts w:ascii="Calibri" w:eastAsia="Times New Roman" w:hAnsi="Calibri" w:cs="Calibri"/>
                <w:color w:val="FF0000"/>
                <w:sz w:val="20"/>
                <w:szCs w:val="20"/>
                <w:lang w:eastAsia="it-IT"/>
              </w:rPr>
            </w:pPr>
            <w:r w:rsidRPr="001E0EF0">
              <w:rPr>
                <w:rFonts w:ascii="Calibri" w:eastAsia="Times New Roman" w:hAnsi="Calibri" w:cs="Calibri"/>
                <w:color w:val="FF0000"/>
                <w:sz w:val="20"/>
                <w:szCs w:val="20"/>
                <w:lang w:eastAsia="it-IT"/>
              </w:rPr>
              <w:t>Nei 10 casi con risposta (esclusa assenza di CIA)</w:t>
            </w:r>
            <w:r w:rsidR="0082015F" w:rsidRPr="001E0EF0">
              <w:rPr>
                <w:rFonts w:ascii="Calibri" w:eastAsia="Times New Roman" w:hAnsi="Calibri" w:cs="Calibri"/>
                <w:color w:val="FF0000"/>
                <w:sz w:val="20"/>
                <w:szCs w:val="20"/>
                <w:lang w:eastAsia="it-IT"/>
              </w:rPr>
              <w:t>, in 4 assenza o quasi di CI con potenziale buono, negli altri 6 buono in media il 44%</w:t>
            </w:r>
            <w:r w:rsidR="001F5386" w:rsidRPr="001E0EF0">
              <w:rPr>
                <w:rFonts w:ascii="Calibri" w:eastAsia="Times New Roman" w:hAnsi="Calibri" w:cs="Calibri"/>
                <w:color w:val="FF0000"/>
                <w:sz w:val="20"/>
                <w:szCs w:val="20"/>
                <w:lang w:eastAsia="it-IT"/>
              </w:rPr>
              <w:t xml:space="preserve"> dei CIA</w:t>
            </w:r>
            <w:r w:rsidR="0082015F" w:rsidRPr="001E0EF0">
              <w:rPr>
                <w:rFonts w:ascii="Calibri" w:eastAsia="Times New Roman" w:hAnsi="Calibri" w:cs="Calibri"/>
                <w:color w:val="FF0000"/>
                <w:sz w:val="20"/>
                <w:szCs w:val="20"/>
                <w:lang w:eastAsia="it-IT"/>
              </w:rPr>
              <w:t>.</w:t>
            </w:r>
          </w:p>
        </w:tc>
      </w:tr>
      <w:tr w:rsidR="00911A48" w:rsidRPr="00B85F58" w14:paraId="737C6E63" w14:textId="77777777" w:rsidTr="00CA315B">
        <w:trPr>
          <w:trHeight w:val="20"/>
        </w:trPr>
        <w:tc>
          <w:tcPr>
            <w:tcW w:w="3681" w:type="dxa"/>
            <w:shd w:val="clear" w:color="auto" w:fill="auto"/>
            <w:vAlign w:val="center"/>
            <w:hideMark/>
          </w:tcPr>
          <w:p w14:paraId="648580B2" w14:textId="39EAB9C5" w:rsidR="009D2F0A" w:rsidRPr="001E0EF0" w:rsidRDefault="009D2F0A" w:rsidP="009D2F0A">
            <w:pPr>
              <w:spacing w:after="0" w:line="240" w:lineRule="auto"/>
              <w:jc w:val="center"/>
              <w:rPr>
                <w:rFonts w:ascii="Calibri" w:eastAsia="Times New Roman" w:hAnsi="Calibri" w:cs="Calibri"/>
                <w:b/>
                <w:bCs/>
                <w:sz w:val="20"/>
                <w:szCs w:val="20"/>
                <w:lang w:eastAsia="it-IT"/>
              </w:rPr>
            </w:pPr>
            <w:r w:rsidRPr="001E0EF0">
              <w:rPr>
                <w:rFonts w:ascii="Calibri" w:eastAsia="Times New Roman" w:hAnsi="Calibri" w:cs="Calibri"/>
                <w:b/>
                <w:bCs/>
                <w:sz w:val="20"/>
                <w:szCs w:val="20"/>
                <w:lang w:eastAsia="it-IT"/>
              </w:rPr>
              <w:t>E' stata applicata la metodologia di classificazione del potenziale ecologico di cui al D</w:t>
            </w:r>
            <w:r w:rsidR="00717A52">
              <w:rPr>
                <w:rFonts w:ascii="Calibri" w:eastAsia="Times New Roman" w:hAnsi="Calibri" w:cs="Calibri"/>
                <w:b/>
                <w:bCs/>
                <w:sz w:val="20"/>
                <w:szCs w:val="20"/>
                <w:lang w:eastAsia="it-IT"/>
              </w:rPr>
              <w:t>.</w:t>
            </w:r>
            <w:r w:rsidRPr="001E0EF0">
              <w:rPr>
                <w:rFonts w:ascii="Calibri" w:eastAsia="Times New Roman" w:hAnsi="Calibri" w:cs="Calibri"/>
                <w:b/>
                <w:bCs/>
                <w:sz w:val="20"/>
                <w:szCs w:val="20"/>
                <w:lang w:eastAsia="it-IT"/>
              </w:rPr>
              <w:t>D</w:t>
            </w:r>
            <w:r w:rsidR="00717A52">
              <w:rPr>
                <w:rFonts w:ascii="Calibri" w:eastAsia="Times New Roman" w:hAnsi="Calibri" w:cs="Calibri"/>
                <w:b/>
                <w:bCs/>
                <w:sz w:val="20"/>
                <w:szCs w:val="20"/>
                <w:lang w:eastAsia="it-IT"/>
              </w:rPr>
              <w:t>.</w:t>
            </w:r>
            <w:r w:rsidR="00144657">
              <w:rPr>
                <w:rFonts w:ascii="Calibri" w:eastAsia="Times New Roman" w:hAnsi="Calibri" w:cs="Calibri"/>
                <w:b/>
                <w:bCs/>
                <w:sz w:val="20"/>
                <w:szCs w:val="20"/>
                <w:lang w:eastAsia="it-IT"/>
              </w:rPr>
              <w:t xml:space="preserve"> </w:t>
            </w:r>
            <w:r w:rsidRPr="001E0EF0">
              <w:rPr>
                <w:rFonts w:ascii="Calibri" w:eastAsia="Times New Roman" w:hAnsi="Calibri" w:cs="Calibri"/>
                <w:b/>
                <w:bCs/>
                <w:sz w:val="20"/>
                <w:szCs w:val="20"/>
                <w:lang w:eastAsia="it-IT"/>
              </w:rPr>
              <w:t>341/STA del 2016?</w:t>
            </w:r>
          </w:p>
        </w:tc>
        <w:tc>
          <w:tcPr>
            <w:tcW w:w="2835" w:type="dxa"/>
            <w:vAlign w:val="center"/>
          </w:tcPr>
          <w:p w14:paraId="70A71E54" w14:textId="78792058" w:rsidR="009D2F0A" w:rsidRPr="001E0EF0" w:rsidRDefault="00532990" w:rsidP="009D2F0A">
            <w:pPr>
              <w:spacing w:after="0" w:line="240" w:lineRule="auto"/>
              <w:jc w:val="center"/>
              <w:rPr>
                <w:rFonts w:ascii="Calibri" w:eastAsia="Times New Roman" w:hAnsi="Calibri" w:cs="Calibri"/>
                <w:sz w:val="20"/>
                <w:szCs w:val="20"/>
                <w:highlight w:val="lightGray"/>
                <w:lang w:eastAsia="it-IT"/>
              </w:rPr>
            </w:pPr>
            <w:r>
              <w:rPr>
                <w:rFonts w:ascii="Calibri" w:eastAsia="Times New Roman" w:hAnsi="Calibri" w:cs="Calibri"/>
                <w:noProof/>
                <w:sz w:val="20"/>
                <w:szCs w:val="20"/>
                <w:highlight w:val="lightGray"/>
                <w:lang w:eastAsia="it-IT"/>
              </w:rPr>
              <w:drawing>
                <wp:inline distT="0" distB="0" distL="0" distR="0" wp14:anchorId="6BAE9962" wp14:editId="1DBBEDCC">
                  <wp:extent cx="2156460" cy="1194577"/>
                  <wp:effectExtent l="0" t="0" r="0" b="5715"/>
                  <wp:docPr id="29" name="Im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196456" cy="1216733"/>
                          </a:xfrm>
                          <a:prstGeom prst="rect">
                            <a:avLst/>
                          </a:prstGeom>
                          <a:noFill/>
                        </pic:spPr>
                      </pic:pic>
                    </a:graphicData>
                  </a:graphic>
                </wp:inline>
              </w:drawing>
            </w:r>
          </w:p>
        </w:tc>
        <w:tc>
          <w:tcPr>
            <w:tcW w:w="3118" w:type="dxa"/>
            <w:shd w:val="clear" w:color="auto" w:fill="auto"/>
            <w:vAlign w:val="center"/>
          </w:tcPr>
          <w:p w14:paraId="56436B69" w14:textId="7CE593F4" w:rsidR="009D2F0A" w:rsidRPr="001E0EF0" w:rsidRDefault="00B24F07" w:rsidP="009D2F0A">
            <w:pPr>
              <w:spacing w:after="0" w:line="240" w:lineRule="auto"/>
              <w:jc w:val="center"/>
              <w:rPr>
                <w:rFonts w:ascii="Calibri" w:eastAsia="Times New Roman" w:hAnsi="Calibri" w:cs="Calibri"/>
                <w:color w:val="FF0000"/>
                <w:sz w:val="20"/>
                <w:szCs w:val="20"/>
                <w:lang w:eastAsia="it-IT"/>
              </w:rPr>
            </w:pPr>
            <w:r w:rsidRPr="001E0EF0">
              <w:rPr>
                <w:rFonts w:ascii="Calibri" w:eastAsia="Times New Roman" w:hAnsi="Calibri" w:cs="Calibri"/>
                <w:color w:val="FF0000"/>
                <w:sz w:val="20"/>
                <w:szCs w:val="20"/>
                <w:lang w:eastAsia="it-IT"/>
              </w:rPr>
              <w:t xml:space="preserve">Nei 18 casi con risposta (esclusa assenza di CIFM e CIA), nella stragrande maggioranza applicata </w:t>
            </w:r>
            <w:r w:rsidR="00A743C7" w:rsidRPr="001E0EF0">
              <w:rPr>
                <w:rFonts w:ascii="Calibri" w:eastAsia="Times New Roman" w:hAnsi="Calibri" w:cs="Calibri"/>
                <w:color w:val="FF0000"/>
                <w:sz w:val="20"/>
                <w:szCs w:val="20"/>
                <w:lang w:eastAsia="it-IT"/>
              </w:rPr>
              <w:t xml:space="preserve">metodologia di </w:t>
            </w:r>
            <w:r w:rsidRPr="001E0EF0">
              <w:rPr>
                <w:rFonts w:ascii="Calibri" w:eastAsia="Times New Roman" w:hAnsi="Calibri" w:cs="Calibri"/>
                <w:color w:val="FF0000"/>
                <w:sz w:val="20"/>
                <w:szCs w:val="20"/>
                <w:lang w:eastAsia="it-IT"/>
              </w:rPr>
              <w:t>classificazione del D</w:t>
            </w:r>
            <w:r w:rsidR="00717A52">
              <w:rPr>
                <w:rFonts w:ascii="Calibri" w:eastAsia="Times New Roman" w:hAnsi="Calibri" w:cs="Calibri"/>
                <w:color w:val="FF0000"/>
                <w:sz w:val="20"/>
                <w:szCs w:val="20"/>
                <w:lang w:eastAsia="it-IT"/>
              </w:rPr>
              <w:t>.</w:t>
            </w:r>
            <w:r w:rsidRPr="001E0EF0">
              <w:rPr>
                <w:rFonts w:ascii="Calibri" w:eastAsia="Times New Roman" w:hAnsi="Calibri" w:cs="Calibri"/>
                <w:color w:val="FF0000"/>
                <w:sz w:val="20"/>
                <w:szCs w:val="20"/>
                <w:lang w:eastAsia="it-IT"/>
              </w:rPr>
              <w:t>D</w:t>
            </w:r>
            <w:r w:rsidR="00717A52">
              <w:rPr>
                <w:rFonts w:ascii="Calibri" w:eastAsia="Times New Roman" w:hAnsi="Calibri" w:cs="Calibri"/>
                <w:color w:val="FF0000"/>
                <w:sz w:val="20"/>
                <w:szCs w:val="20"/>
                <w:lang w:eastAsia="it-IT"/>
              </w:rPr>
              <w:t>.</w:t>
            </w:r>
            <w:r w:rsidRPr="001E0EF0">
              <w:rPr>
                <w:rFonts w:ascii="Calibri" w:eastAsia="Times New Roman" w:hAnsi="Calibri" w:cs="Calibri"/>
                <w:color w:val="FF0000"/>
                <w:sz w:val="20"/>
                <w:szCs w:val="20"/>
                <w:lang w:eastAsia="it-IT"/>
              </w:rPr>
              <w:t xml:space="preserve"> 341/STA</w:t>
            </w:r>
            <w:r w:rsidR="00144657">
              <w:rPr>
                <w:rFonts w:ascii="Calibri" w:eastAsia="Times New Roman" w:hAnsi="Calibri" w:cs="Calibri"/>
                <w:color w:val="FF0000"/>
                <w:sz w:val="20"/>
                <w:szCs w:val="20"/>
                <w:lang w:eastAsia="it-IT"/>
              </w:rPr>
              <w:t xml:space="preserve"> del 2016</w:t>
            </w:r>
            <w:r w:rsidRPr="001E0EF0">
              <w:rPr>
                <w:rFonts w:ascii="Calibri" w:eastAsia="Times New Roman" w:hAnsi="Calibri" w:cs="Calibri"/>
                <w:color w:val="FF0000"/>
                <w:sz w:val="20"/>
                <w:szCs w:val="20"/>
                <w:lang w:eastAsia="it-IT"/>
              </w:rPr>
              <w:t xml:space="preserve">, nei restanti in corso o </w:t>
            </w:r>
            <w:r w:rsidR="00C140E9" w:rsidRPr="001E0EF0">
              <w:rPr>
                <w:rFonts w:ascii="Calibri" w:eastAsia="Times New Roman" w:hAnsi="Calibri" w:cs="Calibri"/>
                <w:color w:val="FF0000"/>
                <w:sz w:val="20"/>
                <w:szCs w:val="20"/>
                <w:lang w:eastAsia="it-IT"/>
              </w:rPr>
              <w:t xml:space="preserve">applicata </w:t>
            </w:r>
            <w:r w:rsidRPr="001E0EF0">
              <w:rPr>
                <w:rFonts w:ascii="Calibri" w:eastAsia="Times New Roman" w:hAnsi="Calibri" w:cs="Calibri"/>
                <w:color w:val="FF0000"/>
                <w:sz w:val="20"/>
                <w:szCs w:val="20"/>
                <w:lang w:eastAsia="it-IT"/>
              </w:rPr>
              <w:t>su una parte dei CI.</w:t>
            </w:r>
          </w:p>
        </w:tc>
      </w:tr>
      <w:tr w:rsidR="00911A48" w:rsidRPr="00B85F58" w14:paraId="4EC3FFBE" w14:textId="77777777" w:rsidTr="00CA315B">
        <w:trPr>
          <w:trHeight w:val="20"/>
        </w:trPr>
        <w:tc>
          <w:tcPr>
            <w:tcW w:w="3681" w:type="dxa"/>
            <w:shd w:val="clear" w:color="auto" w:fill="auto"/>
            <w:vAlign w:val="center"/>
            <w:hideMark/>
          </w:tcPr>
          <w:p w14:paraId="07A3C49A" w14:textId="77777777" w:rsidR="009D2F0A" w:rsidRPr="001E0EF0" w:rsidRDefault="009D2F0A" w:rsidP="009D2F0A">
            <w:pPr>
              <w:spacing w:after="0" w:line="240" w:lineRule="auto"/>
              <w:jc w:val="center"/>
              <w:rPr>
                <w:rFonts w:ascii="Calibri" w:eastAsia="Times New Roman" w:hAnsi="Calibri" w:cs="Calibri"/>
                <w:b/>
                <w:bCs/>
                <w:sz w:val="20"/>
                <w:szCs w:val="20"/>
                <w:lang w:eastAsia="it-IT"/>
              </w:rPr>
            </w:pPr>
            <w:r w:rsidRPr="001E0EF0">
              <w:rPr>
                <w:rFonts w:ascii="Calibri" w:eastAsia="Times New Roman" w:hAnsi="Calibri" w:cs="Calibri"/>
                <w:b/>
                <w:bCs/>
                <w:sz w:val="20"/>
                <w:szCs w:val="20"/>
                <w:lang w:eastAsia="it-IT"/>
              </w:rPr>
              <w:t>Se sì per quali EQB?</w:t>
            </w:r>
          </w:p>
        </w:tc>
        <w:tc>
          <w:tcPr>
            <w:tcW w:w="2835" w:type="dxa"/>
            <w:vAlign w:val="center"/>
          </w:tcPr>
          <w:p w14:paraId="30BA0C82" w14:textId="16A30A51" w:rsidR="009D2F0A" w:rsidRPr="001E0EF0" w:rsidRDefault="00D40D6C" w:rsidP="009D2F0A">
            <w:pPr>
              <w:spacing w:after="0" w:line="240" w:lineRule="auto"/>
              <w:jc w:val="center"/>
              <w:rPr>
                <w:rFonts w:ascii="Calibri" w:eastAsia="Times New Roman" w:hAnsi="Calibri" w:cs="Calibri"/>
                <w:sz w:val="20"/>
                <w:szCs w:val="20"/>
                <w:highlight w:val="lightGray"/>
                <w:lang w:eastAsia="it-IT"/>
              </w:rPr>
            </w:pPr>
            <w:r>
              <w:rPr>
                <w:rFonts w:ascii="Calibri" w:eastAsia="Times New Roman" w:hAnsi="Calibri" w:cs="Calibri"/>
                <w:noProof/>
                <w:sz w:val="20"/>
                <w:szCs w:val="20"/>
                <w:highlight w:val="lightGray"/>
                <w:lang w:eastAsia="it-IT"/>
              </w:rPr>
              <w:drawing>
                <wp:inline distT="0" distB="0" distL="0" distR="0" wp14:anchorId="35F45B94" wp14:editId="6BCE16E2">
                  <wp:extent cx="2256155" cy="1165628"/>
                  <wp:effectExtent l="0" t="0" r="0" b="0"/>
                  <wp:docPr id="30" name="Im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314664" cy="1195856"/>
                          </a:xfrm>
                          <a:prstGeom prst="rect">
                            <a:avLst/>
                          </a:prstGeom>
                          <a:noFill/>
                        </pic:spPr>
                      </pic:pic>
                    </a:graphicData>
                  </a:graphic>
                </wp:inline>
              </w:drawing>
            </w:r>
          </w:p>
        </w:tc>
        <w:tc>
          <w:tcPr>
            <w:tcW w:w="3118" w:type="dxa"/>
            <w:shd w:val="clear" w:color="auto" w:fill="auto"/>
            <w:vAlign w:val="center"/>
          </w:tcPr>
          <w:p w14:paraId="6C7E926B" w14:textId="77777777" w:rsidR="009D2F0A" w:rsidRPr="001E0EF0" w:rsidRDefault="00380A6A" w:rsidP="009D2F0A">
            <w:pPr>
              <w:spacing w:after="0" w:line="240" w:lineRule="auto"/>
              <w:jc w:val="center"/>
              <w:rPr>
                <w:rFonts w:ascii="Calibri" w:eastAsia="Times New Roman" w:hAnsi="Calibri" w:cs="Calibri"/>
                <w:color w:val="FF0000"/>
                <w:sz w:val="20"/>
                <w:szCs w:val="20"/>
                <w:lang w:eastAsia="it-IT"/>
              </w:rPr>
            </w:pPr>
            <w:r w:rsidRPr="001E0EF0">
              <w:rPr>
                <w:rFonts w:ascii="Calibri" w:eastAsia="Times New Roman" w:hAnsi="Calibri" w:cs="Calibri"/>
                <w:color w:val="FF0000"/>
                <w:sz w:val="20"/>
                <w:szCs w:val="20"/>
                <w:lang w:eastAsia="it-IT"/>
              </w:rPr>
              <w:t>Nei 16</w:t>
            </w:r>
            <w:r w:rsidR="00607DD3" w:rsidRPr="001E0EF0">
              <w:rPr>
                <w:rFonts w:ascii="Calibri" w:eastAsia="Times New Roman" w:hAnsi="Calibri" w:cs="Calibri"/>
                <w:color w:val="FF0000"/>
                <w:sz w:val="20"/>
                <w:szCs w:val="20"/>
                <w:lang w:eastAsia="it-IT"/>
              </w:rPr>
              <w:t xml:space="preserve"> casi con risposta (esclusa assenza di CIFM e CIA</w:t>
            </w:r>
            <w:r w:rsidRPr="001E0EF0">
              <w:rPr>
                <w:rFonts w:ascii="Calibri" w:eastAsia="Times New Roman" w:hAnsi="Calibri" w:cs="Calibri"/>
                <w:color w:val="FF0000"/>
                <w:sz w:val="20"/>
                <w:szCs w:val="20"/>
                <w:lang w:eastAsia="it-IT"/>
              </w:rPr>
              <w:t>), applicata sempre a MB, nel 69-75</w:t>
            </w:r>
            <w:r w:rsidR="00607DD3" w:rsidRPr="001E0EF0">
              <w:rPr>
                <w:rFonts w:ascii="Calibri" w:eastAsia="Times New Roman" w:hAnsi="Calibri" w:cs="Calibri"/>
                <w:color w:val="FF0000"/>
                <w:sz w:val="20"/>
                <w:szCs w:val="20"/>
                <w:lang w:eastAsia="it-IT"/>
              </w:rPr>
              <w:t>% per MF e D.</w:t>
            </w:r>
          </w:p>
        </w:tc>
      </w:tr>
      <w:tr w:rsidR="00911A48" w:rsidRPr="00B85F58" w14:paraId="5B27C936" w14:textId="77777777" w:rsidTr="00CA315B">
        <w:trPr>
          <w:trHeight w:val="20"/>
        </w:trPr>
        <w:tc>
          <w:tcPr>
            <w:tcW w:w="3681" w:type="dxa"/>
            <w:shd w:val="clear" w:color="auto" w:fill="auto"/>
            <w:vAlign w:val="center"/>
            <w:hideMark/>
          </w:tcPr>
          <w:p w14:paraId="5036F304" w14:textId="77777777" w:rsidR="009D2F0A" w:rsidRPr="001E0EF0" w:rsidRDefault="00C140E9" w:rsidP="009D2F0A">
            <w:pPr>
              <w:spacing w:after="0" w:line="240" w:lineRule="auto"/>
              <w:jc w:val="center"/>
              <w:rPr>
                <w:rFonts w:ascii="Calibri" w:eastAsia="Times New Roman" w:hAnsi="Calibri" w:cs="Calibri"/>
                <w:b/>
                <w:bCs/>
                <w:sz w:val="20"/>
                <w:szCs w:val="20"/>
                <w:lang w:eastAsia="it-IT"/>
              </w:rPr>
            </w:pPr>
            <w:r w:rsidRPr="001E0EF0">
              <w:rPr>
                <w:rFonts w:ascii="Calibri" w:eastAsia="Times New Roman" w:hAnsi="Calibri" w:cs="Calibri"/>
                <w:b/>
                <w:bCs/>
                <w:sz w:val="20"/>
                <w:szCs w:val="20"/>
                <w:lang w:eastAsia="it-IT"/>
              </w:rPr>
              <w:lastRenderedPageBreak/>
              <w:t>Se Si, il risultato è</w:t>
            </w:r>
            <w:r w:rsidR="009D2F0A" w:rsidRPr="001E0EF0">
              <w:rPr>
                <w:rFonts w:ascii="Calibri" w:eastAsia="Times New Roman" w:hAnsi="Calibri" w:cs="Calibri"/>
                <w:b/>
                <w:bCs/>
                <w:sz w:val="20"/>
                <w:szCs w:val="20"/>
                <w:lang w:eastAsia="it-IT"/>
              </w:rPr>
              <w:t xml:space="preserve"> utilizzato ai fini della classificazione?</w:t>
            </w:r>
          </w:p>
        </w:tc>
        <w:tc>
          <w:tcPr>
            <w:tcW w:w="2835" w:type="dxa"/>
            <w:vAlign w:val="center"/>
          </w:tcPr>
          <w:p w14:paraId="6715B5DF" w14:textId="0473AF3E" w:rsidR="009D2F0A" w:rsidRPr="001E0EF0" w:rsidRDefault="00D40D6C" w:rsidP="009D2F0A">
            <w:pPr>
              <w:spacing w:after="0" w:line="240" w:lineRule="auto"/>
              <w:jc w:val="center"/>
              <w:rPr>
                <w:rFonts w:ascii="Calibri" w:eastAsia="Times New Roman" w:hAnsi="Calibri" w:cs="Calibri"/>
                <w:sz w:val="20"/>
                <w:szCs w:val="20"/>
                <w:highlight w:val="lightGray"/>
                <w:lang w:eastAsia="it-IT"/>
              </w:rPr>
            </w:pPr>
            <w:r>
              <w:rPr>
                <w:rFonts w:ascii="Calibri" w:eastAsia="Times New Roman" w:hAnsi="Calibri" w:cs="Calibri"/>
                <w:noProof/>
                <w:sz w:val="20"/>
                <w:szCs w:val="20"/>
                <w:highlight w:val="lightGray"/>
                <w:lang w:eastAsia="it-IT"/>
              </w:rPr>
              <w:drawing>
                <wp:inline distT="0" distB="0" distL="0" distR="0" wp14:anchorId="3A56DFF3" wp14:editId="42E37DA2">
                  <wp:extent cx="2217420" cy="1145616"/>
                  <wp:effectExtent l="0" t="0" r="0" b="0"/>
                  <wp:docPr id="31" name="Im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252319" cy="1163646"/>
                          </a:xfrm>
                          <a:prstGeom prst="rect">
                            <a:avLst/>
                          </a:prstGeom>
                          <a:noFill/>
                        </pic:spPr>
                      </pic:pic>
                    </a:graphicData>
                  </a:graphic>
                </wp:inline>
              </w:drawing>
            </w:r>
          </w:p>
        </w:tc>
        <w:tc>
          <w:tcPr>
            <w:tcW w:w="3118" w:type="dxa"/>
            <w:shd w:val="clear" w:color="auto" w:fill="auto"/>
            <w:vAlign w:val="center"/>
          </w:tcPr>
          <w:p w14:paraId="46EF088C" w14:textId="77777777" w:rsidR="009D2F0A" w:rsidRPr="001E0EF0" w:rsidRDefault="00607DD3" w:rsidP="009D2F0A">
            <w:pPr>
              <w:spacing w:after="0" w:line="240" w:lineRule="auto"/>
              <w:jc w:val="center"/>
              <w:rPr>
                <w:rFonts w:ascii="Calibri" w:eastAsia="Times New Roman" w:hAnsi="Calibri" w:cs="Calibri"/>
                <w:color w:val="FF0000"/>
                <w:sz w:val="20"/>
                <w:szCs w:val="20"/>
                <w:lang w:eastAsia="it-IT"/>
              </w:rPr>
            </w:pPr>
            <w:r w:rsidRPr="001E0EF0">
              <w:rPr>
                <w:rFonts w:ascii="Calibri" w:eastAsia="Times New Roman" w:hAnsi="Calibri" w:cs="Calibri"/>
                <w:color w:val="FF0000"/>
                <w:sz w:val="20"/>
                <w:szCs w:val="20"/>
                <w:lang w:eastAsia="it-IT"/>
              </w:rPr>
              <w:t>Nei 18 casi con risposta (esclusa assenza di CIFM e CIA), utilizzo dei risultati per la classificazione nella quasi totalità dei casi (94%)</w:t>
            </w:r>
          </w:p>
        </w:tc>
      </w:tr>
      <w:tr w:rsidR="00911A48" w:rsidRPr="00B85F58" w14:paraId="137DE089" w14:textId="77777777" w:rsidTr="00CA315B">
        <w:trPr>
          <w:trHeight w:val="20"/>
        </w:trPr>
        <w:tc>
          <w:tcPr>
            <w:tcW w:w="3681" w:type="dxa"/>
            <w:shd w:val="clear" w:color="auto" w:fill="auto"/>
            <w:vAlign w:val="center"/>
            <w:hideMark/>
          </w:tcPr>
          <w:p w14:paraId="205EFB1B" w14:textId="5B6D60FB" w:rsidR="009D2F0A" w:rsidRPr="001E0EF0" w:rsidRDefault="009D2F0A" w:rsidP="009D2F0A">
            <w:pPr>
              <w:spacing w:after="0" w:line="240" w:lineRule="auto"/>
              <w:jc w:val="center"/>
              <w:rPr>
                <w:rFonts w:ascii="Calibri" w:eastAsia="Times New Roman" w:hAnsi="Calibri" w:cs="Calibri"/>
                <w:b/>
                <w:bCs/>
                <w:sz w:val="20"/>
                <w:szCs w:val="20"/>
                <w:lang w:eastAsia="it-IT"/>
              </w:rPr>
            </w:pPr>
            <w:r w:rsidRPr="001E0EF0">
              <w:rPr>
                <w:rFonts w:ascii="Calibri" w:eastAsia="Times New Roman" w:hAnsi="Calibri" w:cs="Calibri"/>
                <w:b/>
                <w:bCs/>
                <w:sz w:val="20"/>
                <w:szCs w:val="20"/>
                <w:lang w:eastAsia="it-IT"/>
              </w:rPr>
              <w:t>Per i corpi idrici fortemente modificati (CIFM) la classificazione ha usufruito anche del processo decisionale guidato sulle misure di mitigazione idro</w:t>
            </w:r>
            <w:r w:rsidR="00D80A17">
              <w:rPr>
                <w:rFonts w:ascii="Calibri" w:eastAsia="Times New Roman" w:hAnsi="Calibri" w:cs="Calibri"/>
                <w:b/>
                <w:bCs/>
                <w:sz w:val="20"/>
                <w:szCs w:val="20"/>
                <w:lang w:eastAsia="it-IT"/>
              </w:rPr>
              <w:t>-</w:t>
            </w:r>
            <w:r w:rsidRPr="001E0EF0">
              <w:rPr>
                <w:rFonts w:ascii="Calibri" w:eastAsia="Times New Roman" w:hAnsi="Calibri" w:cs="Calibri"/>
                <w:b/>
                <w:bCs/>
                <w:sz w:val="20"/>
                <w:szCs w:val="20"/>
                <w:lang w:eastAsia="it-IT"/>
              </w:rPr>
              <w:t>morfologica (PDG-MMI o metodo "Praga")?</w:t>
            </w:r>
          </w:p>
        </w:tc>
        <w:tc>
          <w:tcPr>
            <w:tcW w:w="2835" w:type="dxa"/>
            <w:vAlign w:val="center"/>
          </w:tcPr>
          <w:p w14:paraId="76D3F028" w14:textId="360514CE" w:rsidR="009D2F0A" w:rsidRPr="001E0EF0" w:rsidRDefault="00D40D6C" w:rsidP="009D2F0A">
            <w:pPr>
              <w:spacing w:after="0" w:line="240" w:lineRule="auto"/>
              <w:jc w:val="center"/>
              <w:rPr>
                <w:rFonts w:ascii="Calibri" w:eastAsia="Times New Roman" w:hAnsi="Calibri" w:cs="Calibri"/>
                <w:sz w:val="20"/>
                <w:szCs w:val="20"/>
                <w:highlight w:val="lightGray"/>
                <w:lang w:eastAsia="it-IT"/>
              </w:rPr>
            </w:pPr>
            <w:r>
              <w:rPr>
                <w:rFonts w:ascii="Calibri" w:eastAsia="Times New Roman" w:hAnsi="Calibri" w:cs="Calibri"/>
                <w:noProof/>
                <w:sz w:val="20"/>
                <w:szCs w:val="20"/>
                <w:highlight w:val="lightGray"/>
                <w:lang w:eastAsia="it-IT"/>
              </w:rPr>
              <w:drawing>
                <wp:inline distT="0" distB="0" distL="0" distR="0" wp14:anchorId="6C34EB9E" wp14:editId="3C7C4E16">
                  <wp:extent cx="2171700" cy="1206031"/>
                  <wp:effectExtent l="0" t="0" r="0" b="0"/>
                  <wp:docPr id="32" name="Im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199397" cy="1221412"/>
                          </a:xfrm>
                          <a:prstGeom prst="rect">
                            <a:avLst/>
                          </a:prstGeom>
                          <a:noFill/>
                        </pic:spPr>
                      </pic:pic>
                    </a:graphicData>
                  </a:graphic>
                </wp:inline>
              </w:drawing>
            </w:r>
          </w:p>
        </w:tc>
        <w:tc>
          <w:tcPr>
            <w:tcW w:w="3118" w:type="dxa"/>
            <w:shd w:val="clear" w:color="auto" w:fill="auto"/>
            <w:vAlign w:val="center"/>
          </w:tcPr>
          <w:p w14:paraId="3BB114F5" w14:textId="77777777" w:rsidR="009D2F0A" w:rsidRPr="001E0EF0" w:rsidRDefault="00586D2B" w:rsidP="009D2F0A">
            <w:pPr>
              <w:spacing w:after="0" w:line="240" w:lineRule="auto"/>
              <w:jc w:val="center"/>
              <w:rPr>
                <w:rFonts w:ascii="Calibri" w:eastAsia="Times New Roman" w:hAnsi="Calibri" w:cs="Calibri"/>
                <w:color w:val="FF0000"/>
                <w:sz w:val="20"/>
                <w:szCs w:val="20"/>
                <w:lang w:eastAsia="it-IT"/>
              </w:rPr>
            </w:pPr>
            <w:r w:rsidRPr="001E0EF0">
              <w:rPr>
                <w:rFonts w:ascii="Calibri" w:eastAsia="Times New Roman" w:hAnsi="Calibri" w:cs="Calibri"/>
                <w:color w:val="FF0000"/>
                <w:sz w:val="20"/>
                <w:szCs w:val="20"/>
                <w:lang w:eastAsia="it-IT"/>
              </w:rPr>
              <w:t>Nei 17</w:t>
            </w:r>
            <w:r w:rsidR="001E2BB2" w:rsidRPr="001E0EF0">
              <w:rPr>
                <w:rFonts w:ascii="Calibri" w:eastAsia="Times New Roman" w:hAnsi="Calibri" w:cs="Calibri"/>
                <w:color w:val="FF0000"/>
                <w:sz w:val="20"/>
                <w:szCs w:val="20"/>
                <w:lang w:eastAsia="it-IT"/>
              </w:rPr>
              <w:t xml:space="preserve"> casi con risposta (esclusa assen</w:t>
            </w:r>
            <w:r w:rsidR="00BE34E7" w:rsidRPr="001E0EF0">
              <w:rPr>
                <w:rFonts w:ascii="Calibri" w:eastAsia="Times New Roman" w:hAnsi="Calibri" w:cs="Calibri"/>
                <w:color w:val="FF0000"/>
                <w:sz w:val="20"/>
                <w:szCs w:val="20"/>
                <w:lang w:eastAsia="it-IT"/>
              </w:rPr>
              <w:t>za di CIFM), prevale</w:t>
            </w:r>
            <w:r w:rsidR="001E2BB2" w:rsidRPr="001E0EF0">
              <w:rPr>
                <w:rFonts w:ascii="Calibri" w:eastAsia="Times New Roman" w:hAnsi="Calibri" w:cs="Calibri"/>
                <w:color w:val="FF0000"/>
                <w:sz w:val="20"/>
                <w:szCs w:val="20"/>
                <w:lang w:eastAsia="it-IT"/>
              </w:rPr>
              <w:t xml:space="preserve"> </w:t>
            </w:r>
            <w:r w:rsidRPr="001E0EF0">
              <w:rPr>
                <w:rFonts w:ascii="Calibri" w:eastAsia="Times New Roman" w:hAnsi="Calibri" w:cs="Calibri"/>
                <w:color w:val="FF0000"/>
                <w:sz w:val="20"/>
                <w:szCs w:val="20"/>
                <w:lang w:eastAsia="it-IT"/>
              </w:rPr>
              <w:t xml:space="preserve">leggermente </w:t>
            </w:r>
            <w:r w:rsidR="001E2BB2" w:rsidRPr="001E0EF0">
              <w:rPr>
                <w:rFonts w:ascii="Calibri" w:eastAsia="Times New Roman" w:hAnsi="Calibri" w:cs="Calibri"/>
                <w:color w:val="FF0000"/>
                <w:sz w:val="20"/>
                <w:szCs w:val="20"/>
                <w:lang w:eastAsia="it-IT"/>
              </w:rPr>
              <w:t>il non utilizzo del PD</w:t>
            </w:r>
            <w:r w:rsidRPr="001E0EF0">
              <w:rPr>
                <w:rFonts w:ascii="Calibri" w:eastAsia="Times New Roman" w:hAnsi="Calibri" w:cs="Calibri"/>
                <w:color w:val="FF0000"/>
                <w:sz w:val="20"/>
                <w:szCs w:val="20"/>
                <w:lang w:eastAsia="it-IT"/>
              </w:rPr>
              <w:t>G-MMI per la classificazione (53</w:t>
            </w:r>
            <w:r w:rsidR="001E2BB2" w:rsidRPr="001E0EF0">
              <w:rPr>
                <w:rFonts w:ascii="Calibri" w:eastAsia="Times New Roman" w:hAnsi="Calibri" w:cs="Calibri"/>
                <w:color w:val="FF0000"/>
                <w:sz w:val="20"/>
                <w:szCs w:val="20"/>
                <w:lang w:eastAsia="it-IT"/>
              </w:rPr>
              <w:t>%)</w:t>
            </w:r>
          </w:p>
        </w:tc>
      </w:tr>
      <w:tr w:rsidR="00911A48" w:rsidRPr="00B85F58" w14:paraId="7BB5389A" w14:textId="77777777" w:rsidTr="00CA315B">
        <w:trPr>
          <w:trHeight w:val="20"/>
        </w:trPr>
        <w:tc>
          <w:tcPr>
            <w:tcW w:w="3681" w:type="dxa"/>
            <w:shd w:val="clear" w:color="auto" w:fill="auto"/>
            <w:vAlign w:val="center"/>
            <w:hideMark/>
          </w:tcPr>
          <w:p w14:paraId="5F1B9FF7" w14:textId="0E2E5F6B" w:rsidR="009D2F0A" w:rsidRPr="001E0EF0" w:rsidRDefault="009D2F0A" w:rsidP="009D2F0A">
            <w:pPr>
              <w:spacing w:after="0" w:line="240" w:lineRule="auto"/>
              <w:jc w:val="center"/>
              <w:rPr>
                <w:rFonts w:ascii="Calibri" w:eastAsia="Times New Roman" w:hAnsi="Calibri" w:cs="Calibri"/>
                <w:b/>
                <w:bCs/>
                <w:sz w:val="20"/>
                <w:szCs w:val="20"/>
                <w:lang w:eastAsia="it-IT"/>
              </w:rPr>
            </w:pPr>
            <w:r w:rsidRPr="001E0EF0">
              <w:rPr>
                <w:rFonts w:ascii="Calibri" w:eastAsia="Times New Roman" w:hAnsi="Calibri" w:cs="Calibri"/>
                <w:b/>
                <w:bCs/>
                <w:sz w:val="20"/>
                <w:szCs w:val="20"/>
                <w:lang w:eastAsia="it-IT"/>
              </w:rPr>
              <w:t>Per i corpi idrici artificiali (CIA) la classificazione ha usufruito anche del processo decisionale guidato sulle misure di mitigazione idro</w:t>
            </w:r>
            <w:r w:rsidR="00D80A17">
              <w:rPr>
                <w:rFonts w:ascii="Calibri" w:eastAsia="Times New Roman" w:hAnsi="Calibri" w:cs="Calibri"/>
                <w:b/>
                <w:bCs/>
                <w:sz w:val="20"/>
                <w:szCs w:val="20"/>
                <w:lang w:eastAsia="it-IT"/>
              </w:rPr>
              <w:t>-</w:t>
            </w:r>
            <w:r w:rsidRPr="001E0EF0">
              <w:rPr>
                <w:rFonts w:ascii="Calibri" w:eastAsia="Times New Roman" w:hAnsi="Calibri" w:cs="Calibri"/>
                <w:b/>
                <w:bCs/>
                <w:sz w:val="20"/>
                <w:szCs w:val="20"/>
                <w:lang w:eastAsia="it-IT"/>
              </w:rPr>
              <w:t>morfologica (PDG-MMI o metodo "Praga")?</w:t>
            </w:r>
          </w:p>
        </w:tc>
        <w:tc>
          <w:tcPr>
            <w:tcW w:w="2835" w:type="dxa"/>
            <w:vAlign w:val="center"/>
          </w:tcPr>
          <w:p w14:paraId="41D4A969" w14:textId="0ABF441F" w:rsidR="009D2F0A" w:rsidRPr="001E0EF0" w:rsidRDefault="00911A48" w:rsidP="009D2F0A">
            <w:pPr>
              <w:spacing w:after="0" w:line="240" w:lineRule="auto"/>
              <w:jc w:val="center"/>
              <w:rPr>
                <w:rFonts w:ascii="Calibri" w:eastAsia="Times New Roman" w:hAnsi="Calibri" w:cs="Calibri"/>
                <w:sz w:val="20"/>
                <w:szCs w:val="20"/>
                <w:highlight w:val="lightGray"/>
                <w:lang w:eastAsia="it-IT"/>
              </w:rPr>
            </w:pPr>
            <w:r>
              <w:rPr>
                <w:rFonts w:ascii="Calibri" w:eastAsia="Times New Roman" w:hAnsi="Calibri" w:cs="Calibri"/>
                <w:noProof/>
                <w:sz w:val="20"/>
                <w:szCs w:val="20"/>
                <w:highlight w:val="lightGray"/>
                <w:lang w:eastAsia="it-IT"/>
              </w:rPr>
              <w:drawing>
                <wp:inline distT="0" distB="0" distL="0" distR="0" wp14:anchorId="7C4D8321" wp14:editId="282226A3">
                  <wp:extent cx="2156460" cy="1197568"/>
                  <wp:effectExtent l="0" t="0" r="0" b="3175"/>
                  <wp:docPr id="33" name="Im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198860" cy="1221115"/>
                          </a:xfrm>
                          <a:prstGeom prst="rect">
                            <a:avLst/>
                          </a:prstGeom>
                          <a:noFill/>
                        </pic:spPr>
                      </pic:pic>
                    </a:graphicData>
                  </a:graphic>
                </wp:inline>
              </w:drawing>
            </w:r>
          </w:p>
        </w:tc>
        <w:tc>
          <w:tcPr>
            <w:tcW w:w="3118" w:type="dxa"/>
            <w:shd w:val="clear" w:color="auto" w:fill="auto"/>
            <w:vAlign w:val="center"/>
          </w:tcPr>
          <w:p w14:paraId="16740374" w14:textId="77777777" w:rsidR="009D2F0A" w:rsidRPr="001E0EF0" w:rsidRDefault="00586D2B" w:rsidP="009D2F0A">
            <w:pPr>
              <w:spacing w:after="0" w:line="240" w:lineRule="auto"/>
              <w:jc w:val="center"/>
              <w:rPr>
                <w:rFonts w:ascii="Calibri" w:eastAsia="Times New Roman" w:hAnsi="Calibri" w:cs="Calibri"/>
                <w:color w:val="FF0000"/>
                <w:sz w:val="20"/>
                <w:szCs w:val="20"/>
                <w:lang w:eastAsia="it-IT"/>
              </w:rPr>
            </w:pPr>
            <w:r w:rsidRPr="001E0EF0">
              <w:rPr>
                <w:rFonts w:ascii="Calibri" w:eastAsia="Times New Roman" w:hAnsi="Calibri" w:cs="Calibri"/>
                <w:color w:val="FF0000"/>
                <w:sz w:val="20"/>
                <w:szCs w:val="20"/>
                <w:lang w:eastAsia="it-IT"/>
              </w:rPr>
              <w:t>Nei 13</w:t>
            </w:r>
            <w:r w:rsidR="001E2BB2" w:rsidRPr="001E0EF0">
              <w:rPr>
                <w:rFonts w:ascii="Calibri" w:eastAsia="Times New Roman" w:hAnsi="Calibri" w:cs="Calibri"/>
                <w:color w:val="FF0000"/>
                <w:sz w:val="20"/>
                <w:szCs w:val="20"/>
                <w:lang w:eastAsia="it-IT"/>
              </w:rPr>
              <w:t xml:space="preserve"> casi con risposta (esclusa assen</w:t>
            </w:r>
            <w:r w:rsidRPr="001E0EF0">
              <w:rPr>
                <w:rFonts w:ascii="Calibri" w:eastAsia="Times New Roman" w:hAnsi="Calibri" w:cs="Calibri"/>
                <w:color w:val="FF0000"/>
                <w:sz w:val="20"/>
                <w:szCs w:val="20"/>
                <w:lang w:eastAsia="it-IT"/>
              </w:rPr>
              <w:t xml:space="preserve">za di CIA), prevale </w:t>
            </w:r>
            <w:r w:rsidR="001E2BB2" w:rsidRPr="001E0EF0">
              <w:rPr>
                <w:rFonts w:ascii="Calibri" w:eastAsia="Times New Roman" w:hAnsi="Calibri" w:cs="Calibri"/>
                <w:color w:val="FF0000"/>
                <w:sz w:val="20"/>
                <w:szCs w:val="20"/>
                <w:lang w:eastAsia="it-IT"/>
              </w:rPr>
              <w:t>il non utilizzo del PDG</w:t>
            </w:r>
            <w:r w:rsidRPr="001E0EF0">
              <w:rPr>
                <w:rFonts w:ascii="Calibri" w:eastAsia="Times New Roman" w:hAnsi="Calibri" w:cs="Calibri"/>
                <w:color w:val="FF0000"/>
                <w:sz w:val="20"/>
                <w:szCs w:val="20"/>
                <w:lang w:eastAsia="it-IT"/>
              </w:rPr>
              <w:t>-MMI per la classificazione (63%</w:t>
            </w:r>
            <w:r w:rsidR="001E2BB2" w:rsidRPr="001E0EF0">
              <w:rPr>
                <w:rFonts w:ascii="Calibri" w:eastAsia="Times New Roman" w:hAnsi="Calibri" w:cs="Calibri"/>
                <w:color w:val="FF0000"/>
                <w:sz w:val="20"/>
                <w:szCs w:val="20"/>
                <w:lang w:eastAsia="it-IT"/>
              </w:rPr>
              <w:t xml:space="preserve"> dei casi)</w:t>
            </w:r>
          </w:p>
        </w:tc>
      </w:tr>
      <w:tr w:rsidR="00911A48" w:rsidRPr="00B85F58" w14:paraId="38079C62" w14:textId="77777777" w:rsidTr="00CA315B">
        <w:trPr>
          <w:trHeight w:val="20"/>
        </w:trPr>
        <w:tc>
          <w:tcPr>
            <w:tcW w:w="3681" w:type="dxa"/>
            <w:shd w:val="clear" w:color="auto" w:fill="auto"/>
            <w:vAlign w:val="center"/>
            <w:hideMark/>
          </w:tcPr>
          <w:p w14:paraId="72496660" w14:textId="77777777" w:rsidR="009D2F0A" w:rsidRPr="001E0EF0" w:rsidRDefault="009D2F0A" w:rsidP="009D2F0A">
            <w:pPr>
              <w:spacing w:after="0" w:line="240" w:lineRule="auto"/>
              <w:jc w:val="center"/>
              <w:rPr>
                <w:rFonts w:ascii="Calibri" w:eastAsia="Times New Roman" w:hAnsi="Calibri" w:cs="Calibri"/>
                <w:b/>
                <w:bCs/>
                <w:sz w:val="20"/>
                <w:szCs w:val="20"/>
                <w:lang w:eastAsia="it-IT"/>
              </w:rPr>
            </w:pPr>
            <w:r w:rsidRPr="001E0EF0">
              <w:rPr>
                <w:rFonts w:ascii="Calibri" w:eastAsia="Times New Roman" w:hAnsi="Calibri" w:cs="Calibri"/>
                <w:b/>
                <w:bCs/>
                <w:sz w:val="20"/>
                <w:szCs w:val="20"/>
                <w:lang w:eastAsia="it-IT"/>
              </w:rPr>
              <w:t>Le "misure di mitigazione" del PDG-MMI (o metodo "Praga") sono state considerate fra quelle del Piano di Gestione 2021?</w:t>
            </w:r>
          </w:p>
        </w:tc>
        <w:tc>
          <w:tcPr>
            <w:tcW w:w="2835" w:type="dxa"/>
            <w:vAlign w:val="center"/>
          </w:tcPr>
          <w:p w14:paraId="04E96997" w14:textId="0772287B" w:rsidR="009D2F0A" w:rsidRPr="001E0EF0" w:rsidRDefault="00B5677D" w:rsidP="00720667">
            <w:pPr>
              <w:spacing w:after="0" w:line="240" w:lineRule="auto"/>
              <w:jc w:val="center"/>
              <w:rPr>
                <w:rFonts w:ascii="Calibri" w:eastAsia="Times New Roman" w:hAnsi="Calibri" w:cs="Calibri"/>
                <w:sz w:val="20"/>
                <w:szCs w:val="20"/>
                <w:highlight w:val="lightGray"/>
                <w:lang w:eastAsia="it-IT"/>
              </w:rPr>
            </w:pPr>
            <w:r>
              <w:rPr>
                <w:rFonts w:ascii="Calibri" w:eastAsia="Times New Roman" w:hAnsi="Calibri" w:cs="Calibri"/>
                <w:noProof/>
                <w:sz w:val="20"/>
                <w:szCs w:val="20"/>
                <w:highlight w:val="lightGray"/>
                <w:lang w:eastAsia="it-IT"/>
              </w:rPr>
              <w:drawing>
                <wp:inline distT="0" distB="0" distL="0" distR="0" wp14:anchorId="36A14CE8" wp14:editId="0E2E3C90">
                  <wp:extent cx="2179320" cy="1210262"/>
                  <wp:effectExtent l="0" t="0" r="0" b="9525"/>
                  <wp:docPr id="42" name="Immagin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203975" cy="1223954"/>
                          </a:xfrm>
                          <a:prstGeom prst="rect">
                            <a:avLst/>
                          </a:prstGeom>
                          <a:noFill/>
                        </pic:spPr>
                      </pic:pic>
                    </a:graphicData>
                  </a:graphic>
                </wp:inline>
              </w:drawing>
            </w:r>
          </w:p>
        </w:tc>
        <w:tc>
          <w:tcPr>
            <w:tcW w:w="3118" w:type="dxa"/>
            <w:shd w:val="clear" w:color="auto" w:fill="auto"/>
            <w:vAlign w:val="center"/>
          </w:tcPr>
          <w:p w14:paraId="09846AF3" w14:textId="77777777" w:rsidR="009D2F0A" w:rsidRPr="001E0EF0" w:rsidRDefault="001E2BB2" w:rsidP="0060780E">
            <w:pPr>
              <w:spacing w:after="0" w:line="240" w:lineRule="auto"/>
              <w:jc w:val="center"/>
              <w:rPr>
                <w:rFonts w:ascii="Calibri" w:eastAsia="Times New Roman" w:hAnsi="Calibri" w:cs="Calibri"/>
                <w:color w:val="FF0000"/>
                <w:sz w:val="20"/>
                <w:szCs w:val="20"/>
                <w:lang w:eastAsia="it-IT"/>
              </w:rPr>
            </w:pPr>
            <w:r w:rsidRPr="001E0EF0">
              <w:rPr>
                <w:rFonts w:ascii="Calibri" w:eastAsia="Times New Roman" w:hAnsi="Calibri" w:cs="Calibri"/>
                <w:color w:val="FF0000"/>
                <w:sz w:val="20"/>
                <w:szCs w:val="20"/>
                <w:lang w:eastAsia="it-IT"/>
              </w:rPr>
              <w:t>Ne</w:t>
            </w:r>
            <w:r w:rsidR="00E85C03" w:rsidRPr="001E0EF0">
              <w:rPr>
                <w:rFonts w:ascii="Calibri" w:eastAsia="Times New Roman" w:hAnsi="Calibri" w:cs="Calibri"/>
                <w:color w:val="FF0000"/>
                <w:sz w:val="20"/>
                <w:szCs w:val="20"/>
                <w:lang w:eastAsia="it-IT"/>
              </w:rPr>
              <w:t>i 13</w:t>
            </w:r>
            <w:r w:rsidRPr="001E0EF0">
              <w:rPr>
                <w:rFonts w:ascii="Calibri" w:eastAsia="Times New Roman" w:hAnsi="Calibri" w:cs="Calibri"/>
                <w:color w:val="FF0000"/>
                <w:sz w:val="20"/>
                <w:szCs w:val="20"/>
                <w:lang w:eastAsia="it-IT"/>
              </w:rPr>
              <w:t xml:space="preserve"> casi con risposta (esclusa assenza di </w:t>
            </w:r>
            <w:r w:rsidR="00E85C03" w:rsidRPr="001E0EF0">
              <w:rPr>
                <w:rFonts w:ascii="Calibri" w:eastAsia="Times New Roman" w:hAnsi="Calibri" w:cs="Calibri"/>
                <w:color w:val="FF0000"/>
                <w:sz w:val="20"/>
                <w:szCs w:val="20"/>
                <w:lang w:eastAsia="it-IT"/>
              </w:rPr>
              <w:t xml:space="preserve">CIFM e </w:t>
            </w:r>
            <w:r w:rsidRPr="001E0EF0">
              <w:rPr>
                <w:rFonts w:ascii="Calibri" w:eastAsia="Times New Roman" w:hAnsi="Calibri" w:cs="Calibri"/>
                <w:color w:val="FF0000"/>
                <w:sz w:val="20"/>
                <w:szCs w:val="20"/>
                <w:lang w:eastAsia="it-IT"/>
              </w:rPr>
              <w:t xml:space="preserve">CIA), </w:t>
            </w:r>
            <w:r w:rsidR="00E85C03" w:rsidRPr="001E0EF0">
              <w:rPr>
                <w:rFonts w:ascii="Calibri" w:eastAsia="Times New Roman" w:hAnsi="Calibri" w:cs="Calibri"/>
                <w:color w:val="FF0000"/>
                <w:sz w:val="20"/>
                <w:szCs w:val="20"/>
                <w:lang w:eastAsia="it-IT"/>
              </w:rPr>
              <w:t xml:space="preserve">leggera prevalenza di </w:t>
            </w:r>
            <w:r w:rsidRPr="001E0EF0">
              <w:rPr>
                <w:rFonts w:ascii="Calibri" w:eastAsia="Times New Roman" w:hAnsi="Calibri" w:cs="Calibri"/>
                <w:color w:val="FF0000"/>
                <w:sz w:val="20"/>
                <w:szCs w:val="20"/>
                <w:lang w:eastAsia="it-IT"/>
              </w:rPr>
              <w:t>chi ha c</w:t>
            </w:r>
            <w:r w:rsidR="00E85C03" w:rsidRPr="001E0EF0">
              <w:rPr>
                <w:rFonts w:ascii="Calibri" w:eastAsia="Times New Roman" w:hAnsi="Calibri" w:cs="Calibri"/>
                <w:color w:val="FF0000"/>
                <w:sz w:val="20"/>
                <w:szCs w:val="20"/>
                <w:lang w:eastAsia="it-IT"/>
              </w:rPr>
              <w:t xml:space="preserve">onsiderato, </w:t>
            </w:r>
            <w:r w:rsidRPr="001E0EF0">
              <w:rPr>
                <w:rFonts w:ascii="Calibri" w:eastAsia="Times New Roman" w:hAnsi="Calibri" w:cs="Calibri"/>
                <w:color w:val="FF0000"/>
                <w:sz w:val="20"/>
                <w:szCs w:val="20"/>
                <w:lang w:eastAsia="it-IT"/>
              </w:rPr>
              <w:t>nel P</w:t>
            </w:r>
            <w:r w:rsidR="0060780E" w:rsidRPr="001E0EF0">
              <w:rPr>
                <w:rFonts w:ascii="Calibri" w:eastAsia="Times New Roman" w:hAnsi="Calibri" w:cs="Calibri"/>
                <w:color w:val="FF0000"/>
                <w:sz w:val="20"/>
                <w:szCs w:val="20"/>
                <w:lang w:eastAsia="it-IT"/>
              </w:rPr>
              <w:t>iano di Gestione 2021</w:t>
            </w:r>
            <w:r w:rsidR="00E85C03" w:rsidRPr="001E0EF0">
              <w:rPr>
                <w:rFonts w:ascii="Calibri" w:eastAsia="Times New Roman" w:hAnsi="Calibri" w:cs="Calibri"/>
                <w:color w:val="FF0000"/>
                <w:sz w:val="20"/>
                <w:szCs w:val="20"/>
                <w:lang w:eastAsia="it-IT"/>
              </w:rPr>
              <w:t>,</w:t>
            </w:r>
            <w:r w:rsidR="0060780E" w:rsidRPr="001E0EF0">
              <w:rPr>
                <w:rFonts w:ascii="Calibri" w:eastAsia="Times New Roman" w:hAnsi="Calibri" w:cs="Calibri"/>
                <w:color w:val="FF0000"/>
                <w:sz w:val="20"/>
                <w:szCs w:val="20"/>
                <w:lang w:eastAsia="it-IT"/>
              </w:rPr>
              <w:t xml:space="preserve"> le misure di mitigazione previste dal PDG-MMI</w:t>
            </w:r>
            <w:r w:rsidR="00E85C03" w:rsidRPr="001E0EF0">
              <w:rPr>
                <w:rFonts w:ascii="Calibri" w:eastAsia="Times New Roman" w:hAnsi="Calibri" w:cs="Calibri"/>
                <w:color w:val="FF0000"/>
                <w:sz w:val="20"/>
                <w:szCs w:val="20"/>
                <w:lang w:eastAsia="it-IT"/>
              </w:rPr>
              <w:t xml:space="preserve"> (54%)</w:t>
            </w:r>
          </w:p>
        </w:tc>
      </w:tr>
    </w:tbl>
    <w:p w14:paraId="0860DB55" w14:textId="0FE643A9" w:rsidR="00D04503" w:rsidRPr="001E0EF0" w:rsidRDefault="002527B3" w:rsidP="00C8440C">
      <w:pPr>
        <w:jc w:val="both"/>
        <w:rPr>
          <w:i/>
          <w:sz w:val="20"/>
          <w:szCs w:val="20"/>
        </w:rPr>
      </w:pPr>
      <w:r w:rsidRPr="001E0EF0">
        <w:rPr>
          <w:i/>
          <w:sz w:val="20"/>
          <w:szCs w:val="20"/>
        </w:rPr>
        <w:t>MB=</w:t>
      </w:r>
      <w:proofErr w:type="spellStart"/>
      <w:r w:rsidRPr="001E0EF0">
        <w:rPr>
          <w:i/>
          <w:sz w:val="20"/>
          <w:szCs w:val="20"/>
        </w:rPr>
        <w:t>macrozoobenthos</w:t>
      </w:r>
      <w:proofErr w:type="spellEnd"/>
      <w:r w:rsidRPr="001E0EF0">
        <w:rPr>
          <w:i/>
          <w:sz w:val="20"/>
          <w:szCs w:val="20"/>
        </w:rPr>
        <w:t>; MF=</w:t>
      </w:r>
      <w:proofErr w:type="spellStart"/>
      <w:r w:rsidRPr="001E0EF0">
        <w:rPr>
          <w:i/>
          <w:sz w:val="20"/>
          <w:szCs w:val="20"/>
        </w:rPr>
        <w:t>macrofite</w:t>
      </w:r>
      <w:proofErr w:type="spellEnd"/>
      <w:r w:rsidRPr="001E0EF0">
        <w:rPr>
          <w:i/>
          <w:sz w:val="20"/>
          <w:szCs w:val="20"/>
        </w:rPr>
        <w:t>; D=diatomee; FI=fauna ittica; NISECI=metrica utilizzata per la valutazione dello stato della fauna ittica ai sensi della Direttiva 2000/60/CE.</w:t>
      </w:r>
    </w:p>
    <w:p w14:paraId="2633C636" w14:textId="77777777" w:rsidR="00F808F6" w:rsidRDefault="00F808F6" w:rsidP="00C8440C">
      <w:pPr>
        <w:jc w:val="both"/>
      </w:pPr>
    </w:p>
    <w:p w14:paraId="362E86A9" w14:textId="20424F21" w:rsidR="00C8329F" w:rsidRDefault="00C8329F" w:rsidP="00C8440C">
      <w:pPr>
        <w:jc w:val="both"/>
      </w:pPr>
      <w:r>
        <w:t>I CIFM sono stati individuati</w:t>
      </w:r>
      <w:r w:rsidR="00B85F58">
        <w:t>,</w:t>
      </w:r>
      <w:r>
        <w:t xml:space="preserve"> nella maggior parte dei casi</w:t>
      </w:r>
      <w:r w:rsidR="00B85F58">
        <w:t>,</w:t>
      </w:r>
      <w:r>
        <w:t xml:space="preserve"> facendo riferimento al D</w:t>
      </w:r>
      <w:r w:rsidR="00B80C8E">
        <w:t>.M.</w:t>
      </w:r>
      <w:r>
        <w:t xml:space="preserve"> 156/2013; questo vale anche per i CIA, in oltre la metà dei casi ove </w:t>
      </w:r>
      <w:r w:rsidR="008759CA">
        <w:t xml:space="preserve">essi siano </w:t>
      </w:r>
      <w:r>
        <w:t>presenti.</w:t>
      </w:r>
      <w:r w:rsidR="00555CB5">
        <w:t xml:space="preserve"> </w:t>
      </w:r>
      <w:r w:rsidR="001149E6">
        <w:t>Solo alcune volte</w:t>
      </w:r>
      <w:r w:rsidR="00555CB5">
        <w:t xml:space="preserve"> l</w:t>
      </w:r>
      <w:r w:rsidR="00555CB5" w:rsidRPr="00555CB5">
        <w:t>'iden</w:t>
      </w:r>
      <w:r w:rsidR="00555CB5">
        <w:t>tificazione de</w:t>
      </w:r>
      <w:r w:rsidR="00555CB5" w:rsidRPr="00555CB5">
        <w:t>i</w:t>
      </w:r>
      <w:r w:rsidR="00555CB5">
        <w:t xml:space="preserve"> CIA</w:t>
      </w:r>
      <w:r w:rsidR="00555CB5" w:rsidRPr="00555CB5">
        <w:t xml:space="preserve"> è stata fatta sulla base della definizione stessa di </w:t>
      </w:r>
      <w:r w:rsidR="00E844ED">
        <w:t xml:space="preserve">CI </w:t>
      </w:r>
      <w:r w:rsidR="00555CB5" w:rsidRPr="00555CB5">
        <w:t xml:space="preserve">artificiale (ovvero corpo d'acqua realizzato dall'uomo </w:t>
      </w:r>
      <w:r w:rsidR="001149E6">
        <w:t>d</w:t>
      </w:r>
      <w:r w:rsidR="00555CB5" w:rsidRPr="00555CB5">
        <w:t xml:space="preserve">ove prima </w:t>
      </w:r>
      <w:r w:rsidR="00555CB5">
        <w:t>non vi era un corpo idrico) e risulta</w:t>
      </w:r>
      <w:r w:rsidR="00555CB5" w:rsidRPr="00555CB5">
        <w:t xml:space="preserve"> </w:t>
      </w:r>
      <w:r w:rsidR="001149E6">
        <w:t xml:space="preserve">quindi </w:t>
      </w:r>
      <w:r w:rsidR="00555CB5" w:rsidRPr="00555CB5">
        <w:t xml:space="preserve">indipendente </w:t>
      </w:r>
      <w:r w:rsidR="001149E6">
        <w:t>dalla natura delle pressioni che concorrono allo stato</w:t>
      </w:r>
      <w:r w:rsidR="00555CB5">
        <w:t>.</w:t>
      </w:r>
    </w:p>
    <w:p w14:paraId="31F0D3E4" w14:textId="62A41C09" w:rsidR="00C8329F" w:rsidRDefault="00C8329F" w:rsidP="00C8440C">
      <w:pPr>
        <w:jc w:val="both"/>
      </w:pPr>
      <w:r>
        <w:t>Sia per i CIFM che per i CIA prevale la situazione in cui si è arrivati alla designazione, rispetto alla sola identificazione preliminare; questo aspetto è però più marcato per i CIFM (circa i 2/3 dei casi)</w:t>
      </w:r>
      <w:r w:rsidR="0039560E">
        <w:t xml:space="preserve">. </w:t>
      </w:r>
      <w:r>
        <w:t>Sarebbe di</w:t>
      </w:r>
      <w:r w:rsidRPr="00C8329F">
        <w:t xml:space="preserve"> interesse sapere se la designazione è stata attribuita mediante valutazioni di giudizio esperto oppure attraverso </w:t>
      </w:r>
      <w:r w:rsidR="00E844ED">
        <w:t>l</w:t>
      </w:r>
      <w:r w:rsidR="00E844ED" w:rsidRPr="00C8329F">
        <w:t xml:space="preserve">’indagine </w:t>
      </w:r>
      <w:r w:rsidRPr="00C8329F">
        <w:t>di dettaglio</w:t>
      </w:r>
      <w:r w:rsidR="000C6F07">
        <w:t xml:space="preserve"> </w:t>
      </w:r>
      <w:r w:rsidR="00E844ED">
        <w:t>indica</w:t>
      </w:r>
      <w:r w:rsidR="000C6F07">
        <w:t>ta dal</w:t>
      </w:r>
      <w:r w:rsidR="00200A8F">
        <w:t xml:space="preserve">la CIS </w:t>
      </w:r>
      <w:proofErr w:type="spellStart"/>
      <w:r w:rsidR="00200A8F">
        <w:t>Guidance</w:t>
      </w:r>
      <w:proofErr w:type="spellEnd"/>
      <w:r w:rsidR="00200A8F">
        <w:t xml:space="preserve"> n°4, che considera</w:t>
      </w:r>
      <w:r w:rsidR="000C6F07">
        <w:t xml:space="preserve"> l’applicazione di un test, </w:t>
      </w:r>
      <w:r w:rsidR="00200A8F">
        <w:t xml:space="preserve">i </w:t>
      </w:r>
      <w:r w:rsidR="000C6F07">
        <w:t xml:space="preserve">cui criteri sono relativi alle misure di mitigazione, al loro impatto sull’uso legato al CIFM, alle alternative </w:t>
      </w:r>
      <w:proofErr w:type="spellStart"/>
      <w:r w:rsidR="000C6F07">
        <w:t>ambientalmente</w:t>
      </w:r>
      <w:proofErr w:type="spellEnd"/>
      <w:r w:rsidR="000C6F07">
        <w:t xml:space="preserve"> </w:t>
      </w:r>
      <w:r w:rsidR="002C7CE4">
        <w:t>migliori</w:t>
      </w:r>
      <w:r w:rsidR="000C6F07" w:rsidRPr="0074161A">
        <w:t>, alla loro</w:t>
      </w:r>
      <w:r w:rsidR="000C6F07">
        <w:t xml:space="preserve"> fattibilità tecnica e ai loro c</w:t>
      </w:r>
      <w:r w:rsidRPr="00C8329F">
        <w:t>osti</w:t>
      </w:r>
      <w:r w:rsidR="000C6F07">
        <w:t>.</w:t>
      </w:r>
    </w:p>
    <w:p w14:paraId="7EFDAB24" w14:textId="45BE3E3D" w:rsidR="00C8329F" w:rsidRDefault="00C8329F" w:rsidP="00C8440C">
      <w:pPr>
        <w:jc w:val="both"/>
      </w:pPr>
      <w:r>
        <w:t>I CIFM</w:t>
      </w:r>
      <w:r w:rsidR="00B80C8E">
        <w:t>,</w:t>
      </w:r>
      <w:r>
        <w:t xml:space="preserve"> nella maggior parte dei casi</w:t>
      </w:r>
      <w:r w:rsidR="00B80C8E">
        <w:t>,</w:t>
      </w:r>
      <w:r>
        <w:t xml:space="preserve"> sono identificati/designati </w:t>
      </w:r>
      <w:r w:rsidR="00C506AF">
        <w:t xml:space="preserve">non affidandosi completamente al valore </w:t>
      </w:r>
      <w:r>
        <w:t>d</w:t>
      </w:r>
      <w:r w:rsidR="00C506AF">
        <w:t>e</w:t>
      </w:r>
      <w:r>
        <w:t>llo stato, (buono/non buono)</w:t>
      </w:r>
      <w:r w:rsidR="00C506AF">
        <w:t xml:space="preserve">, stanti </w:t>
      </w:r>
      <w:r w:rsidR="000E45D1">
        <w:t xml:space="preserve">anche </w:t>
      </w:r>
      <w:r w:rsidR="00C506AF">
        <w:t xml:space="preserve">le problematiche ancora in essere per alcune metriche, ma sulla base delle </w:t>
      </w:r>
      <w:r>
        <w:t xml:space="preserve">modificazioni idro-morfologiche e </w:t>
      </w:r>
      <w:r w:rsidR="0074161A">
        <w:t>de</w:t>
      </w:r>
      <w:r>
        <w:t>gli usi</w:t>
      </w:r>
      <w:r w:rsidR="00C506AF">
        <w:t xml:space="preserve">. Inoltre, poiché il raggiungimento del buono stato richiederebbe </w:t>
      </w:r>
      <w:r w:rsidR="00D7673A">
        <w:t xml:space="preserve">comunque </w:t>
      </w:r>
      <w:r w:rsidR="00C506AF">
        <w:t>la rimozion</w:t>
      </w:r>
      <w:r w:rsidR="000E45D1">
        <w:t>e</w:t>
      </w:r>
      <w:r w:rsidR="00C506AF">
        <w:t xml:space="preserve"> delle pressioni </w:t>
      </w:r>
      <w:proofErr w:type="spellStart"/>
      <w:r w:rsidR="00C506AF">
        <w:t>idromorfologiche</w:t>
      </w:r>
      <w:proofErr w:type="spellEnd"/>
      <w:r w:rsidR="00C506AF">
        <w:t xml:space="preserve"> che consentono la designazione del corpo idrico come fortemente modificato, difficilmente tale designazione viene revocata dopo un sessennio</w:t>
      </w:r>
      <w:r>
        <w:t>.</w:t>
      </w:r>
      <w:r w:rsidR="00B80C8E">
        <w:t xml:space="preserve"> </w:t>
      </w:r>
      <w:r w:rsidR="00D7673A" w:rsidRPr="00D7673A">
        <w:lastRenderedPageBreak/>
        <w:t>Questo</w:t>
      </w:r>
      <w:r w:rsidR="0074161A">
        <w:t>,</w:t>
      </w:r>
      <w:r w:rsidR="00D7673A" w:rsidRPr="00D7673A">
        <w:t xml:space="preserve"> però</w:t>
      </w:r>
      <w:r w:rsidR="0074161A">
        <w:t>,</w:t>
      </w:r>
      <w:r w:rsidR="00D7673A" w:rsidRPr="00D7673A">
        <w:t xml:space="preserve"> non esime dal valutare il potenziale ecologico del CIFM e dal mettere in atto le opportune misure di mitigazione.</w:t>
      </w:r>
    </w:p>
    <w:p w14:paraId="649B71B2" w14:textId="4466B56D" w:rsidR="00C8329F" w:rsidRDefault="00E96F3D" w:rsidP="00C8440C">
      <w:pPr>
        <w:jc w:val="both"/>
      </w:pPr>
      <w:r>
        <w:t>Per la maggior parte dei CIFM e dei CIA</w:t>
      </w:r>
      <w:r w:rsidR="0074161A">
        <w:t>,</w:t>
      </w:r>
      <w:r>
        <w:t xml:space="preserve"> l’identificazione/ designazione </w:t>
      </w:r>
      <w:r w:rsidR="00C8440C">
        <w:t>è indipendente dalla natura delle pressioni che concorrono al</w:t>
      </w:r>
      <w:r w:rsidR="00C506AF">
        <w:t xml:space="preserve"> peggioramento dello stato</w:t>
      </w:r>
      <w:r w:rsidR="00C8440C">
        <w:t xml:space="preserve"> “non buono”</w:t>
      </w:r>
      <w:r w:rsidR="00C506AF">
        <w:t>, determinato in primis dagli usi del cor</w:t>
      </w:r>
      <w:r w:rsidR="00D7673A">
        <w:t>p</w:t>
      </w:r>
      <w:r w:rsidR="00C506AF">
        <w:t>o idrico e dalle conseguenti pressioni idro</w:t>
      </w:r>
      <w:r w:rsidR="00D80A17">
        <w:t>-</w:t>
      </w:r>
      <w:r w:rsidR="00C506AF">
        <w:t>morfologiche per realizzare tali usi</w:t>
      </w:r>
      <w:r w:rsidR="00514CC5">
        <w:t xml:space="preserve">. Poiché la norma prevede che un CIFM sia tale proprio perché </w:t>
      </w:r>
      <w:r w:rsidR="00474C77">
        <w:t xml:space="preserve">non è </w:t>
      </w:r>
      <w:r w:rsidR="00514CC5">
        <w:t>possibile riportarlo a naturalità senza rimuovere le pressioni idro</w:t>
      </w:r>
      <w:r w:rsidR="00D80A17">
        <w:t>-</w:t>
      </w:r>
      <w:r w:rsidR="00514CC5">
        <w:t xml:space="preserve">morfologiche per cui esso è stato designato come fortemente modificato, </w:t>
      </w:r>
      <w:r w:rsidR="0074161A">
        <w:t xml:space="preserve">è </w:t>
      </w:r>
      <w:r w:rsidR="00514CC5">
        <w:t>auspica</w:t>
      </w:r>
      <w:r w:rsidR="0074161A">
        <w:t>bile</w:t>
      </w:r>
      <w:r w:rsidR="00514CC5">
        <w:t xml:space="preserve"> che siano state effettuate</w:t>
      </w:r>
      <w:r w:rsidR="0074161A">
        <w:t>,</w:t>
      </w:r>
      <w:r w:rsidR="00514CC5">
        <w:t xml:space="preserve"> </w:t>
      </w:r>
      <w:r w:rsidR="0074161A" w:rsidRPr="0074161A">
        <w:t>comunque</w:t>
      </w:r>
      <w:r w:rsidR="0074161A">
        <w:t>,</w:t>
      </w:r>
      <w:r w:rsidR="0074161A" w:rsidRPr="0074161A">
        <w:t xml:space="preserve"> </w:t>
      </w:r>
      <w:r w:rsidR="00514CC5">
        <w:t>considerazioni su</w:t>
      </w:r>
      <w:r w:rsidR="00E825F0">
        <w:t xml:space="preserve">ll'impossibilità di recupero dello stato per </w:t>
      </w:r>
      <w:r w:rsidR="007B4223">
        <w:t xml:space="preserve">la </w:t>
      </w:r>
      <w:r w:rsidR="00E825F0">
        <w:t>parte idro</w:t>
      </w:r>
      <w:r w:rsidR="00D80A17">
        <w:t>-</w:t>
      </w:r>
      <w:r w:rsidR="00E825F0">
        <w:t>morfologica. T</w:t>
      </w:r>
      <w:r w:rsidR="00C8440C">
        <w:t>ale aspetto si verifica in modo più incisivo per i CIA</w:t>
      </w:r>
      <w:r w:rsidR="00474C77">
        <w:t xml:space="preserve">, cosa facilmente prevedibile, poiché tali corpi idrici sono stati creati ex-novo e pertanto non hanno delle condizioni </w:t>
      </w:r>
      <w:r w:rsidR="00474C77" w:rsidRPr="00C9334F">
        <w:t>di</w:t>
      </w:r>
      <w:r w:rsidR="00474C77">
        <w:t xml:space="preserve"> riferimento </w:t>
      </w:r>
      <w:r w:rsidR="006F5CC6">
        <w:t>oggettivamente definibili</w:t>
      </w:r>
      <w:r w:rsidR="00C8440C">
        <w:t>.</w:t>
      </w:r>
    </w:p>
    <w:p w14:paraId="3A65AFFA" w14:textId="6098CC51" w:rsidR="00C8329F" w:rsidRDefault="00C8440C" w:rsidP="00C8440C">
      <w:pPr>
        <w:jc w:val="both"/>
      </w:pPr>
      <w:r>
        <w:t>In presenza di CIA</w:t>
      </w:r>
      <w:r w:rsidR="002527B3">
        <w:t>,</w:t>
      </w:r>
      <w:r>
        <w:t xml:space="preserve"> tutte le ARPA</w:t>
      </w:r>
      <w:r w:rsidR="00C61418">
        <w:t>/APPA</w:t>
      </w:r>
      <w:r>
        <w:t xml:space="preserve"> monitorano qualcuno degli EQB, anche se le percentuali di CI monitorati non superano mediamente, per i singoli indicatori, il 20%; sempre per i CIA, in diverse regioni non vi sono CI con potenziale ecologico “buono”, mentre</w:t>
      </w:r>
      <w:r w:rsidR="0074161A">
        <w:t>,</w:t>
      </w:r>
      <w:r>
        <w:t xml:space="preserve"> per le altre che hanno fornito una risposta</w:t>
      </w:r>
      <w:r w:rsidR="00474C77">
        <w:t>,</w:t>
      </w:r>
      <w:r>
        <w:t xml:space="preserve"> la percentuale di “buono” è mediamente del 44%.</w:t>
      </w:r>
    </w:p>
    <w:p w14:paraId="6A1CDC64" w14:textId="3B00ECF5" w:rsidR="00C8440C" w:rsidRDefault="00C8440C" w:rsidP="00C8440C">
      <w:pPr>
        <w:jc w:val="both"/>
      </w:pPr>
      <w:r>
        <w:t>Nella stragrande maggioranza delle regioni/</w:t>
      </w:r>
      <w:r w:rsidR="00210EA6">
        <w:t>PA</w:t>
      </w:r>
      <w:r w:rsidR="00474C77">
        <w:t>,</w:t>
      </w:r>
      <w:r w:rsidR="00210EA6">
        <w:t xml:space="preserve"> </w:t>
      </w:r>
      <w:r>
        <w:t>è stata impiegata, per la classificazione di CIA e CIFM, la metodologia del D</w:t>
      </w:r>
      <w:r w:rsidR="00717A52">
        <w:t>.</w:t>
      </w:r>
      <w:r>
        <w:t>D</w:t>
      </w:r>
      <w:r w:rsidR="00717A52">
        <w:t>.</w:t>
      </w:r>
      <w:r>
        <w:t xml:space="preserve"> 341/STA</w:t>
      </w:r>
      <w:r w:rsidR="00717A52">
        <w:t xml:space="preserve"> del 2016</w:t>
      </w:r>
      <w:r>
        <w:t>, utilizzando sempre, su una parte delle stazioni</w:t>
      </w:r>
      <w:r w:rsidR="002527B3">
        <w:t>,</w:t>
      </w:r>
      <w:r>
        <w:t xml:space="preserve"> il MB</w:t>
      </w:r>
      <w:r w:rsidR="002527B3">
        <w:t>,</w:t>
      </w:r>
      <w:r>
        <w:t xml:space="preserve"> e</w:t>
      </w:r>
      <w:r w:rsidR="002527B3">
        <w:t xml:space="preserve">, </w:t>
      </w:r>
      <w:r>
        <w:t>almeno nei 2/3 dei casi</w:t>
      </w:r>
      <w:r w:rsidR="002527B3">
        <w:t>,</w:t>
      </w:r>
      <w:r>
        <w:t xml:space="preserve"> </w:t>
      </w:r>
      <w:r w:rsidR="00A65B48">
        <w:t xml:space="preserve">su parte delle stazioni </w:t>
      </w:r>
      <w:r w:rsidR="0074161A">
        <w:t xml:space="preserve">anche </w:t>
      </w:r>
      <w:proofErr w:type="spellStart"/>
      <w:r w:rsidR="00AC7D0F">
        <w:t>macrofite</w:t>
      </w:r>
      <w:proofErr w:type="spellEnd"/>
      <w:r w:rsidR="00AC7D0F">
        <w:t xml:space="preserve"> (</w:t>
      </w:r>
      <w:r>
        <w:t>MF</w:t>
      </w:r>
      <w:r w:rsidR="00AC7D0F">
        <w:t>)</w:t>
      </w:r>
      <w:r>
        <w:t xml:space="preserve"> e </w:t>
      </w:r>
      <w:r w:rsidR="00AC7D0F">
        <w:t>diatomee (</w:t>
      </w:r>
      <w:r>
        <w:t>D</w:t>
      </w:r>
      <w:r w:rsidR="00AC7D0F">
        <w:t>)</w:t>
      </w:r>
      <w:r>
        <w:t>. Le risultanze ottenute sono sempre state utilizzate per la classificazione delle acque</w:t>
      </w:r>
      <w:r w:rsidR="00CA1067">
        <w:t xml:space="preserve">, salvo che per la Toscana, per la quale l’analisi è stata condotta a livello </w:t>
      </w:r>
      <w:r w:rsidR="0074161A" w:rsidRPr="0074161A">
        <w:t xml:space="preserve">ancora </w:t>
      </w:r>
      <w:r w:rsidR="00CA1067">
        <w:t>sperimentale</w:t>
      </w:r>
      <w:r>
        <w:t>.</w:t>
      </w:r>
    </w:p>
    <w:p w14:paraId="703FC89C" w14:textId="48D63188" w:rsidR="00C8440C" w:rsidRDefault="00C8440C" w:rsidP="00C8440C">
      <w:pPr>
        <w:jc w:val="both"/>
      </w:pPr>
      <w:r>
        <w:t>Per CIFM e CIA, nella maggior part</w:t>
      </w:r>
      <w:r w:rsidR="00D04503">
        <w:t>e dei casi, non si è usufruito del PDG-MMI per la classificazione</w:t>
      </w:r>
      <w:r w:rsidR="002527B3">
        <w:t>,</w:t>
      </w:r>
      <w:r w:rsidR="00D04503">
        <w:t xml:space="preserve"> soprattutto nel caso dei CIA.</w:t>
      </w:r>
    </w:p>
    <w:p w14:paraId="59FFF22B" w14:textId="5C370C24" w:rsidR="00C8440C" w:rsidRDefault="00D04503" w:rsidP="00C8440C">
      <w:pPr>
        <w:jc w:val="both"/>
      </w:pPr>
      <w:r>
        <w:t>Nei Piani di Gestione 2021, prevalgono leggermente le Regioni/PA che hanno considerato, tra le misure d</w:t>
      </w:r>
      <w:r w:rsidR="002527B3">
        <w:t>i</w:t>
      </w:r>
      <w:r>
        <w:t xml:space="preserve"> Piano, quelle di “mitigazione” previste dal PDG-PMMI.</w:t>
      </w:r>
    </w:p>
    <w:p w14:paraId="00318FE2" w14:textId="47C63855" w:rsidR="00670D98" w:rsidRDefault="0074161A" w:rsidP="00C8440C">
      <w:pPr>
        <w:jc w:val="both"/>
      </w:pPr>
      <w:r>
        <w:t>Per quanto riguarda la variazione del numero di corpi idrici totali, CIFM e CIA dal 2020 al 2022, in</w:t>
      </w:r>
      <w:r w:rsidR="00F80AB8">
        <w:t xml:space="preserve"> Fig. 8</w:t>
      </w:r>
      <w:r w:rsidR="00670D98">
        <w:t xml:space="preserve"> è proposto il confronto tra il numero dei corpi idrici (totale, CIA e CIFM) considerando il questionario compilato nel 2020-’21 e quello attuale (2022)</w:t>
      </w:r>
      <w:r w:rsidR="00D64C3B">
        <w:t>. S</w:t>
      </w:r>
      <w:r w:rsidR="00670D98">
        <w:t>ul numero totale dei CI si evidenziano variazioni</w:t>
      </w:r>
      <w:r w:rsidR="00D64C3B">
        <w:t xml:space="preserve"> per Liguria (-1), Umbria (+5), Marche (-3), Campania (-7), Sardegna (+2); sui CIFM variazioni per Valle d’Aosta (-10), Piemonte (+3), Trento (-92), Friuli (+12); sui CIA variazioni solo per Trento (-3) e Friuli (-1)</w:t>
      </w:r>
      <w:r w:rsidR="00BE1E7E">
        <w:t>.</w:t>
      </w:r>
      <w:r w:rsidR="00C96359">
        <w:t xml:space="preserve"> </w:t>
      </w:r>
      <w:r w:rsidR="00C96359" w:rsidRPr="00C96359">
        <w:t>La Calabria non ha fornito risposta al questionario recente, pertanto non è stato possibile procedere al confronto suddetto.</w:t>
      </w:r>
    </w:p>
    <w:p w14:paraId="08697A8A" w14:textId="77777777" w:rsidR="00670D98" w:rsidRDefault="00670D98" w:rsidP="00C8440C">
      <w:pPr>
        <w:jc w:val="both"/>
      </w:pPr>
    </w:p>
    <w:p w14:paraId="518EC4C5" w14:textId="77777777" w:rsidR="00670D98" w:rsidRDefault="00CD7895" w:rsidP="00C8440C">
      <w:pPr>
        <w:jc w:val="both"/>
      </w:pPr>
      <w:r>
        <w:rPr>
          <w:noProof/>
          <w:lang w:eastAsia="it-IT"/>
        </w:rPr>
        <w:lastRenderedPageBreak/>
        <w:drawing>
          <wp:inline distT="0" distB="0" distL="0" distR="0" wp14:anchorId="4A9896BB" wp14:editId="5ADB6C75">
            <wp:extent cx="6029325" cy="4017645"/>
            <wp:effectExtent l="0" t="0" r="9525" b="1905"/>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29325" cy="4017645"/>
                    </a:xfrm>
                    <a:prstGeom prst="rect">
                      <a:avLst/>
                    </a:prstGeom>
                    <a:noFill/>
                  </pic:spPr>
                </pic:pic>
              </a:graphicData>
            </a:graphic>
          </wp:inline>
        </w:drawing>
      </w:r>
    </w:p>
    <w:p w14:paraId="6D1F8A1A" w14:textId="60AAC00A" w:rsidR="00670D98" w:rsidRPr="001E0EF0" w:rsidRDefault="00F80AB8" w:rsidP="00C8440C">
      <w:pPr>
        <w:jc w:val="both"/>
        <w:rPr>
          <w:i/>
          <w:sz w:val="20"/>
          <w:szCs w:val="20"/>
        </w:rPr>
      </w:pPr>
      <w:r>
        <w:rPr>
          <w:i/>
          <w:sz w:val="20"/>
          <w:szCs w:val="20"/>
        </w:rPr>
        <w:t>Fig. 8</w:t>
      </w:r>
      <w:r w:rsidR="00D64C3B" w:rsidRPr="001E0EF0">
        <w:rPr>
          <w:i/>
          <w:sz w:val="20"/>
          <w:szCs w:val="20"/>
        </w:rPr>
        <w:tab/>
      </w:r>
      <w:r w:rsidR="00CA1067" w:rsidRPr="001E0EF0">
        <w:rPr>
          <w:i/>
          <w:sz w:val="20"/>
          <w:szCs w:val="20"/>
        </w:rPr>
        <w:t>Variazioni sul numero d</w:t>
      </w:r>
      <w:r w:rsidR="005A63C3" w:rsidRPr="001E0EF0">
        <w:rPr>
          <w:i/>
          <w:sz w:val="20"/>
          <w:szCs w:val="20"/>
        </w:rPr>
        <w:t>i corpi idrici fluviali (RWB) totali</w:t>
      </w:r>
      <w:r w:rsidR="00CA1067" w:rsidRPr="001E0EF0">
        <w:rPr>
          <w:i/>
          <w:sz w:val="20"/>
          <w:szCs w:val="20"/>
        </w:rPr>
        <w:t>, CIFM e CIA tra il questionario 2020-</w:t>
      </w:r>
      <w:r w:rsidR="0074161A" w:rsidRPr="0064084E">
        <w:rPr>
          <w:i/>
          <w:sz w:val="20"/>
          <w:szCs w:val="20"/>
        </w:rPr>
        <w:t>20</w:t>
      </w:r>
      <w:r w:rsidR="00CA1067" w:rsidRPr="001E0EF0">
        <w:rPr>
          <w:i/>
          <w:sz w:val="20"/>
          <w:szCs w:val="20"/>
        </w:rPr>
        <w:t>21 e quello più recente del 2022</w:t>
      </w:r>
      <w:r w:rsidR="0074161A" w:rsidRPr="0064084E">
        <w:rPr>
          <w:i/>
          <w:sz w:val="20"/>
          <w:szCs w:val="20"/>
        </w:rPr>
        <w:t>. Per la Calabria non sono stati fatti confronti poiché non è stat</w:t>
      </w:r>
      <w:r w:rsidR="00A34BCD" w:rsidRPr="0064084E">
        <w:rPr>
          <w:i/>
          <w:sz w:val="20"/>
          <w:szCs w:val="20"/>
        </w:rPr>
        <w:t>a</w:t>
      </w:r>
      <w:r w:rsidR="0074161A" w:rsidRPr="0064084E">
        <w:rPr>
          <w:i/>
          <w:sz w:val="20"/>
          <w:szCs w:val="20"/>
        </w:rPr>
        <w:t xml:space="preserve"> ricevut</w:t>
      </w:r>
      <w:r w:rsidR="00A34BCD" w:rsidRPr="0064084E">
        <w:rPr>
          <w:i/>
          <w:sz w:val="20"/>
          <w:szCs w:val="20"/>
        </w:rPr>
        <w:t xml:space="preserve">a risposta al </w:t>
      </w:r>
      <w:r w:rsidR="00D64C3B" w:rsidRPr="001E0EF0">
        <w:rPr>
          <w:i/>
          <w:sz w:val="20"/>
          <w:szCs w:val="20"/>
        </w:rPr>
        <w:t>questionario</w:t>
      </w:r>
      <w:r w:rsidR="00A34BCD" w:rsidRPr="001E0EF0">
        <w:rPr>
          <w:i/>
          <w:sz w:val="20"/>
          <w:szCs w:val="20"/>
        </w:rPr>
        <w:t xml:space="preserve"> del 2022.</w:t>
      </w:r>
    </w:p>
    <w:p w14:paraId="5E25E60C" w14:textId="77777777" w:rsidR="00670D98" w:rsidRDefault="00670D98" w:rsidP="00C8440C">
      <w:pPr>
        <w:jc w:val="both"/>
      </w:pPr>
    </w:p>
    <w:p w14:paraId="24C3194B" w14:textId="6BAE0EB6" w:rsidR="00AD39FE" w:rsidRDefault="00AD39FE">
      <w:r>
        <w:br w:type="page"/>
      </w:r>
    </w:p>
    <w:p w14:paraId="6EF75191" w14:textId="6CB298A8" w:rsidR="004C5880" w:rsidRPr="007D40D9" w:rsidRDefault="004C5880" w:rsidP="007D40D9">
      <w:pPr>
        <w:pStyle w:val="Paragrafoelenco"/>
        <w:numPr>
          <w:ilvl w:val="0"/>
          <w:numId w:val="1"/>
        </w:numPr>
        <w:rPr>
          <w:b/>
          <w:color w:val="0070C0"/>
          <w:sz w:val="24"/>
          <w:szCs w:val="24"/>
        </w:rPr>
      </w:pPr>
      <w:r w:rsidRPr="007D40D9">
        <w:rPr>
          <w:b/>
          <w:color w:val="0070C0"/>
          <w:sz w:val="24"/>
          <w:szCs w:val="24"/>
        </w:rPr>
        <w:lastRenderedPageBreak/>
        <w:t xml:space="preserve">Sintesi </w:t>
      </w:r>
      <w:r w:rsidR="00C61418" w:rsidRPr="007D40D9">
        <w:rPr>
          <w:b/>
          <w:color w:val="0070C0"/>
          <w:sz w:val="24"/>
          <w:szCs w:val="24"/>
        </w:rPr>
        <w:t xml:space="preserve">delle risposte del questionario </w:t>
      </w:r>
      <w:r w:rsidRPr="007D40D9">
        <w:rPr>
          <w:b/>
          <w:color w:val="0070C0"/>
          <w:sz w:val="24"/>
          <w:szCs w:val="24"/>
        </w:rPr>
        <w:t xml:space="preserve">per i </w:t>
      </w:r>
      <w:r w:rsidR="002527B3">
        <w:rPr>
          <w:b/>
          <w:color w:val="0070C0"/>
          <w:sz w:val="24"/>
          <w:szCs w:val="24"/>
        </w:rPr>
        <w:t>corpi idrici lacustri (</w:t>
      </w:r>
      <w:r w:rsidRPr="007D40D9">
        <w:rPr>
          <w:b/>
          <w:color w:val="0070C0"/>
          <w:sz w:val="24"/>
          <w:szCs w:val="24"/>
        </w:rPr>
        <w:t>LWB</w:t>
      </w:r>
      <w:r w:rsidR="002527B3">
        <w:rPr>
          <w:b/>
          <w:color w:val="0070C0"/>
          <w:sz w:val="24"/>
          <w:szCs w:val="24"/>
        </w:rPr>
        <w:t>).</w:t>
      </w:r>
    </w:p>
    <w:p w14:paraId="21012781" w14:textId="6A962BAD" w:rsidR="00522E7C" w:rsidRDefault="0064084E" w:rsidP="001E0EF0">
      <w:pPr>
        <w:jc w:val="both"/>
      </w:pPr>
      <w:r>
        <w:t xml:space="preserve">Nel grafico sottostante si riporta il numero dei corpi idrici </w:t>
      </w:r>
      <w:r w:rsidR="008759CA">
        <w:t xml:space="preserve">lacustri </w:t>
      </w:r>
      <w:r>
        <w:t xml:space="preserve">totali, dei CIFM e dei CIA. Sembra permanere ancora, sebbene in minor misura rispetto al precedente ciclo, un’ambivalenza nel definire </w:t>
      </w:r>
      <w:r w:rsidR="00247EBF">
        <w:t xml:space="preserve">come </w:t>
      </w:r>
      <w:r>
        <w:t>CIA un invaso ottenuto sbarrando un corso d’</w:t>
      </w:r>
      <w:r w:rsidR="00247EBF">
        <w:t xml:space="preserve">acqua, </w:t>
      </w:r>
      <w:r>
        <w:t xml:space="preserve">che dovrebbe </w:t>
      </w:r>
      <w:r w:rsidR="00247EBF">
        <w:t xml:space="preserve">invece </w:t>
      </w:r>
      <w:r>
        <w:t>essere identificato come CIFM.</w:t>
      </w:r>
    </w:p>
    <w:p w14:paraId="44555535" w14:textId="77777777" w:rsidR="00522E7C" w:rsidRDefault="00853C2F" w:rsidP="0064084E">
      <w:pPr>
        <w:jc w:val="center"/>
      </w:pPr>
      <w:r>
        <w:rPr>
          <w:noProof/>
          <w:lang w:eastAsia="it-IT"/>
        </w:rPr>
        <w:drawing>
          <wp:inline distT="0" distB="0" distL="0" distR="0" wp14:anchorId="2EDCAD41" wp14:editId="77AA2D86">
            <wp:extent cx="6191250" cy="4456783"/>
            <wp:effectExtent l="0" t="0" r="0" b="127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227635" cy="4482975"/>
                    </a:xfrm>
                    <a:prstGeom prst="rect">
                      <a:avLst/>
                    </a:prstGeom>
                    <a:noFill/>
                  </pic:spPr>
                </pic:pic>
              </a:graphicData>
            </a:graphic>
          </wp:inline>
        </w:drawing>
      </w:r>
    </w:p>
    <w:p w14:paraId="18B2A7D3" w14:textId="1657188F" w:rsidR="00522E7C" w:rsidRPr="001E0EF0" w:rsidRDefault="00F80AB8" w:rsidP="00DD0DD0">
      <w:pPr>
        <w:jc w:val="both"/>
        <w:rPr>
          <w:i/>
          <w:sz w:val="20"/>
          <w:szCs w:val="20"/>
        </w:rPr>
      </w:pPr>
      <w:r>
        <w:rPr>
          <w:i/>
          <w:sz w:val="20"/>
          <w:szCs w:val="20"/>
        </w:rPr>
        <w:t>Fig. 9</w:t>
      </w:r>
      <w:r w:rsidR="00DD0DD0" w:rsidRPr="001E0EF0">
        <w:rPr>
          <w:i/>
          <w:sz w:val="20"/>
          <w:szCs w:val="20"/>
        </w:rPr>
        <w:tab/>
      </w:r>
      <w:r w:rsidR="002527B3" w:rsidRPr="001E0EF0">
        <w:rPr>
          <w:i/>
          <w:sz w:val="20"/>
          <w:szCs w:val="20"/>
        </w:rPr>
        <w:t xml:space="preserve">Numero di corpi idrici lacustri </w:t>
      </w:r>
      <w:r w:rsidR="00A65B48">
        <w:rPr>
          <w:i/>
          <w:sz w:val="20"/>
          <w:szCs w:val="20"/>
        </w:rPr>
        <w:t xml:space="preserve">naturali, </w:t>
      </w:r>
      <w:r w:rsidR="002527B3" w:rsidRPr="001E0EF0">
        <w:rPr>
          <w:i/>
          <w:sz w:val="20"/>
          <w:szCs w:val="20"/>
        </w:rPr>
        <w:t xml:space="preserve">fortemente modificati e artificiali </w:t>
      </w:r>
      <w:r w:rsidR="002E242F">
        <w:rPr>
          <w:i/>
          <w:sz w:val="20"/>
          <w:szCs w:val="20"/>
        </w:rPr>
        <w:t xml:space="preserve">considerando il </w:t>
      </w:r>
      <w:r w:rsidR="002527B3" w:rsidRPr="001E0EF0">
        <w:rPr>
          <w:i/>
          <w:sz w:val="20"/>
          <w:szCs w:val="20"/>
        </w:rPr>
        <w:t>Piano di Gestione delle acque</w:t>
      </w:r>
      <w:r w:rsidR="002E242F">
        <w:rPr>
          <w:i/>
          <w:sz w:val="20"/>
          <w:szCs w:val="20"/>
        </w:rPr>
        <w:t xml:space="preserve"> 2021 e le modifiche</w:t>
      </w:r>
      <w:r w:rsidR="001E0EF0">
        <w:rPr>
          <w:i/>
          <w:sz w:val="20"/>
          <w:szCs w:val="20"/>
        </w:rPr>
        <w:t xml:space="preserve"> </w:t>
      </w:r>
      <w:r w:rsidR="002E242F">
        <w:rPr>
          <w:i/>
          <w:sz w:val="20"/>
          <w:szCs w:val="20"/>
        </w:rPr>
        <w:t>apportate a seguito della presente inda</w:t>
      </w:r>
      <w:r w:rsidR="00D80A17">
        <w:rPr>
          <w:i/>
          <w:sz w:val="20"/>
          <w:szCs w:val="20"/>
        </w:rPr>
        <w:t>gine</w:t>
      </w:r>
    </w:p>
    <w:p w14:paraId="516F848E" w14:textId="5DF90D2D" w:rsidR="00300A74" w:rsidRDefault="0030523D" w:rsidP="00DD0DD0">
      <w:pPr>
        <w:jc w:val="both"/>
      </w:pPr>
      <w:r>
        <w:t>Per il Piemonte</w:t>
      </w:r>
      <w:r w:rsidR="0064084E">
        <w:t xml:space="preserve">, ad esempio, </w:t>
      </w:r>
      <w:r w:rsidR="00247EBF">
        <w:t>l’individuazione de</w:t>
      </w:r>
      <w:r>
        <w:t xml:space="preserve">gli 8 corpi idrici lacustri come artificiali </w:t>
      </w:r>
      <w:r w:rsidR="00247EBF">
        <w:t xml:space="preserve">deriva da indicazioni del </w:t>
      </w:r>
      <w:r>
        <w:t>PTA del 2018</w:t>
      </w:r>
      <w:r w:rsidR="00247EBF">
        <w:t xml:space="preserve">, in base a cui si ha un CIA </w:t>
      </w:r>
      <w:r>
        <w:t>“anche qualora sia sbarrato un corso d’acqua minore non significativo”</w:t>
      </w:r>
      <w:r w:rsidR="00537645">
        <w:t xml:space="preserve">, </w:t>
      </w:r>
      <w:r>
        <w:t>si tratta cioè di invasi</w:t>
      </w:r>
      <w:r w:rsidR="00537645">
        <w:t>,</w:t>
      </w:r>
      <w:r w:rsidR="00537645" w:rsidRPr="00537645">
        <w:t xml:space="preserve"> </w:t>
      </w:r>
      <w:r w:rsidR="00537645">
        <w:t xml:space="preserve">posti </w:t>
      </w:r>
      <w:r w:rsidR="00537645" w:rsidRPr="00537645">
        <w:t>spesso</w:t>
      </w:r>
      <w:r w:rsidR="00537645">
        <w:t xml:space="preserve"> oltre i 2'200 m di quota,</w:t>
      </w:r>
      <w:r w:rsidR="00537645" w:rsidRPr="00537645">
        <w:t xml:space="preserve"> su </w:t>
      </w:r>
      <w:r w:rsidR="00537645">
        <w:t xml:space="preserve">un </w:t>
      </w:r>
      <w:r w:rsidR="00537645" w:rsidRPr="00537645">
        <w:t>reticolo marginale</w:t>
      </w:r>
      <w:r w:rsidR="00300A74">
        <w:t>. Tali CI sono st</w:t>
      </w:r>
      <w:r w:rsidR="009F68AD">
        <w:t xml:space="preserve">ati confermati come artificiali </w:t>
      </w:r>
      <w:r w:rsidR="00300A74">
        <w:t xml:space="preserve">anche nel Piano di Gestione 2021. Tale attribuzione non </w:t>
      </w:r>
      <w:r w:rsidR="00076134">
        <w:t xml:space="preserve">è </w:t>
      </w:r>
      <w:r w:rsidR="00300A74">
        <w:t>coerente con le indicazioni della Direttiva Acque</w:t>
      </w:r>
      <w:r w:rsidR="00076134">
        <w:t>, che in tal caso identificherebbe un CIFM.</w:t>
      </w:r>
    </w:p>
    <w:p w14:paraId="1886DA57" w14:textId="5D6BE38D" w:rsidR="0030523D" w:rsidRDefault="00300A74" w:rsidP="00DD0DD0">
      <w:pPr>
        <w:jc w:val="both"/>
      </w:pPr>
      <w:r>
        <w:t>Si vuole r</w:t>
      </w:r>
      <w:r w:rsidR="00E377B3">
        <w:t>i</w:t>
      </w:r>
      <w:r w:rsidR="00076134">
        <w:t>co</w:t>
      </w:r>
      <w:r w:rsidR="009F68AD">
        <w:t>rdare che laddove si</w:t>
      </w:r>
      <w:r>
        <w:t xml:space="preserve">a </w:t>
      </w:r>
      <w:r w:rsidR="009F68AD">
        <w:t xml:space="preserve">presente </w:t>
      </w:r>
      <w:r>
        <w:t>una pressione significativa su un CI del reticolo minore</w:t>
      </w:r>
      <w:r w:rsidR="00076134">
        <w:t>, tale CI deve rientrare in quelli sottoposti a monitoraggio e valutazione, tanto più se si tratta di sbarramenti.</w:t>
      </w:r>
    </w:p>
    <w:p w14:paraId="7CED0135" w14:textId="552E87AF" w:rsidR="002F032A" w:rsidRDefault="002F032A" w:rsidP="00DD0DD0">
      <w:pPr>
        <w:jc w:val="both"/>
      </w:pPr>
      <w:r>
        <w:t>Per la Lombardia</w:t>
      </w:r>
      <w:r w:rsidR="0064084E">
        <w:t>,</w:t>
      </w:r>
      <w:r>
        <w:t xml:space="preserve"> l’unico CIA presente riguarda l’Idroscalo di Milano, si tratta di un ex bacino di atterraggio per idrovolanti scavato </w:t>
      </w:r>
      <w:r w:rsidR="00956490">
        <w:t>alla fine</w:t>
      </w:r>
      <w:r>
        <w:t xml:space="preserve"> </w:t>
      </w:r>
      <w:r w:rsidR="00956490">
        <w:t>degli anni venti</w:t>
      </w:r>
      <w:r>
        <w:t xml:space="preserve"> del secolo scorso, ora utilizzato principalmente per finalità </w:t>
      </w:r>
      <w:r w:rsidR="00956490">
        <w:t xml:space="preserve">ricreative e </w:t>
      </w:r>
      <w:r>
        <w:t>sportive.</w:t>
      </w:r>
    </w:p>
    <w:p w14:paraId="62F47716" w14:textId="58DE6F5E" w:rsidR="002F032A" w:rsidRDefault="00585CF9" w:rsidP="00585CF9">
      <w:pPr>
        <w:jc w:val="both"/>
      </w:pPr>
      <w:r>
        <w:t>Per il Lazio</w:t>
      </w:r>
      <w:r w:rsidR="000C3ACF">
        <w:t>,</w:t>
      </w:r>
      <w:r>
        <w:t xml:space="preserve"> nel questionario compilato, sono stati indicati oltre ai naturali anche 3 artificial</w:t>
      </w:r>
      <w:r w:rsidR="00E377B3">
        <w:t>i</w:t>
      </w:r>
      <w:r w:rsidR="000C3ACF">
        <w:t>. S</w:t>
      </w:r>
      <w:r>
        <w:t>i tratta però di invasi con sbarramento, che probabilmente dovrebbero essere definiti come CIFM; non è qui stato però fornito alcun aggiornamento.</w:t>
      </w:r>
    </w:p>
    <w:p w14:paraId="18DD0DC4" w14:textId="77777777" w:rsidR="00C47BC8" w:rsidRDefault="00853C2F" w:rsidP="009C6EC7">
      <w:pPr>
        <w:jc w:val="center"/>
      </w:pPr>
      <w:r>
        <w:rPr>
          <w:noProof/>
          <w:lang w:eastAsia="it-IT"/>
        </w:rPr>
        <w:lastRenderedPageBreak/>
        <w:drawing>
          <wp:inline distT="0" distB="0" distL="0" distR="0" wp14:anchorId="16582836" wp14:editId="734B267A">
            <wp:extent cx="6203358" cy="4459603"/>
            <wp:effectExtent l="0" t="0" r="6985"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232430" cy="4480503"/>
                    </a:xfrm>
                    <a:prstGeom prst="rect">
                      <a:avLst/>
                    </a:prstGeom>
                    <a:noFill/>
                  </pic:spPr>
                </pic:pic>
              </a:graphicData>
            </a:graphic>
          </wp:inline>
        </w:drawing>
      </w:r>
    </w:p>
    <w:p w14:paraId="7365CFF2" w14:textId="0B99543D" w:rsidR="00FC3D6B" w:rsidRPr="001E0EF0" w:rsidRDefault="00F80AB8" w:rsidP="00D912D6">
      <w:pPr>
        <w:spacing w:after="120"/>
        <w:ind w:right="-710"/>
        <w:rPr>
          <w:i/>
          <w:sz w:val="20"/>
          <w:szCs w:val="20"/>
        </w:rPr>
      </w:pPr>
      <w:r>
        <w:rPr>
          <w:i/>
          <w:sz w:val="20"/>
          <w:szCs w:val="20"/>
        </w:rPr>
        <w:t>Fig. 10</w:t>
      </w:r>
      <w:r w:rsidR="001C0277" w:rsidRPr="001E0EF0">
        <w:rPr>
          <w:i/>
          <w:sz w:val="20"/>
          <w:szCs w:val="20"/>
        </w:rPr>
        <w:tab/>
      </w:r>
      <w:r w:rsidR="00D912D6" w:rsidRPr="001E0EF0">
        <w:rPr>
          <w:i/>
          <w:sz w:val="20"/>
          <w:szCs w:val="20"/>
        </w:rPr>
        <w:t>Percentuale dei CIFM e dei CIA (lacustri) rispetto al totale dei corpi idrici individuati</w:t>
      </w:r>
    </w:p>
    <w:p w14:paraId="7E6CB6A6" w14:textId="3159C506" w:rsidR="00D912D6" w:rsidRPr="00F808F6" w:rsidRDefault="00D912D6" w:rsidP="00D912D6">
      <w:pPr>
        <w:spacing w:after="120"/>
        <w:ind w:right="-710"/>
      </w:pPr>
    </w:p>
    <w:p w14:paraId="5BE84E52" w14:textId="7B33D038" w:rsidR="00D912D6" w:rsidRPr="00537645" w:rsidRDefault="00D912D6" w:rsidP="00D912D6">
      <w:pPr>
        <w:spacing w:after="120"/>
        <w:ind w:right="-710"/>
        <w:rPr>
          <w:i/>
        </w:rPr>
      </w:pPr>
      <w:proofErr w:type="spellStart"/>
      <w:r w:rsidRPr="00537645">
        <w:rPr>
          <w:i/>
        </w:rPr>
        <w:t>Tab</w:t>
      </w:r>
      <w:proofErr w:type="spellEnd"/>
      <w:r w:rsidRPr="00537645">
        <w:rPr>
          <w:i/>
        </w:rPr>
        <w:t>. 3</w:t>
      </w:r>
      <w:r w:rsidR="006F5CC6" w:rsidRPr="00537645">
        <w:rPr>
          <w:i/>
        </w:rPr>
        <w:tab/>
      </w:r>
      <w:r w:rsidRPr="00537645">
        <w:rPr>
          <w:i/>
        </w:rPr>
        <w:t>Esiti del questionario</w:t>
      </w:r>
      <w:r w:rsidR="009C6EC7" w:rsidRPr="00537645">
        <w:rPr>
          <w:i/>
        </w:rPr>
        <w:t>. D</w:t>
      </w:r>
      <w:r w:rsidRPr="00537645">
        <w:rPr>
          <w:i/>
        </w:rPr>
        <w:t>omand</w:t>
      </w:r>
      <w:r w:rsidR="00CA1067" w:rsidRPr="00537645">
        <w:rPr>
          <w:i/>
        </w:rPr>
        <w:t>e</w:t>
      </w:r>
      <w:r w:rsidRPr="00537645">
        <w:rPr>
          <w:i/>
        </w:rPr>
        <w:t xml:space="preserve"> </w:t>
      </w:r>
      <w:r w:rsidR="00CA1067" w:rsidRPr="00537645">
        <w:rPr>
          <w:i/>
        </w:rPr>
        <w:t xml:space="preserve">attinenti a CIFM e CIA </w:t>
      </w:r>
      <w:r w:rsidR="005D46EE" w:rsidRPr="00537645">
        <w:rPr>
          <w:i/>
        </w:rPr>
        <w:t>lacustri</w:t>
      </w:r>
      <w:r w:rsidR="00766AF7" w:rsidRPr="00537645">
        <w:rPr>
          <w:i/>
        </w:rPr>
        <w:t xml:space="preserve">. </w:t>
      </w:r>
      <w:r w:rsidR="00537645" w:rsidRPr="00537645">
        <w:rPr>
          <w:i/>
        </w:rPr>
        <w:t>Si è considerato come “nessuna risposta” anche il caso in cui l’informazione non è nota poiché di competenza di altri enti</w:t>
      </w:r>
    </w:p>
    <w:tbl>
      <w:tblPr>
        <w:tblW w:w="102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531"/>
        <w:gridCol w:w="1843"/>
        <w:gridCol w:w="3368"/>
        <w:gridCol w:w="459"/>
      </w:tblGrid>
      <w:tr w:rsidR="00BC4669" w:rsidRPr="009C6EC7" w14:paraId="4877F2A1" w14:textId="77777777" w:rsidTr="00BC4669">
        <w:trPr>
          <w:trHeight w:val="20"/>
          <w:tblHeader/>
          <w:jc w:val="center"/>
        </w:trPr>
        <w:tc>
          <w:tcPr>
            <w:tcW w:w="4531" w:type="dxa"/>
            <w:shd w:val="clear" w:color="auto" w:fill="A7E8FF"/>
            <w:vAlign w:val="center"/>
          </w:tcPr>
          <w:p w14:paraId="115964B6" w14:textId="468F3134" w:rsidR="00BC4669" w:rsidRPr="001E0EF0" w:rsidRDefault="00BC4669" w:rsidP="00BC4669">
            <w:pPr>
              <w:spacing w:after="0" w:line="240" w:lineRule="auto"/>
              <w:jc w:val="center"/>
              <w:rPr>
                <w:rFonts w:eastAsia="Times New Roman" w:cstheme="minorHAnsi"/>
                <w:b/>
                <w:bCs/>
                <w:sz w:val="20"/>
                <w:szCs w:val="20"/>
                <w:lang w:eastAsia="it-IT"/>
              </w:rPr>
            </w:pPr>
            <w:r w:rsidRPr="001E0EF0">
              <w:rPr>
                <w:rFonts w:eastAsia="Times New Roman" w:cstheme="minorHAnsi"/>
                <w:b/>
                <w:bCs/>
                <w:color w:val="000000"/>
                <w:sz w:val="20"/>
                <w:szCs w:val="20"/>
                <w:lang w:eastAsia="it-IT"/>
              </w:rPr>
              <w:t>Domande</w:t>
            </w:r>
          </w:p>
        </w:tc>
        <w:tc>
          <w:tcPr>
            <w:tcW w:w="1843" w:type="dxa"/>
            <w:tcBorders>
              <w:top w:val="single" w:sz="4" w:space="0" w:color="auto"/>
              <w:left w:val="single" w:sz="4" w:space="0" w:color="auto"/>
              <w:bottom w:val="single" w:sz="4" w:space="0" w:color="auto"/>
              <w:right w:val="single" w:sz="4" w:space="0" w:color="auto"/>
            </w:tcBorders>
            <w:shd w:val="clear" w:color="auto" w:fill="A7E8FF"/>
            <w:vAlign w:val="center"/>
          </w:tcPr>
          <w:p w14:paraId="2D7954A3" w14:textId="7E5F7FAA" w:rsidR="00BC4669" w:rsidRPr="00435689" w:rsidRDefault="00BC4669" w:rsidP="00435689">
            <w:pPr>
              <w:spacing w:after="0"/>
              <w:jc w:val="center"/>
              <w:rPr>
                <w:rFonts w:cstheme="minorHAnsi"/>
                <w:b/>
                <w:color w:val="000000"/>
                <w:sz w:val="20"/>
                <w:szCs w:val="20"/>
              </w:rPr>
            </w:pPr>
            <w:r w:rsidRPr="00435689">
              <w:rPr>
                <w:rFonts w:eastAsia="Times New Roman" w:cstheme="minorHAnsi"/>
                <w:b/>
                <w:bCs/>
                <w:color w:val="000000"/>
                <w:sz w:val="20"/>
                <w:szCs w:val="20"/>
                <w:lang w:eastAsia="it-IT"/>
              </w:rPr>
              <w:t>Opzioni</w:t>
            </w:r>
          </w:p>
        </w:tc>
        <w:tc>
          <w:tcPr>
            <w:tcW w:w="3368" w:type="dxa"/>
            <w:shd w:val="clear" w:color="auto" w:fill="A7E8FF"/>
            <w:vAlign w:val="center"/>
          </w:tcPr>
          <w:p w14:paraId="22B0C5BC" w14:textId="30B18C8D" w:rsidR="00BC4669" w:rsidRPr="001E0EF0" w:rsidRDefault="00BC4669" w:rsidP="00BC4669">
            <w:pPr>
              <w:spacing w:after="0" w:line="240" w:lineRule="auto"/>
              <w:jc w:val="center"/>
              <w:rPr>
                <w:rFonts w:eastAsia="Times New Roman" w:cstheme="minorHAnsi"/>
                <w:color w:val="FF0000"/>
                <w:sz w:val="20"/>
                <w:szCs w:val="20"/>
                <w:lang w:eastAsia="it-IT"/>
              </w:rPr>
            </w:pPr>
            <w:r w:rsidRPr="001E0EF0">
              <w:rPr>
                <w:rFonts w:eastAsia="Times New Roman" w:cstheme="minorHAnsi"/>
                <w:b/>
                <w:color w:val="FF0000"/>
                <w:sz w:val="20"/>
                <w:szCs w:val="20"/>
                <w:lang w:eastAsia="it-IT"/>
              </w:rPr>
              <w:t>Risposte</w:t>
            </w:r>
          </w:p>
        </w:tc>
        <w:tc>
          <w:tcPr>
            <w:tcW w:w="459" w:type="dxa"/>
            <w:shd w:val="clear" w:color="auto" w:fill="A7E8FF"/>
            <w:vAlign w:val="center"/>
          </w:tcPr>
          <w:p w14:paraId="729E92F0" w14:textId="2669D75D" w:rsidR="00BC4669" w:rsidRPr="001E0EF0" w:rsidRDefault="00BC4669" w:rsidP="00BC4669">
            <w:pPr>
              <w:tabs>
                <w:tab w:val="center" w:pos="4819"/>
                <w:tab w:val="right" w:pos="9638"/>
              </w:tabs>
              <w:spacing w:after="0" w:line="240" w:lineRule="auto"/>
              <w:jc w:val="center"/>
              <w:rPr>
                <w:rFonts w:eastAsia="Times New Roman" w:cstheme="minorHAnsi"/>
                <w:color w:val="FF0000"/>
                <w:sz w:val="20"/>
                <w:szCs w:val="20"/>
                <w:lang w:eastAsia="it-IT"/>
              </w:rPr>
            </w:pPr>
            <w:r w:rsidRPr="001E0EF0">
              <w:rPr>
                <w:rFonts w:eastAsia="Times New Roman" w:cstheme="minorHAnsi"/>
                <w:b/>
                <w:color w:val="FF0000"/>
                <w:sz w:val="20"/>
                <w:szCs w:val="20"/>
                <w:lang w:eastAsia="it-IT"/>
              </w:rPr>
              <w:t>Fig.</w:t>
            </w:r>
          </w:p>
        </w:tc>
      </w:tr>
      <w:tr w:rsidR="00BC4669" w:rsidRPr="009C6EC7" w14:paraId="6BC2CBF8" w14:textId="77777777" w:rsidTr="00BC4669">
        <w:trPr>
          <w:trHeight w:val="20"/>
          <w:jc w:val="center"/>
        </w:trPr>
        <w:tc>
          <w:tcPr>
            <w:tcW w:w="4531" w:type="dxa"/>
            <w:shd w:val="clear" w:color="auto" w:fill="auto"/>
            <w:vAlign w:val="center"/>
          </w:tcPr>
          <w:p w14:paraId="68677738" w14:textId="0A5C6096" w:rsidR="00BC4669" w:rsidRPr="001E0EF0" w:rsidRDefault="00BC4669" w:rsidP="00BC4669">
            <w:pPr>
              <w:spacing w:after="0" w:line="240" w:lineRule="auto"/>
              <w:jc w:val="center"/>
              <w:rPr>
                <w:rFonts w:eastAsia="Times New Roman" w:cstheme="minorHAnsi"/>
                <w:b/>
                <w:bCs/>
                <w:sz w:val="20"/>
                <w:szCs w:val="20"/>
                <w:lang w:eastAsia="it-IT"/>
              </w:rPr>
            </w:pPr>
            <w:r w:rsidRPr="001E0EF0">
              <w:rPr>
                <w:rFonts w:eastAsia="Times New Roman" w:cstheme="minorHAnsi"/>
                <w:b/>
                <w:bCs/>
                <w:sz w:val="20"/>
                <w:szCs w:val="20"/>
                <w:lang w:eastAsia="it-IT"/>
              </w:rPr>
              <w:t>Come sono stati individuati i C.I. artificiali (CIA) e fortemente modificati (CIFM)?</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14:paraId="6455A085" w14:textId="14F1FDDC" w:rsidR="00BC4669" w:rsidRPr="001E0EF0" w:rsidRDefault="00BC4669" w:rsidP="00BC4669">
            <w:pPr>
              <w:jc w:val="center"/>
              <w:rPr>
                <w:rFonts w:cstheme="minorHAnsi"/>
                <w:color w:val="000000"/>
                <w:sz w:val="20"/>
                <w:szCs w:val="20"/>
              </w:rPr>
            </w:pPr>
            <w:r w:rsidRPr="001E0EF0">
              <w:rPr>
                <w:rFonts w:cstheme="minorHAnsi"/>
                <w:color w:val="000000"/>
                <w:sz w:val="20"/>
                <w:szCs w:val="20"/>
              </w:rPr>
              <w:t>D = Decreto 27 novembre 2013, n. 156; Altro (specificare nelle note)</w:t>
            </w:r>
          </w:p>
        </w:tc>
        <w:tc>
          <w:tcPr>
            <w:tcW w:w="3368" w:type="dxa"/>
            <w:shd w:val="clear" w:color="auto" w:fill="auto"/>
            <w:vAlign w:val="center"/>
          </w:tcPr>
          <w:p w14:paraId="43FBEDDA" w14:textId="130816B8" w:rsidR="00BC4669" w:rsidRPr="001E0EF0" w:rsidRDefault="00BC4669" w:rsidP="00BC4669">
            <w:pPr>
              <w:spacing w:after="0" w:line="240" w:lineRule="auto"/>
              <w:jc w:val="center"/>
              <w:rPr>
                <w:rFonts w:eastAsia="Times New Roman" w:cstheme="minorHAnsi"/>
                <w:color w:val="FF0000"/>
                <w:sz w:val="20"/>
                <w:szCs w:val="20"/>
                <w:lang w:eastAsia="it-IT"/>
              </w:rPr>
            </w:pPr>
            <w:r w:rsidRPr="001E0EF0">
              <w:rPr>
                <w:rFonts w:eastAsia="Times New Roman" w:cstheme="minorHAnsi"/>
                <w:color w:val="FF0000"/>
                <w:sz w:val="20"/>
                <w:szCs w:val="20"/>
                <w:lang w:eastAsia="it-IT"/>
              </w:rPr>
              <w:t>17 = Decreto 27 novembre 2013, n. 156; 1 = anche "Altro"; 4 = solo "Altro"</w:t>
            </w:r>
            <w:r w:rsidR="00D651ED">
              <w:rPr>
                <w:rFonts w:eastAsia="Times New Roman" w:cstheme="minorHAnsi"/>
                <w:color w:val="FF0000"/>
                <w:sz w:val="20"/>
                <w:szCs w:val="20"/>
                <w:lang w:eastAsia="it-IT"/>
              </w:rPr>
              <w:t xml:space="preserve"> (anche Calabria)</w:t>
            </w:r>
            <w:r w:rsidRPr="001E0EF0">
              <w:rPr>
                <w:rFonts w:eastAsia="Times New Roman" w:cstheme="minorHAnsi"/>
                <w:color w:val="FF0000"/>
                <w:sz w:val="20"/>
                <w:szCs w:val="20"/>
                <w:lang w:eastAsia="it-IT"/>
              </w:rPr>
              <w:t>; per "Altro" CIA e/o CIFM identificati prima del Decreto, mediante norme precedenti.</w:t>
            </w:r>
          </w:p>
        </w:tc>
        <w:tc>
          <w:tcPr>
            <w:tcW w:w="459" w:type="dxa"/>
            <w:vAlign w:val="center"/>
          </w:tcPr>
          <w:p w14:paraId="32E08E60" w14:textId="77777777" w:rsidR="00BC4669" w:rsidRPr="001E0EF0" w:rsidRDefault="00BC4669" w:rsidP="00BC4669">
            <w:pPr>
              <w:tabs>
                <w:tab w:val="center" w:pos="4819"/>
                <w:tab w:val="right" w:pos="9638"/>
              </w:tabs>
              <w:spacing w:after="0" w:line="240" w:lineRule="auto"/>
              <w:jc w:val="center"/>
              <w:rPr>
                <w:rFonts w:eastAsia="Times New Roman" w:cstheme="minorHAnsi"/>
                <w:color w:val="FF0000"/>
                <w:sz w:val="20"/>
                <w:szCs w:val="20"/>
                <w:lang w:eastAsia="it-IT"/>
              </w:rPr>
            </w:pPr>
          </w:p>
        </w:tc>
      </w:tr>
      <w:tr w:rsidR="002670DE" w:rsidRPr="009C6EC7" w14:paraId="4205C09F" w14:textId="77777777" w:rsidTr="00BC4669">
        <w:trPr>
          <w:trHeight w:val="20"/>
          <w:jc w:val="center"/>
        </w:trPr>
        <w:tc>
          <w:tcPr>
            <w:tcW w:w="4531" w:type="dxa"/>
            <w:shd w:val="clear" w:color="auto" w:fill="auto"/>
            <w:vAlign w:val="center"/>
            <w:hideMark/>
          </w:tcPr>
          <w:p w14:paraId="3CA3E4A1" w14:textId="07DD3322" w:rsidR="002670DE" w:rsidRPr="001E0EF0" w:rsidRDefault="002670DE" w:rsidP="002670DE">
            <w:pPr>
              <w:spacing w:after="0" w:line="240" w:lineRule="auto"/>
              <w:jc w:val="center"/>
              <w:rPr>
                <w:rFonts w:eastAsia="Times New Roman" w:cstheme="minorHAnsi"/>
                <w:b/>
                <w:bCs/>
                <w:sz w:val="20"/>
                <w:szCs w:val="20"/>
                <w:lang w:eastAsia="it-IT"/>
              </w:rPr>
            </w:pPr>
            <w:r w:rsidRPr="001E0EF0">
              <w:rPr>
                <w:rFonts w:eastAsia="Times New Roman" w:cstheme="minorHAnsi"/>
                <w:b/>
                <w:bCs/>
                <w:sz w:val="20"/>
                <w:szCs w:val="20"/>
                <w:lang w:eastAsia="it-IT"/>
              </w:rPr>
              <w:t>Se D</w:t>
            </w:r>
            <w:r w:rsidR="00717A52">
              <w:rPr>
                <w:rFonts w:eastAsia="Times New Roman" w:cstheme="minorHAnsi"/>
                <w:b/>
                <w:bCs/>
                <w:sz w:val="20"/>
                <w:szCs w:val="20"/>
                <w:lang w:eastAsia="it-IT"/>
              </w:rPr>
              <w:t>.</w:t>
            </w:r>
            <w:r w:rsidRPr="001E0EF0">
              <w:rPr>
                <w:rFonts w:eastAsia="Times New Roman" w:cstheme="minorHAnsi"/>
                <w:b/>
                <w:bCs/>
                <w:sz w:val="20"/>
                <w:szCs w:val="20"/>
                <w:lang w:eastAsia="it-IT"/>
              </w:rPr>
              <w:t>M</w:t>
            </w:r>
            <w:r w:rsidR="00717A52">
              <w:rPr>
                <w:rFonts w:eastAsia="Times New Roman" w:cstheme="minorHAnsi"/>
                <w:b/>
                <w:bCs/>
                <w:sz w:val="20"/>
                <w:szCs w:val="20"/>
                <w:lang w:eastAsia="it-IT"/>
              </w:rPr>
              <w:t>.</w:t>
            </w:r>
            <w:r w:rsidRPr="001E0EF0">
              <w:rPr>
                <w:rFonts w:eastAsia="Times New Roman" w:cstheme="minorHAnsi"/>
                <w:b/>
                <w:bCs/>
                <w:sz w:val="20"/>
                <w:szCs w:val="20"/>
                <w:lang w:eastAsia="it-IT"/>
              </w:rPr>
              <w:t xml:space="preserve"> 156/13, è stato utilizzato solo per l'identificazione dei fortemente modificati (CIFM) o anche per gli artificiali (CIA)? </w:t>
            </w:r>
          </w:p>
        </w:tc>
        <w:tc>
          <w:tcPr>
            <w:tcW w:w="1843" w:type="dxa"/>
            <w:tcBorders>
              <w:top w:val="nil"/>
              <w:left w:val="single" w:sz="4" w:space="0" w:color="auto"/>
              <w:bottom w:val="single" w:sz="4" w:space="0" w:color="auto"/>
              <w:right w:val="single" w:sz="4" w:space="0" w:color="auto"/>
            </w:tcBorders>
            <w:shd w:val="clear" w:color="auto" w:fill="auto"/>
            <w:vAlign w:val="center"/>
          </w:tcPr>
          <w:p w14:paraId="7686BBAB" w14:textId="77777777" w:rsidR="002670DE" w:rsidRPr="001E0EF0" w:rsidRDefault="002670DE" w:rsidP="002670DE">
            <w:pPr>
              <w:jc w:val="center"/>
              <w:rPr>
                <w:rFonts w:cstheme="minorHAnsi"/>
                <w:color w:val="000000"/>
                <w:sz w:val="20"/>
                <w:szCs w:val="20"/>
              </w:rPr>
            </w:pPr>
            <w:r w:rsidRPr="001E0EF0">
              <w:rPr>
                <w:rFonts w:cstheme="minorHAnsi"/>
                <w:color w:val="000000"/>
                <w:sz w:val="20"/>
                <w:szCs w:val="20"/>
              </w:rPr>
              <w:t xml:space="preserve">Si per entrambi; Si CIFM; Si CIA (se no CIA specificare il perché nelle note); </w:t>
            </w:r>
          </w:p>
        </w:tc>
        <w:tc>
          <w:tcPr>
            <w:tcW w:w="3368" w:type="dxa"/>
            <w:shd w:val="clear" w:color="auto" w:fill="auto"/>
            <w:vAlign w:val="center"/>
            <w:hideMark/>
          </w:tcPr>
          <w:p w14:paraId="29DA7E64" w14:textId="413A7607" w:rsidR="002670DE" w:rsidRPr="001E0EF0" w:rsidRDefault="00C6562F" w:rsidP="002670DE">
            <w:pPr>
              <w:spacing w:after="0" w:line="240" w:lineRule="auto"/>
              <w:jc w:val="center"/>
              <w:rPr>
                <w:rFonts w:eastAsia="Times New Roman" w:cstheme="minorHAnsi"/>
                <w:color w:val="FF0000"/>
                <w:sz w:val="20"/>
                <w:szCs w:val="20"/>
                <w:lang w:eastAsia="it-IT"/>
              </w:rPr>
            </w:pPr>
            <w:r>
              <w:rPr>
                <w:rFonts w:eastAsia="Times New Roman" w:cstheme="minorHAnsi"/>
                <w:color w:val="FF0000"/>
                <w:sz w:val="20"/>
                <w:szCs w:val="20"/>
                <w:lang w:eastAsia="it-IT"/>
              </w:rPr>
              <w:t>13</w:t>
            </w:r>
            <w:r w:rsidR="000C2BE0" w:rsidRPr="001E0EF0">
              <w:rPr>
                <w:rFonts w:eastAsia="Times New Roman" w:cstheme="minorHAnsi"/>
                <w:color w:val="FF0000"/>
                <w:sz w:val="20"/>
                <w:szCs w:val="20"/>
                <w:lang w:eastAsia="it-IT"/>
              </w:rPr>
              <w:t xml:space="preserve"> = Si CIFM ma nessu</w:t>
            </w:r>
            <w:r w:rsidR="00927961" w:rsidRPr="001E0EF0">
              <w:rPr>
                <w:rFonts w:eastAsia="Times New Roman" w:cstheme="minorHAnsi"/>
                <w:color w:val="FF0000"/>
                <w:sz w:val="20"/>
                <w:szCs w:val="20"/>
                <w:lang w:eastAsia="it-IT"/>
              </w:rPr>
              <w:t>n CIA</w:t>
            </w:r>
            <w:r>
              <w:rPr>
                <w:rFonts w:eastAsia="Times New Roman" w:cstheme="minorHAnsi"/>
                <w:color w:val="FF0000"/>
                <w:sz w:val="20"/>
                <w:szCs w:val="20"/>
                <w:lang w:eastAsia="it-IT"/>
              </w:rPr>
              <w:t>; 1</w:t>
            </w:r>
            <w:r w:rsidR="000C2BE0" w:rsidRPr="001E0EF0">
              <w:rPr>
                <w:rFonts w:eastAsia="Times New Roman" w:cstheme="minorHAnsi"/>
                <w:color w:val="FF0000"/>
                <w:sz w:val="20"/>
                <w:szCs w:val="20"/>
                <w:lang w:eastAsia="it-IT"/>
              </w:rPr>
              <w:t xml:space="preserve"> = Si per entrambi</w:t>
            </w:r>
            <w:r>
              <w:rPr>
                <w:rFonts w:eastAsia="Times New Roman" w:cstheme="minorHAnsi"/>
                <w:color w:val="FF0000"/>
                <w:sz w:val="20"/>
                <w:szCs w:val="20"/>
                <w:lang w:eastAsia="it-IT"/>
              </w:rPr>
              <w:t>; 1 = no utilizzo DM 156/13; 5</w:t>
            </w:r>
            <w:r w:rsidR="000C2BE0" w:rsidRPr="001E0EF0">
              <w:rPr>
                <w:rFonts w:eastAsia="Times New Roman" w:cstheme="minorHAnsi"/>
                <w:color w:val="FF0000"/>
                <w:sz w:val="20"/>
                <w:szCs w:val="20"/>
                <w:lang w:eastAsia="it-IT"/>
              </w:rPr>
              <w:t xml:space="preserve"> = nessuna risposta, in parte forse in quanto criteri precedenti</w:t>
            </w:r>
            <w:r w:rsidR="00C140E9" w:rsidRPr="001E0EF0">
              <w:rPr>
                <w:rFonts w:eastAsia="Times New Roman" w:cstheme="minorHAnsi"/>
                <w:color w:val="FF0000"/>
                <w:sz w:val="20"/>
                <w:szCs w:val="20"/>
                <w:lang w:eastAsia="it-IT"/>
              </w:rPr>
              <w:t xml:space="preserve"> il DM</w:t>
            </w:r>
          </w:p>
        </w:tc>
        <w:tc>
          <w:tcPr>
            <w:tcW w:w="459" w:type="dxa"/>
            <w:shd w:val="clear" w:color="auto" w:fill="79FFB6"/>
            <w:vAlign w:val="center"/>
          </w:tcPr>
          <w:p w14:paraId="3E2F9221" w14:textId="2C53B7A5" w:rsidR="002670DE" w:rsidRPr="001E0EF0" w:rsidRDefault="00F80AB8" w:rsidP="002670DE">
            <w:pPr>
              <w:spacing w:after="0" w:line="240" w:lineRule="auto"/>
              <w:jc w:val="center"/>
              <w:rPr>
                <w:rFonts w:eastAsia="Times New Roman" w:cstheme="minorHAnsi"/>
                <w:b/>
                <w:color w:val="FF0000"/>
                <w:sz w:val="20"/>
                <w:szCs w:val="20"/>
                <w:lang w:eastAsia="it-IT"/>
              </w:rPr>
            </w:pPr>
            <w:r>
              <w:rPr>
                <w:rFonts w:eastAsia="Times New Roman" w:cstheme="minorHAnsi"/>
                <w:b/>
                <w:color w:val="FF0000"/>
                <w:sz w:val="20"/>
                <w:szCs w:val="20"/>
                <w:lang w:eastAsia="it-IT"/>
              </w:rPr>
              <w:t>11</w:t>
            </w:r>
          </w:p>
        </w:tc>
      </w:tr>
      <w:tr w:rsidR="001E02F6" w:rsidRPr="009C6EC7" w14:paraId="43637787" w14:textId="77777777" w:rsidTr="00BC4669">
        <w:trPr>
          <w:trHeight w:val="20"/>
          <w:jc w:val="center"/>
        </w:trPr>
        <w:tc>
          <w:tcPr>
            <w:tcW w:w="4531" w:type="dxa"/>
            <w:shd w:val="clear" w:color="auto" w:fill="auto"/>
            <w:vAlign w:val="center"/>
            <w:hideMark/>
          </w:tcPr>
          <w:p w14:paraId="71BB7C49" w14:textId="1CA945BC" w:rsidR="001E02F6" w:rsidRPr="001E0EF0" w:rsidRDefault="001E02F6" w:rsidP="001E02F6">
            <w:pPr>
              <w:spacing w:after="0" w:line="240" w:lineRule="auto"/>
              <w:jc w:val="center"/>
              <w:rPr>
                <w:rFonts w:eastAsia="Times New Roman" w:cstheme="minorHAnsi"/>
                <w:b/>
                <w:bCs/>
                <w:sz w:val="20"/>
                <w:szCs w:val="20"/>
                <w:lang w:eastAsia="it-IT"/>
              </w:rPr>
            </w:pPr>
            <w:r w:rsidRPr="001E0EF0">
              <w:rPr>
                <w:rFonts w:eastAsia="Times New Roman" w:cstheme="minorHAnsi"/>
                <w:b/>
                <w:bCs/>
                <w:sz w:val="20"/>
                <w:szCs w:val="20"/>
                <w:lang w:eastAsia="it-IT"/>
              </w:rPr>
              <w:t>Se D</w:t>
            </w:r>
            <w:r w:rsidR="00717A52">
              <w:rPr>
                <w:rFonts w:eastAsia="Times New Roman" w:cstheme="minorHAnsi"/>
                <w:b/>
                <w:bCs/>
                <w:sz w:val="20"/>
                <w:szCs w:val="20"/>
                <w:lang w:eastAsia="it-IT"/>
              </w:rPr>
              <w:t>.</w:t>
            </w:r>
            <w:r w:rsidRPr="001E0EF0">
              <w:rPr>
                <w:rFonts w:eastAsia="Times New Roman" w:cstheme="minorHAnsi"/>
                <w:b/>
                <w:bCs/>
                <w:sz w:val="20"/>
                <w:szCs w:val="20"/>
                <w:lang w:eastAsia="it-IT"/>
              </w:rPr>
              <w:t>M</w:t>
            </w:r>
            <w:r w:rsidR="00717A52">
              <w:rPr>
                <w:rFonts w:eastAsia="Times New Roman" w:cstheme="minorHAnsi"/>
                <w:b/>
                <w:bCs/>
                <w:sz w:val="20"/>
                <w:szCs w:val="20"/>
                <w:lang w:eastAsia="it-IT"/>
              </w:rPr>
              <w:t>.</w:t>
            </w:r>
            <w:r w:rsidRPr="001E0EF0">
              <w:rPr>
                <w:rFonts w:eastAsia="Times New Roman" w:cstheme="minorHAnsi"/>
                <w:b/>
                <w:bCs/>
                <w:sz w:val="20"/>
                <w:szCs w:val="20"/>
                <w:lang w:eastAsia="it-IT"/>
              </w:rPr>
              <w:t xml:space="preserve"> 156/13, per i corpi idrici fortemente modificati (CIFM) è stata condotta solo l'identificazione preliminare (livello 1) o anche la designazione (livello 2)?</w:t>
            </w:r>
          </w:p>
        </w:tc>
        <w:tc>
          <w:tcPr>
            <w:tcW w:w="1843" w:type="dxa"/>
            <w:tcBorders>
              <w:top w:val="nil"/>
              <w:left w:val="single" w:sz="4" w:space="0" w:color="auto"/>
              <w:bottom w:val="single" w:sz="4" w:space="0" w:color="auto"/>
              <w:right w:val="single" w:sz="4" w:space="0" w:color="auto"/>
            </w:tcBorders>
            <w:shd w:val="clear" w:color="auto" w:fill="auto"/>
            <w:vAlign w:val="center"/>
          </w:tcPr>
          <w:p w14:paraId="409BE545" w14:textId="77777777" w:rsidR="001E02F6" w:rsidRPr="001E0EF0" w:rsidRDefault="001E02F6" w:rsidP="001E02F6">
            <w:pPr>
              <w:jc w:val="center"/>
              <w:rPr>
                <w:rFonts w:cstheme="minorHAnsi"/>
                <w:color w:val="000000"/>
                <w:sz w:val="20"/>
                <w:szCs w:val="20"/>
              </w:rPr>
            </w:pPr>
            <w:r w:rsidRPr="001E0EF0">
              <w:rPr>
                <w:rFonts w:cstheme="minorHAnsi"/>
                <w:color w:val="000000"/>
                <w:sz w:val="20"/>
                <w:szCs w:val="20"/>
              </w:rPr>
              <w:t>IP = identificazione preliminare; D = designazione.</w:t>
            </w:r>
          </w:p>
        </w:tc>
        <w:tc>
          <w:tcPr>
            <w:tcW w:w="3368" w:type="dxa"/>
            <w:shd w:val="clear" w:color="auto" w:fill="auto"/>
            <w:vAlign w:val="center"/>
            <w:hideMark/>
          </w:tcPr>
          <w:p w14:paraId="37B75F82" w14:textId="0B0ABA4B" w:rsidR="001E02F6" w:rsidRPr="001E0EF0" w:rsidRDefault="008E6F75" w:rsidP="001E02F6">
            <w:pPr>
              <w:jc w:val="center"/>
              <w:rPr>
                <w:rFonts w:cstheme="minorHAnsi"/>
                <w:color w:val="FF0000"/>
                <w:sz w:val="20"/>
                <w:szCs w:val="20"/>
              </w:rPr>
            </w:pPr>
            <w:r w:rsidRPr="008E6F75">
              <w:rPr>
                <w:rFonts w:cstheme="minorHAnsi"/>
                <w:color w:val="FF0000"/>
                <w:sz w:val="20"/>
                <w:szCs w:val="20"/>
              </w:rPr>
              <w:t>2 = Nessun CIFM; 3 = nessuna risposta; 5 = IP; 10 = D</w:t>
            </w:r>
          </w:p>
        </w:tc>
        <w:tc>
          <w:tcPr>
            <w:tcW w:w="459" w:type="dxa"/>
            <w:shd w:val="clear" w:color="auto" w:fill="79FFB6"/>
            <w:vAlign w:val="center"/>
          </w:tcPr>
          <w:p w14:paraId="10D7D718" w14:textId="2DAA40A9" w:rsidR="001E02F6" w:rsidRPr="001E0EF0" w:rsidRDefault="00F80AB8" w:rsidP="001E02F6">
            <w:pPr>
              <w:spacing w:after="0" w:line="240" w:lineRule="auto"/>
              <w:jc w:val="center"/>
              <w:rPr>
                <w:rFonts w:eastAsia="Times New Roman" w:cstheme="minorHAnsi"/>
                <w:b/>
                <w:color w:val="FF0000"/>
                <w:sz w:val="20"/>
                <w:szCs w:val="20"/>
                <w:lang w:eastAsia="it-IT"/>
              </w:rPr>
            </w:pPr>
            <w:r>
              <w:rPr>
                <w:rFonts w:eastAsia="Times New Roman" w:cstheme="minorHAnsi"/>
                <w:b/>
                <w:color w:val="FF0000"/>
                <w:sz w:val="20"/>
                <w:szCs w:val="20"/>
                <w:lang w:eastAsia="it-IT"/>
              </w:rPr>
              <w:t>12</w:t>
            </w:r>
          </w:p>
        </w:tc>
      </w:tr>
      <w:tr w:rsidR="001E02F6" w:rsidRPr="009C6EC7" w14:paraId="3D3C46E4" w14:textId="77777777" w:rsidTr="00BC4669">
        <w:trPr>
          <w:trHeight w:val="20"/>
          <w:jc w:val="center"/>
        </w:trPr>
        <w:tc>
          <w:tcPr>
            <w:tcW w:w="4531" w:type="dxa"/>
            <w:shd w:val="clear" w:color="auto" w:fill="auto"/>
            <w:vAlign w:val="center"/>
            <w:hideMark/>
          </w:tcPr>
          <w:p w14:paraId="59ED5EA4" w14:textId="7EFB41D4" w:rsidR="001E02F6" w:rsidRPr="001E0EF0" w:rsidRDefault="001E02F6" w:rsidP="001E02F6">
            <w:pPr>
              <w:spacing w:after="0" w:line="240" w:lineRule="auto"/>
              <w:jc w:val="center"/>
              <w:rPr>
                <w:rFonts w:eastAsia="Times New Roman" w:cstheme="minorHAnsi"/>
                <w:b/>
                <w:bCs/>
                <w:sz w:val="20"/>
                <w:szCs w:val="20"/>
                <w:lang w:eastAsia="it-IT"/>
              </w:rPr>
            </w:pPr>
            <w:r w:rsidRPr="001E0EF0">
              <w:rPr>
                <w:rFonts w:eastAsia="Times New Roman" w:cstheme="minorHAnsi"/>
                <w:b/>
                <w:bCs/>
                <w:sz w:val="20"/>
                <w:szCs w:val="20"/>
                <w:lang w:eastAsia="it-IT"/>
              </w:rPr>
              <w:t>Se D</w:t>
            </w:r>
            <w:r w:rsidR="00717A52">
              <w:rPr>
                <w:rFonts w:eastAsia="Times New Roman" w:cstheme="minorHAnsi"/>
                <w:b/>
                <w:bCs/>
                <w:sz w:val="20"/>
                <w:szCs w:val="20"/>
                <w:lang w:eastAsia="it-IT"/>
              </w:rPr>
              <w:t>.</w:t>
            </w:r>
            <w:r w:rsidRPr="001E0EF0">
              <w:rPr>
                <w:rFonts w:eastAsia="Times New Roman" w:cstheme="minorHAnsi"/>
                <w:b/>
                <w:bCs/>
                <w:sz w:val="20"/>
                <w:szCs w:val="20"/>
                <w:lang w:eastAsia="it-IT"/>
              </w:rPr>
              <w:t>M</w:t>
            </w:r>
            <w:r w:rsidR="00717A52">
              <w:rPr>
                <w:rFonts w:eastAsia="Times New Roman" w:cstheme="minorHAnsi"/>
                <w:b/>
                <w:bCs/>
                <w:sz w:val="20"/>
                <w:szCs w:val="20"/>
                <w:lang w:eastAsia="it-IT"/>
              </w:rPr>
              <w:t>.</w:t>
            </w:r>
            <w:r w:rsidRPr="001E0EF0">
              <w:rPr>
                <w:rFonts w:eastAsia="Times New Roman" w:cstheme="minorHAnsi"/>
                <w:b/>
                <w:bCs/>
                <w:sz w:val="20"/>
                <w:szCs w:val="20"/>
                <w:lang w:eastAsia="it-IT"/>
              </w:rPr>
              <w:t xml:space="preserve"> 156/13, per i corpi idrici artificiali (CIA) è stata condotta solo l'identificazione preliminare (livello 1) o anche la designazione (livello 2)?</w:t>
            </w:r>
          </w:p>
        </w:tc>
        <w:tc>
          <w:tcPr>
            <w:tcW w:w="1843" w:type="dxa"/>
            <w:tcBorders>
              <w:top w:val="nil"/>
              <w:left w:val="single" w:sz="4" w:space="0" w:color="auto"/>
              <w:bottom w:val="single" w:sz="4" w:space="0" w:color="auto"/>
              <w:right w:val="single" w:sz="4" w:space="0" w:color="auto"/>
            </w:tcBorders>
            <w:shd w:val="clear" w:color="auto" w:fill="auto"/>
            <w:vAlign w:val="center"/>
          </w:tcPr>
          <w:p w14:paraId="0254A94D" w14:textId="77777777" w:rsidR="001E02F6" w:rsidRPr="001E0EF0" w:rsidRDefault="001E02F6" w:rsidP="001E02F6">
            <w:pPr>
              <w:jc w:val="center"/>
              <w:rPr>
                <w:rFonts w:cstheme="minorHAnsi"/>
                <w:color w:val="000000"/>
                <w:sz w:val="20"/>
                <w:szCs w:val="20"/>
              </w:rPr>
            </w:pPr>
            <w:r w:rsidRPr="001E0EF0">
              <w:rPr>
                <w:rFonts w:cstheme="minorHAnsi"/>
                <w:color w:val="000000"/>
                <w:sz w:val="20"/>
                <w:szCs w:val="20"/>
              </w:rPr>
              <w:t>IP = identificazione preliminare; D = designazione.</w:t>
            </w:r>
          </w:p>
        </w:tc>
        <w:tc>
          <w:tcPr>
            <w:tcW w:w="3368" w:type="dxa"/>
            <w:shd w:val="clear" w:color="auto" w:fill="auto"/>
            <w:vAlign w:val="center"/>
            <w:hideMark/>
          </w:tcPr>
          <w:p w14:paraId="04EF9BC9" w14:textId="68C68975" w:rsidR="001E02F6" w:rsidRPr="001E0EF0" w:rsidRDefault="009A5992" w:rsidP="009A5992">
            <w:pPr>
              <w:jc w:val="center"/>
              <w:rPr>
                <w:rFonts w:cstheme="minorHAnsi"/>
                <w:color w:val="FF0000"/>
                <w:sz w:val="20"/>
                <w:szCs w:val="20"/>
              </w:rPr>
            </w:pPr>
            <w:r>
              <w:rPr>
                <w:rFonts w:cstheme="minorHAnsi"/>
                <w:color w:val="FF0000"/>
                <w:sz w:val="20"/>
                <w:szCs w:val="20"/>
              </w:rPr>
              <w:t>15 = Nessun CIA</w:t>
            </w:r>
            <w:r w:rsidR="00A4072A" w:rsidRPr="001E0EF0">
              <w:rPr>
                <w:rFonts w:cstheme="minorHAnsi"/>
                <w:color w:val="FF0000"/>
                <w:sz w:val="20"/>
                <w:szCs w:val="20"/>
              </w:rPr>
              <w:t>; 3</w:t>
            </w:r>
            <w:r w:rsidR="001E02F6" w:rsidRPr="001E0EF0">
              <w:rPr>
                <w:rFonts w:cstheme="minorHAnsi"/>
                <w:color w:val="FF0000"/>
                <w:sz w:val="20"/>
                <w:szCs w:val="20"/>
              </w:rPr>
              <w:t xml:space="preserve"> = nessuna risposta; 1 </w:t>
            </w:r>
            <w:r w:rsidR="00C140E9" w:rsidRPr="001E0EF0">
              <w:rPr>
                <w:rFonts w:cstheme="minorHAnsi"/>
                <w:color w:val="FF0000"/>
                <w:sz w:val="20"/>
                <w:szCs w:val="20"/>
              </w:rPr>
              <w:t>= D</w:t>
            </w:r>
            <w:r w:rsidR="001D1CF3" w:rsidRPr="001E0EF0">
              <w:rPr>
                <w:rFonts w:cstheme="minorHAnsi"/>
                <w:color w:val="FF0000"/>
                <w:sz w:val="20"/>
                <w:szCs w:val="20"/>
              </w:rPr>
              <w:t>; 1 = IP</w:t>
            </w:r>
            <w:r w:rsidR="00C140E9" w:rsidRPr="001E0EF0">
              <w:rPr>
                <w:rFonts w:cstheme="minorHAnsi"/>
                <w:color w:val="FF0000"/>
                <w:sz w:val="20"/>
                <w:szCs w:val="20"/>
              </w:rPr>
              <w:t>; 1 = Altro (CIA identificati</w:t>
            </w:r>
            <w:r w:rsidR="001E02F6" w:rsidRPr="001E0EF0">
              <w:rPr>
                <w:rFonts w:cstheme="minorHAnsi"/>
                <w:color w:val="FF0000"/>
                <w:sz w:val="20"/>
                <w:szCs w:val="20"/>
              </w:rPr>
              <w:t xml:space="preserve"> prima del Decreto)</w:t>
            </w:r>
          </w:p>
        </w:tc>
        <w:tc>
          <w:tcPr>
            <w:tcW w:w="459" w:type="dxa"/>
            <w:shd w:val="clear" w:color="auto" w:fill="79FFB6"/>
            <w:vAlign w:val="center"/>
          </w:tcPr>
          <w:p w14:paraId="773812F5" w14:textId="09A1ED5F" w:rsidR="001E02F6" w:rsidRPr="001E0EF0" w:rsidRDefault="00F80AB8" w:rsidP="001E02F6">
            <w:pPr>
              <w:spacing w:after="0" w:line="240" w:lineRule="auto"/>
              <w:jc w:val="center"/>
              <w:rPr>
                <w:rFonts w:eastAsia="Times New Roman" w:cstheme="minorHAnsi"/>
                <w:b/>
                <w:color w:val="FF0000"/>
                <w:sz w:val="20"/>
                <w:szCs w:val="20"/>
                <w:lang w:eastAsia="it-IT"/>
              </w:rPr>
            </w:pPr>
            <w:r>
              <w:rPr>
                <w:rFonts w:eastAsia="Times New Roman" w:cstheme="minorHAnsi"/>
                <w:b/>
                <w:color w:val="FF0000"/>
                <w:sz w:val="20"/>
                <w:szCs w:val="20"/>
                <w:lang w:eastAsia="it-IT"/>
              </w:rPr>
              <w:t>12</w:t>
            </w:r>
          </w:p>
        </w:tc>
      </w:tr>
      <w:tr w:rsidR="002670DE" w:rsidRPr="009C6EC7" w14:paraId="4E80DA34" w14:textId="77777777" w:rsidTr="00BC4669">
        <w:trPr>
          <w:trHeight w:val="20"/>
          <w:jc w:val="center"/>
        </w:trPr>
        <w:tc>
          <w:tcPr>
            <w:tcW w:w="4531" w:type="dxa"/>
            <w:shd w:val="clear" w:color="auto" w:fill="auto"/>
            <w:vAlign w:val="center"/>
            <w:hideMark/>
          </w:tcPr>
          <w:p w14:paraId="4C787A29" w14:textId="4088806A" w:rsidR="002670DE" w:rsidRPr="001E0EF0" w:rsidRDefault="002670DE" w:rsidP="002670DE">
            <w:pPr>
              <w:spacing w:after="0" w:line="240" w:lineRule="auto"/>
              <w:jc w:val="center"/>
              <w:rPr>
                <w:rFonts w:eastAsia="Times New Roman" w:cstheme="minorHAnsi"/>
                <w:b/>
                <w:bCs/>
                <w:sz w:val="20"/>
                <w:szCs w:val="20"/>
                <w:lang w:eastAsia="it-IT"/>
              </w:rPr>
            </w:pPr>
            <w:r w:rsidRPr="001E0EF0">
              <w:rPr>
                <w:rFonts w:eastAsia="Times New Roman" w:cstheme="minorHAnsi"/>
                <w:b/>
                <w:bCs/>
                <w:sz w:val="20"/>
                <w:szCs w:val="20"/>
                <w:lang w:eastAsia="it-IT"/>
              </w:rPr>
              <w:lastRenderedPageBreak/>
              <w:t>E' stata applicata la metodologia di classificazione de</w:t>
            </w:r>
            <w:r w:rsidR="002B0BD2" w:rsidRPr="001E0EF0">
              <w:rPr>
                <w:rFonts w:eastAsia="Times New Roman" w:cstheme="minorHAnsi"/>
                <w:b/>
                <w:bCs/>
                <w:sz w:val="20"/>
                <w:szCs w:val="20"/>
                <w:lang w:eastAsia="it-IT"/>
              </w:rPr>
              <w:t>l potenziale ecologico di cui al</w:t>
            </w:r>
            <w:r w:rsidRPr="001E0EF0">
              <w:rPr>
                <w:rFonts w:eastAsia="Times New Roman" w:cstheme="minorHAnsi"/>
                <w:b/>
                <w:bCs/>
                <w:sz w:val="20"/>
                <w:szCs w:val="20"/>
                <w:lang w:eastAsia="it-IT"/>
              </w:rPr>
              <w:t xml:space="preserve"> D</w:t>
            </w:r>
            <w:r w:rsidR="00717A52">
              <w:rPr>
                <w:rFonts w:eastAsia="Times New Roman" w:cstheme="minorHAnsi"/>
                <w:b/>
                <w:bCs/>
                <w:sz w:val="20"/>
                <w:szCs w:val="20"/>
                <w:lang w:eastAsia="it-IT"/>
              </w:rPr>
              <w:t>.</w:t>
            </w:r>
            <w:r w:rsidRPr="001E0EF0">
              <w:rPr>
                <w:rFonts w:eastAsia="Times New Roman" w:cstheme="minorHAnsi"/>
                <w:b/>
                <w:bCs/>
                <w:sz w:val="20"/>
                <w:szCs w:val="20"/>
                <w:lang w:eastAsia="it-IT"/>
              </w:rPr>
              <w:t>D</w:t>
            </w:r>
            <w:r w:rsidR="00717A52">
              <w:rPr>
                <w:rFonts w:eastAsia="Times New Roman" w:cstheme="minorHAnsi"/>
                <w:b/>
                <w:bCs/>
                <w:sz w:val="20"/>
                <w:szCs w:val="20"/>
                <w:lang w:eastAsia="it-IT"/>
              </w:rPr>
              <w:t>.</w:t>
            </w:r>
            <w:r w:rsidR="00144657">
              <w:rPr>
                <w:rFonts w:eastAsia="Times New Roman" w:cstheme="minorHAnsi"/>
                <w:b/>
                <w:bCs/>
                <w:sz w:val="20"/>
                <w:szCs w:val="20"/>
                <w:lang w:eastAsia="it-IT"/>
              </w:rPr>
              <w:t xml:space="preserve"> </w:t>
            </w:r>
            <w:r w:rsidRPr="001E0EF0">
              <w:rPr>
                <w:rFonts w:eastAsia="Times New Roman" w:cstheme="minorHAnsi"/>
                <w:b/>
                <w:bCs/>
                <w:sz w:val="20"/>
                <w:szCs w:val="20"/>
                <w:lang w:eastAsia="it-IT"/>
              </w:rPr>
              <w:t>341/STA del 2016?</w:t>
            </w:r>
          </w:p>
        </w:tc>
        <w:tc>
          <w:tcPr>
            <w:tcW w:w="1843" w:type="dxa"/>
            <w:tcBorders>
              <w:top w:val="nil"/>
              <w:left w:val="single" w:sz="4" w:space="0" w:color="auto"/>
              <w:bottom w:val="single" w:sz="4" w:space="0" w:color="auto"/>
              <w:right w:val="single" w:sz="4" w:space="0" w:color="auto"/>
            </w:tcBorders>
            <w:shd w:val="clear" w:color="auto" w:fill="auto"/>
            <w:vAlign w:val="center"/>
          </w:tcPr>
          <w:p w14:paraId="44F34EDC" w14:textId="77777777" w:rsidR="002670DE" w:rsidRPr="001E0EF0" w:rsidRDefault="002670DE" w:rsidP="002670DE">
            <w:pPr>
              <w:jc w:val="center"/>
              <w:rPr>
                <w:rFonts w:cstheme="minorHAnsi"/>
                <w:color w:val="000000"/>
                <w:sz w:val="20"/>
                <w:szCs w:val="20"/>
              </w:rPr>
            </w:pPr>
            <w:r w:rsidRPr="001E0EF0">
              <w:rPr>
                <w:rFonts w:cstheme="minorHAnsi"/>
                <w:color w:val="000000"/>
                <w:sz w:val="20"/>
                <w:szCs w:val="20"/>
              </w:rPr>
              <w:t>SI; No (specificare perché)</w:t>
            </w:r>
          </w:p>
        </w:tc>
        <w:tc>
          <w:tcPr>
            <w:tcW w:w="3368" w:type="dxa"/>
            <w:shd w:val="clear" w:color="auto" w:fill="auto"/>
            <w:vAlign w:val="center"/>
            <w:hideMark/>
          </w:tcPr>
          <w:p w14:paraId="45253134" w14:textId="0AA01947" w:rsidR="002670DE" w:rsidRPr="001E0EF0" w:rsidRDefault="002670DE" w:rsidP="002670DE">
            <w:pPr>
              <w:spacing w:after="0" w:line="240" w:lineRule="auto"/>
              <w:jc w:val="center"/>
              <w:rPr>
                <w:rFonts w:eastAsia="Times New Roman" w:cstheme="minorHAnsi"/>
                <w:color w:val="FF0000"/>
                <w:sz w:val="20"/>
                <w:szCs w:val="20"/>
                <w:lang w:eastAsia="it-IT"/>
              </w:rPr>
            </w:pPr>
            <w:r w:rsidRPr="001E0EF0">
              <w:rPr>
                <w:rFonts w:eastAsia="Times New Roman" w:cstheme="minorHAnsi"/>
                <w:color w:val="FF0000"/>
                <w:sz w:val="20"/>
                <w:szCs w:val="20"/>
                <w:lang w:eastAsia="it-IT"/>
              </w:rPr>
              <w:t>16 = Si; 4 = No per mancanza/scarsità di dati su EQB</w:t>
            </w:r>
          </w:p>
        </w:tc>
        <w:tc>
          <w:tcPr>
            <w:tcW w:w="459" w:type="dxa"/>
            <w:vAlign w:val="center"/>
          </w:tcPr>
          <w:p w14:paraId="3EDD6538" w14:textId="77777777" w:rsidR="002670DE" w:rsidRPr="001E0EF0" w:rsidRDefault="002670DE" w:rsidP="002670DE">
            <w:pPr>
              <w:tabs>
                <w:tab w:val="center" w:pos="4819"/>
                <w:tab w:val="right" w:pos="9638"/>
              </w:tabs>
              <w:spacing w:after="0" w:line="240" w:lineRule="auto"/>
              <w:jc w:val="center"/>
              <w:rPr>
                <w:rFonts w:eastAsia="Times New Roman" w:cstheme="minorHAnsi"/>
                <w:color w:val="FF0000"/>
                <w:sz w:val="20"/>
                <w:szCs w:val="20"/>
                <w:lang w:eastAsia="it-IT"/>
              </w:rPr>
            </w:pPr>
          </w:p>
        </w:tc>
      </w:tr>
      <w:tr w:rsidR="002670DE" w:rsidRPr="009C6EC7" w14:paraId="0B78B9B7" w14:textId="77777777" w:rsidTr="00BC4669">
        <w:trPr>
          <w:trHeight w:val="20"/>
          <w:jc w:val="center"/>
        </w:trPr>
        <w:tc>
          <w:tcPr>
            <w:tcW w:w="4531" w:type="dxa"/>
            <w:shd w:val="clear" w:color="auto" w:fill="auto"/>
            <w:vAlign w:val="center"/>
            <w:hideMark/>
          </w:tcPr>
          <w:p w14:paraId="403FD3F5" w14:textId="77777777" w:rsidR="002670DE" w:rsidRPr="001E0EF0" w:rsidRDefault="002670DE" w:rsidP="002670DE">
            <w:pPr>
              <w:spacing w:after="0" w:line="240" w:lineRule="auto"/>
              <w:jc w:val="center"/>
              <w:rPr>
                <w:rFonts w:eastAsia="Times New Roman" w:cstheme="minorHAnsi"/>
                <w:b/>
                <w:bCs/>
                <w:sz w:val="20"/>
                <w:szCs w:val="20"/>
                <w:lang w:eastAsia="it-IT"/>
              </w:rPr>
            </w:pPr>
            <w:r w:rsidRPr="001E0EF0">
              <w:rPr>
                <w:rFonts w:eastAsia="Times New Roman" w:cstheme="minorHAnsi"/>
                <w:b/>
                <w:bCs/>
                <w:sz w:val="20"/>
                <w:szCs w:val="20"/>
                <w:lang w:eastAsia="it-IT"/>
              </w:rPr>
              <w:t>Se Sì per quali EQB?</w:t>
            </w:r>
          </w:p>
        </w:tc>
        <w:tc>
          <w:tcPr>
            <w:tcW w:w="1843" w:type="dxa"/>
            <w:tcBorders>
              <w:top w:val="nil"/>
              <w:left w:val="single" w:sz="4" w:space="0" w:color="auto"/>
              <w:bottom w:val="single" w:sz="4" w:space="0" w:color="auto"/>
              <w:right w:val="single" w:sz="4" w:space="0" w:color="auto"/>
            </w:tcBorders>
            <w:shd w:val="clear" w:color="auto" w:fill="auto"/>
            <w:vAlign w:val="center"/>
          </w:tcPr>
          <w:p w14:paraId="6BB33A63" w14:textId="77777777" w:rsidR="002670DE" w:rsidRPr="001E0EF0" w:rsidRDefault="002670DE" w:rsidP="002670DE">
            <w:pPr>
              <w:jc w:val="center"/>
              <w:rPr>
                <w:rFonts w:cstheme="minorHAnsi"/>
                <w:color w:val="000000"/>
                <w:sz w:val="20"/>
                <w:szCs w:val="20"/>
              </w:rPr>
            </w:pPr>
            <w:r w:rsidRPr="001E0EF0">
              <w:rPr>
                <w:rFonts w:cstheme="minorHAnsi"/>
                <w:color w:val="000000"/>
                <w:sz w:val="20"/>
                <w:szCs w:val="20"/>
              </w:rPr>
              <w:t>F = Fitoplancton; D = Diatomee</w:t>
            </w:r>
          </w:p>
        </w:tc>
        <w:tc>
          <w:tcPr>
            <w:tcW w:w="3368" w:type="dxa"/>
            <w:shd w:val="clear" w:color="auto" w:fill="auto"/>
            <w:vAlign w:val="center"/>
            <w:hideMark/>
          </w:tcPr>
          <w:p w14:paraId="55D3E6BE" w14:textId="77777777" w:rsidR="002670DE" w:rsidRPr="001E0EF0" w:rsidRDefault="002670DE" w:rsidP="002670DE">
            <w:pPr>
              <w:spacing w:after="0" w:line="240" w:lineRule="auto"/>
              <w:jc w:val="center"/>
              <w:rPr>
                <w:rFonts w:eastAsia="Times New Roman" w:cstheme="minorHAnsi"/>
                <w:color w:val="FF0000"/>
                <w:sz w:val="20"/>
                <w:szCs w:val="20"/>
                <w:lang w:eastAsia="it-IT"/>
              </w:rPr>
            </w:pPr>
            <w:r w:rsidRPr="001E0EF0">
              <w:rPr>
                <w:rFonts w:eastAsia="Times New Roman" w:cstheme="minorHAnsi"/>
                <w:color w:val="FF0000"/>
                <w:sz w:val="20"/>
                <w:szCs w:val="20"/>
                <w:lang w:eastAsia="it-IT"/>
              </w:rPr>
              <w:t xml:space="preserve">Delle 16 </w:t>
            </w:r>
            <w:r w:rsidR="00A41A75" w:rsidRPr="001E0EF0">
              <w:rPr>
                <w:rFonts w:eastAsia="Times New Roman" w:cstheme="minorHAnsi"/>
                <w:color w:val="FF0000"/>
                <w:sz w:val="20"/>
                <w:szCs w:val="20"/>
                <w:lang w:eastAsia="it-IT"/>
              </w:rPr>
              <w:t>precedenti risposte positive: 1 = nessuna risposta; 15</w:t>
            </w:r>
            <w:r w:rsidRPr="001E0EF0">
              <w:rPr>
                <w:rFonts w:eastAsia="Times New Roman" w:cstheme="minorHAnsi"/>
                <w:color w:val="FF0000"/>
                <w:sz w:val="20"/>
                <w:szCs w:val="20"/>
                <w:lang w:eastAsia="it-IT"/>
              </w:rPr>
              <w:t xml:space="preserve"> = F</w:t>
            </w:r>
          </w:p>
        </w:tc>
        <w:tc>
          <w:tcPr>
            <w:tcW w:w="459" w:type="dxa"/>
            <w:vAlign w:val="center"/>
          </w:tcPr>
          <w:p w14:paraId="3D47EDC0" w14:textId="77777777" w:rsidR="002670DE" w:rsidRPr="001E0EF0" w:rsidRDefault="002670DE" w:rsidP="002670DE">
            <w:pPr>
              <w:tabs>
                <w:tab w:val="center" w:pos="4819"/>
                <w:tab w:val="right" w:pos="9638"/>
              </w:tabs>
              <w:spacing w:after="0" w:line="240" w:lineRule="auto"/>
              <w:jc w:val="center"/>
              <w:rPr>
                <w:rFonts w:eastAsia="Times New Roman" w:cstheme="minorHAnsi"/>
                <w:color w:val="FF0000"/>
                <w:sz w:val="20"/>
                <w:szCs w:val="20"/>
                <w:lang w:eastAsia="it-IT"/>
              </w:rPr>
            </w:pPr>
          </w:p>
        </w:tc>
      </w:tr>
      <w:tr w:rsidR="002670DE" w:rsidRPr="009C6EC7" w14:paraId="2F4DA865" w14:textId="77777777" w:rsidTr="00BC4669">
        <w:trPr>
          <w:trHeight w:val="20"/>
          <w:jc w:val="center"/>
        </w:trPr>
        <w:tc>
          <w:tcPr>
            <w:tcW w:w="4531" w:type="dxa"/>
            <w:shd w:val="clear" w:color="auto" w:fill="auto"/>
            <w:vAlign w:val="center"/>
            <w:hideMark/>
          </w:tcPr>
          <w:p w14:paraId="31796897" w14:textId="77777777" w:rsidR="002670DE" w:rsidRPr="001E0EF0" w:rsidRDefault="002670DE" w:rsidP="002670DE">
            <w:pPr>
              <w:spacing w:after="0" w:line="240" w:lineRule="auto"/>
              <w:jc w:val="center"/>
              <w:rPr>
                <w:rFonts w:eastAsia="Times New Roman" w:cstheme="minorHAnsi"/>
                <w:b/>
                <w:bCs/>
                <w:sz w:val="20"/>
                <w:szCs w:val="20"/>
                <w:lang w:eastAsia="it-IT"/>
              </w:rPr>
            </w:pPr>
            <w:r w:rsidRPr="001E0EF0">
              <w:rPr>
                <w:rFonts w:eastAsia="Times New Roman" w:cstheme="minorHAnsi"/>
                <w:b/>
                <w:bCs/>
                <w:sz w:val="20"/>
                <w:szCs w:val="20"/>
                <w:lang w:eastAsia="it-IT"/>
              </w:rPr>
              <w:t>Se Si, il risultato verrà utilizzato ai fini della classificazione?</w:t>
            </w:r>
          </w:p>
        </w:tc>
        <w:tc>
          <w:tcPr>
            <w:tcW w:w="1843" w:type="dxa"/>
            <w:tcBorders>
              <w:top w:val="nil"/>
              <w:left w:val="single" w:sz="4" w:space="0" w:color="auto"/>
              <w:bottom w:val="single" w:sz="4" w:space="0" w:color="auto"/>
              <w:right w:val="single" w:sz="4" w:space="0" w:color="auto"/>
            </w:tcBorders>
            <w:shd w:val="clear" w:color="auto" w:fill="auto"/>
            <w:vAlign w:val="center"/>
          </w:tcPr>
          <w:p w14:paraId="19AE2ACC" w14:textId="77777777" w:rsidR="002670DE" w:rsidRPr="001E0EF0" w:rsidRDefault="002670DE" w:rsidP="002670DE">
            <w:pPr>
              <w:jc w:val="center"/>
              <w:rPr>
                <w:rFonts w:cstheme="minorHAnsi"/>
                <w:color w:val="000000"/>
                <w:sz w:val="20"/>
                <w:szCs w:val="20"/>
              </w:rPr>
            </w:pPr>
            <w:r w:rsidRPr="001E0EF0">
              <w:rPr>
                <w:rFonts w:cstheme="minorHAnsi"/>
                <w:color w:val="000000"/>
                <w:sz w:val="20"/>
                <w:szCs w:val="20"/>
              </w:rPr>
              <w:t>SI; No (specificare perché)</w:t>
            </w:r>
          </w:p>
        </w:tc>
        <w:tc>
          <w:tcPr>
            <w:tcW w:w="3368" w:type="dxa"/>
            <w:shd w:val="clear" w:color="auto" w:fill="auto"/>
            <w:vAlign w:val="center"/>
            <w:hideMark/>
          </w:tcPr>
          <w:p w14:paraId="49AC8197" w14:textId="77777777" w:rsidR="002670DE" w:rsidRPr="001E0EF0" w:rsidRDefault="002670DE" w:rsidP="002670DE">
            <w:pPr>
              <w:spacing w:after="0" w:line="240" w:lineRule="auto"/>
              <w:jc w:val="center"/>
              <w:rPr>
                <w:rFonts w:eastAsia="Times New Roman" w:cstheme="minorHAnsi"/>
                <w:color w:val="FF0000"/>
                <w:sz w:val="20"/>
                <w:szCs w:val="20"/>
                <w:lang w:eastAsia="it-IT"/>
              </w:rPr>
            </w:pPr>
            <w:r w:rsidRPr="001E0EF0">
              <w:rPr>
                <w:rFonts w:eastAsia="Times New Roman" w:cstheme="minorHAnsi"/>
                <w:color w:val="FF0000"/>
                <w:sz w:val="20"/>
                <w:szCs w:val="20"/>
                <w:lang w:eastAsia="it-IT"/>
              </w:rPr>
              <w:t xml:space="preserve">Delle 16 </w:t>
            </w:r>
            <w:r w:rsidR="00465E82" w:rsidRPr="001E0EF0">
              <w:rPr>
                <w:rFonts w:eastAsia="Times New Roman" w:cstheme="minorHAnsi"/>
                <w:color w:val="FF0000"/>
                <w:sz w:val="20"/>
                <w:szCs w:val="20"/>
                <w:lang w:eastAsia="it-IT"/>
              </w:rPr>
              <w:t xml:space="preserve">precedenti </w:t>
            </w:r>
            <w:r w:rsidRPr="001E0EF0">
              <w:rPr>
                <w:rFonts w:eastAsia="Times New Roman" w:cstheme="minorHAnsi"/>
                <w:color w:val="FF0000"/>
                <w:sz w:val="20"/>
                <w:szCs w:val="20"/>
                <w:lang w:eastAsia="it-IT"/>
              </w:rPr>
              <w:t>risposte positive: 16 = Si</w:t>
            </w:r>
          </w:p>
        </w:tc>
        <w:tc>
          <w:tcPr>
            <w:tcW w:w="459" w:type="dxa"/>
            <w:vAlign w:val="center"/>
          </w:tcPr>
          <w:p w14:paraId="79F46182" w14:textId="77777777" w:rsidR="002670DE" w:rsidRPr="001E0EF0" w:rsidRDefault="002670DE" w:rsidP="002670DE">
            <w:pPr>
              <w:tabs>
                <w:tab w:val="center" w:pos="4819"/>
                <w:tab w:val="right" w:pos="9638"/>
              </w:tabs>
              <w:spacing w:after="0" w:line="240" w:lineRule="auto"/>
              <w:jc w:val="center"/>
              <w:rPr>
                <w:rFonts w:eastAsia="Times New Roman" w:cstheme="minorHAnsi"/>
                <w:color w:val="FF0000"/>
                <w:sz w:val="20"/>
                <w:szCs w:val="20"/>
                <w:lang w:eastAsia="it-IT"/>
              </w:rPr>
            </w:pPr>
          </w:p>
        </w:tc>
      </w:tr>
      <w:tr w:rsidR="002670DE" w:rsidRPr="009C6EC7" w14:paraId="05AC441B" w14:textId="77777777" w:rsidTr="00BC4669">
        <w:trPr>
          <w:trHeight w:val="20"/>
          <w:jc w:val="center"/>
        </w:trPr>
        <w:tc>
          <w:tcPr>
            <w:tcW w:w="4531" w:type="dxa"/>
            <w:shd w:val="clear" w:color="auto" w:fill="auto"/>
            <w:vAlign w:val="center"/>
            <w:hideMark/>
          </w:tcPr>
          <w:p w14:paraId="51420162" w14:textId="77777777" w:rsidR="002670DE" w:rsidRPr="001E0EF0" w:rsidRDefault="002670DE" w:rsidP="002670DE">
            <w:pPr>
              <w:spacing w:after="0" w:line="240" w:lineRule="auto"/>
              <w:jc w:val="center"/>
              <w:rPr>
                <w:rFonts w:eastAsia="Times New Roman" w:cstheme="minorHAnsi"/>
                <w:b/>
                <w:bCs/>
                <w:sz w:val="20"/>
                <w:szCs w:val="20"/>
                <w:lang w:eastAsia="it-IT"/>
              </w:rPr>
            </w:pPr>
            <w:r w:rsidRPr="001E0EF0">
              <w:rPr>
                <w:rFonts w:eastAsia="Times New Roman" w:cstheme="minorHAnsi"/>
                <w:b/>
                <w:bCs/>
                <w:sz w:val="20"/>
                <w:szCs w:val="20"/>
                <w:lang w:eastAsia="it-IT"/>
              </w:rPr>
              <w:t>Per i corpi idrici lacustri fortemente modificati (CIFM) o artificiali (CIA), oltre al fitoplancton, sono monitorati altri EQB?</w:t>
            </w:r>
          </w:p>
        </w:tc>
        <w:tc>
          <w:tcPr>
            <w:tcW w:w="1843" w:type="dxa"/>
            <w:tcBorders>
              <w:top w:val="nil"/>
              <w:left w:val="single" w:sz="4" w:space="0" w:color="auto"/>
              <w:bottom w:val="single" w:sz="4" w:space="0" w:color="auto"/>
              <w:right w:val="single" w:sz="4" w:space="0" w:color="auto"/>
            </w:tcBorders>
            <w:shd w:val="clear" w:color="auto" w:fill="auto"/>
            <w:vAlign w:val="center"/>
          </w:tcPr>
          <w:p w14:paraId="6C3BEC82" w14:textId="77777777" w:rsidR="002670DE" w:rsidRPr="001E0EF0" w:rsidRDefault="002670DE" w:rsidP="002670DE">
            <w:pPr>
              <w:jc w:val="center"/>
              <w:rPr>
                <w:rFonts w:cstheme="minorHAnsi"/>
                <w:color w:val="000000"/>
                <w:sz w:val="20"/>
                <w:szCs w:val="20"/>
              </w:rPr>
            </w:pPr>
            <w:r w:rsidRPr="001E0EF0">
              <w:rPr>
                <w:rFonts w:cstheme="minorHAnsi"/>
                <w:color w:val="000000"/>
                <w:sz w:val="20"/>
                <w:szCs w:val="20"/>
              </w:rPr>
              <w:t>D = Diatomee; P = Pesci; Altro (specificare nelle note)</w:t>
            </w:r>
          </w:p>
        </w:tc>
        <w:tc>
          <w:tcPr>
            <w:tcW w:w="3368" w:type="dxa"/>
            <w:shd w:val="clear" w:color="000000" w:fill="FFFFFF"/>
            <w:vAlign w:val="center"/>
            <w:hideMark/>
          </w:tcPr>
          <w:p w14:paraId="51ED243F" w14:textId="469A46CA" w:rsidR="002670DE" w:rsidRPr="001E0EF0" w:rsidRDefault="002453BA" w:rsidP="002670DE">
            <w:pPr>
              <w:spacing w:after="0" w:line="240" w:lineRule="auto"/>
              <w:jc w:val="center"/>
              <w:rPr>
                <w:rFonts w:eastAsia="Times New Roman" w:cstheme="minorHAnsi"/>
                <w:color w:val="FF0000"/>
                <w:sz w:val="20"/>
                <w:szCs w:val="20"/>
                <w:lang w:eastAsia="it-IT"/>
              </w:rPr>
            </w:pPr>
            <w:r>
              <w:rPr>
                <w:rFonts w:eastAsia="Times New Roman" w:cstheme="minorHAnsi"/>
                <w:color w:val="FF0000"/>
                <w:sz w:val="20"/>
                <w:szCs w:val="20"/>
                <w:lang w:eastAsia="it-IT"/>
              </w:rPr>
              <w:t>5</w:t>
            </w:r>
            <w:r w:rsidR="00AA39D1" w:rsidRPr="001E0EF0">
              <w:rPr>
                <w:rFonts w:eastAsia="Times New Roman" w:cstheme="minorHAnsi"/>
                <w:color w:val="FF0000"/>
                <w:sz w:val="20"/>
                <w:szCs w:val="20"/>
                <w:lang w:eastAsia="it-IT"/>
              </w:rPr>
              <w:t xml:space="preserve"> = nessuna risposta; 12</w:t>
            </w:r>
            <w:r w:rsidR="002670DE" w:rsidRPr="001E0EF0">
              <w:rPr>
                <w:rFonts w:eastAsia="Times New Roman" w:cstheme="minorHAnsi"/>
                <w:color w:val="FF0000"/>
                <w:sz w:val="20"/>
                <w:szCs w:val="20"/>
                <w:lang w:eastAsia="it-IT"/>
              </w:rPr>
              <w:t xml:space="preserve"> = No; 2 = D</w:t>
            </w:r>
            <w:r w:rsidR="00245071" w:rsidRPr="001E0EF0">
              <w:rPr>
                <w:rFonts w:eastAsia="Times New Roman" w:cstheme="minorHAnsi"/>
                <w:color w:val="FF0000"/>
                <w:sz w:val="20"/>
                <w:szCs w:val="20"/>
                <w:lang w:eastAsia="it-IT"/>
              </w:rPr>
              <w:t xml:space="preserve"> (diatomee)</w:t>
            </w:r>
            <w:r w:rsidR="002670DE" w:rsidRPr="001E0EF0">
              <w:rPr>
                <w:rFonts w:eastAsia="Times New Roman" w:cstheme="minorHAnsi"/>
                <w:color w:val="FF0000"/>
                <w:sz w:val="20"/>
                <w:szCs w:val="20"/>
                <w:lang w:eastAsia="it-IT"/>
              </w:rPr>
              <w:t xml:space="preserve">; 1 = pesci e </w:t>
            </w:r>
            <w:proofErr w:type="spellStart"/>
            <w:r w:rsidR="002670DE" w:rsidRPr="001E0EF0">
              <w:rPr>
                <w:rFonts w:eastAsia="Times New Roman" w:cstheme="minorHAnsi"/>
                <w:color w:val="FF0000"/>
                <w:sz w:val="20"/>
                <w:szCs w:val="20"/>
                <w:lang w:eastAsia="it-IT"/>
              </w:rPr>
              <w:t>macrofite</w:t>
            </w:r>
            <w:proofErr w:type="spellEnd"/>
            <w:r w:rsidR="002670DE" w:rsidRPr="001E0EF0">
              <w:rPr>
                <w:rFonts w:eastAsia="Times New Roman" w:cstheme="minorHAnsi"/>
                <w:color w:val="FF0000"/>
                <w:sz w:val="20"/>
                <w:szCs w:val="20"/>
                <w:lang w:eastAsia="it-IT"/>
              </w:rPr>
              <w:t xml:space="preserve"> (Lombardia)</w:t>
            </w:r>
          </w:p>
        </w:tc>
        <w:tc>
          <w:tcPr>
            <w:tcW w:w="459" w:type="dxa"/>
            <w:shd w:val="clear" w:color="000000" w:fill="FFFFFF"/>
            <w:vAlign w:val="center"/>
          </w:tcPr>
          <w:p w14:paraId="119469D1" w14:textId="77777777" w:rsidR="002670DE" w:rsidRPr="001E0EF0" w:rsidRDefault="002670DE" w:rsidP="002670DE">
            <w:pPr>
              <w:tabs>
                <w:tab w:val="center" w:pos="4819"/>
                <w:tab w:val="right" w:pos="9638"/>
              </w:tabs>
              <w:spacing w:after="0" w:line="240" w:lineRule="auto"/>
              <w:jc w:val="center"/>
              <w:rPr>
                <w:rFonts w:eastAsia="Times New Roman" w:cstheme="minorHAnsi"/>
                <w:color w:val="FF0000"/>
                <w:sz w:val="20"/>
                <w:szCs w:val="20"/>
                <w:lang w:eastAsia="it-IT"/>
              </w:rPr>
            </w:pPr>
          </w:p>
        </w:tc>
      </w:tr>
      <w:tr w:rsidR="001E02F6" w:rsidRPr="009C6EC7" w14:paraId="06E87F46" w14:textId="77777777" w:rsidTr="00BC4669">
        <w:trPr>
          <w:trHeight w:val="20"/>
          <w:jc w:val="center"/>
        </w:trPr>
        <w:tc>
          <w:tcPr>
            <w:tcW w:w="4531" w:type="dxa"/>
            <w:shd w:val="clear" w:color="auto" w:fill="auto"/>
            <w:vAlign w:val="center"/>
            <w:hideMark/>
          </w:tcPr>
          <w:p w14:paraId="3CBD76BB" w14:textId="2655D7DA" w:rsidR="001E02F6" w:rsidRPr="001E0EF0" w:rsidRDefault="001E02F6" w:rsidP="001E02F6">
            <w:pPr>
              <w:spacing w:after="0" w:line="240" w:lineRule="auto"/>
              <w:jc w:val="center"/>
              <w:rPr>
                <w:rFonts w:eastAsia="Times New Roman" w:cstheme="minorHAnsi"/>
                <w:b/>
                <w:bCs/>
                <w:sz w:val="20"/>
                <w:szCs w:val="20"/>
                <w:lang w:eastAsia="it-IT"/>
              </w:rPr>
            </w:pPr>
            <w:r w:rsidRPr="001E0EF0">
              <w:rPr>
                <w:rFonts w:eastAsia="Times New Roman" w:cstheme="minorHAnsi"/>
                <w:b/>
                <w:bCs/>
                <w:sz w:val="20"/>
                <w:szCs w:val="20"/>
                <w:lang w:eastAsia="it-IT"/>
              </w:rPr>
              <w:t>Per i corpi idrici fortemente modificati (CIFM) la classificazione ha usufruito anche del processo decisionale guidato sulle misure di mitigazione idro</w:t>
            </w:r>
            <w:r w:rsidR="00D80A17">
              <w:rPr>
                <w:rFonts w:eastAsia="Times New Roman" w:cstheme="minorHAnsi"/>
                <w:b/>
                <w:bCs/>
                <w:sz w:val="20"/>
                <w:szCs w:val="20"/>
                <w:lang w:eastAsia="it-IT"/>
              </w:rPr>
              <w:t>-</w:t>
            </w:r>
            <w:r w:rsidRPr="001E0EF0">
              <w:rPr>
                <w:rFonts w:eastAsia="Times New Roman" w:cstheme="minorHAnsi"/>
                <w:b/>
                <w:bCs/>
                <w:sz w:val="20"/>
                <w:szCs w:val="20"/>
                <w:lang w:eastAsia="it-IT"/>
              </w:rPr>
              <w:t>morfologica (PDG-MMI o metodo "Praga")?</w:t>
            </w:r>
          </w:p>
        </w:tc>
        <w:tc>
          <w:tcPr>
            <w:tcW w:w="1843" w:type="dxa"/>
            <w:tcBorders>
              <w:top w:val="nil"/>
              <w:left w:val="single" w:sz="4" w:space="0" w:color="auto"/>
              <w:bottom w:val="single" w:sz="4" w:space="0" w:color="auto"/>
              <w:right w:val="single" w:sz="4" w:space="0" w:color="auto"/>
            </w:tcBorders>
            <w:shd w:val="clear" w:color="auto" w:fill="auto"/>
            <w:vAlign w:val="center"/>
          </w:tcPr>
          <w:p w14:paraId="4B80C33E" w14:textId="77777777" w:rsidR="001E02F6" w:rsidRPr="001E0EF0" w:rsidRDefault="001E02F6" w:rsidP="001E02F6">
            <w:pPr>
              <w:jc w:val="center"/>
              <w:rPr>
                <w:rFonts w:cstheme="minorHAnsi"/>
                <w:color w:val="000000"/>
                <w:sz w:val="20"/>
                <w:szCs w:val="20"/>
              </w:rPr>
            </w:pPr>
            <w:r w:rsidRPr="001E0EF0">
              <w:rPr>
                <w:rFonts w:cstheme="minorHAnsi"/>
                <w:color w:val="000000"/>
                <w:sz w:val="20"/>
                <w:szCs w:val="20"/>
              </w:rPr>
              <w:t>Si; No; In parte (specificare nelle note)</w:t>
            </w:r>
          </w:p>
        </w:tc>
        <w:tc>
          <w:tcPr>
            <w:tcW w:w="3368" w:type="dxa"/>
            <w:shd w:val="clear" w:color="auto" w:fill="auto"/>
            <w:vAlign w:val="center"/>
            <w:hideMark/>
          </w:tcPr>
          <w:p w14:paraId="25CEFD2A" w14:textId="0FC41EBD" w:rsidR="001E02F6" w:rsidRPr="001E0EF0" w:rsidRDefault="00212C97" w:rsidP="001E02F6">
            <w:pPr>
              <w:jc w:val="center"/>
              <w:rPr>
                <w:rFonts w:cstheme="minorHAnsi"/>
                <w:color w:val="FF0000"/>
                <w:sz w:val="20"/>
                <w:szCs w:val="20"/>
              </w:rPr>
            </w:pPr>
            <w:r>
              <w:rPr>
                <w:rFonts w:cstheme="minorHAnsi"/>
                <w:color w:val="FF0000"/>
                <w:sz w:val="20"/>
                <w:szCs w:val="20"/>
              </w:rPr>
              <w:t>2</w:t>
            </w:r>
            <w:r w:rsidR="001E02F6" w:rsidRPr="001E0EF0">
              <w:rPr>
                <w:rFonts w:cstheme="minorHAnsi"/>
                <w:color w:val="FF0000"/>
                <w:sz w:val="20"/>
                <w:szCs w:val="20"/>
              </w:rPr>
              <w:t xml:space="preserve"> = Ness</w:t>
            </w:r>
            <w:r w:rsidR="00007DD3" w:rsidRPr="001E0EF0">
              <w:rPr>
                <w:rFonts w:cstheme="minorHAnsi"/>
                <w:color w:val="FF0000"/>
                <w:sz w:val="20"/>
                <w:szCs w:val="20"/>
              </w:rPr>
              <w:t>un CIFM; 3</w:t>
            </w:r>
            <w:r w:rsidR="005B0D03" w:rsidRPr="001E0EF0">
              <w:rPr>
                <w:rFonts w:cstheme="minorHAnsi"/>
                <w:color w:val="FF0000"/>
                <w:sz w:val="20"/>
                <w:szCs w:val="20"/>
              </w:rPr>
              <w:t xml:space="preserve"> = nessuna risposta; </w:t>
            </w:r>
            <w:r w:rsidR="00B000F6" w:rsidRPr="001E0EF0">
              <w:rPr>
                <w:rFonts w:cstheme="minorHAnsi"/>
                <w:color w:val="FF0000"/>
                <w:sz w:val="20"/>
                <w:szCs w:val="20"/>
              </w:rPr>
              <w:t>6 = Si; 9</w:t>
            </w:r>
            <w:r w:rsidR="001E02F6" w:rsidRPr="001E0EF0">
              <w:rPr>
                <w:rFonts w:cstheme="minorHAnsi"/>
                <w:color w:val="FF0000"/>
                <w:sz w:val="20"/>
                <w:szCs w:val="20"/>
              </w:rPr>
              <w:t xml:space="preserve"> = No</w:t>
            </w:r>
          </w:p>
        </w:tc>
        <w:tc>
          <w:tcPr>
            <w:tcW w:w="459" w:type="dxa"/>
            <w:shd w:val="clear" w:color="auto" w:fill="79FFB6"/>
            <w:vAlign w:val="center"/>
          </w:tcPr>
          <w:p w14:paraId="10D2ED5B" w14:textId="59ED4ADD" w:rsidR="001E02F6" w:rsidRPr="001E0EF0" w:rsidRDefault="00F80AB8" w:rsidP="001E02F6">
            <w:pPr>
              <w:spacing w:after="0" w:line="240" w:lineRule="auto"/>
              <w:jc w:val="center"/>
              <w:rPr>
                <w:rFonts w:eastAsia="Times New Roman" w:cstheme="minorHAnsi"/>
                <w:b/>
                <w:color w:val="FF0000"/>
                <w:sz w:val="20"/>
                <w:szCs w:val="20"/>
                <w:lang w:eastAsia="it-IT"/>
              </w:rPr>
            </w:pPr>
            <w:r>
              <w:rPr>
                <w:rFonts w:eastAsia="Times New Roman" w:cstheme="minorHAnsi"/>
                <w:b/>
                <w:color w:val="FF0000"/>
                <w:sz w:val="20"/>
                <w:szCs w:val="20"/>
                <w:lang w:eastAsia="it-IT"/>
              </w:rPr>
              <w:t>13</w:t>
            </w:r>
          </w:p>
        </w:tc>
      </w:tr>
      <w:tr w:rsidR="001E02F6" w:rsidRPr="009C6EC7" w14:paraId="7074B530" w14:textId="77777777" w:rsidTr="00BC4669">
        <w:trPr>
          <w:trHeight w:val="20"/>
          <w:jc w:val="center"/>
        </w:trPr>
        <w:tc>
          <w:tcPr>
            <w:tcW w:w="4531" w:type="dxa"/>
            <w:shd w:val="clear" w:color="auto" w:fill="auto"/>
            <w:vAlign w:val="center"/>
            <w:hideMark/>
          </w:tcPr>
          <w:p w14:paraId="20675149" w14:textId="46469EFC" w:rsidR="001E02F6" w:rsidRPr="001E0EF0" w:rsidRDefault="001E02F6" w:rsidP="001E02F6">
            <w:pPr>
              <w:spacing w:after="0" w:line="240" w:lineRule="auto"/>
              <w:jc w:val="center"/>
              <w:rPr>
                <w:rFonts w:eastAsia="Times New Roman" w:cstheme="minorHAnsi"/>
                <w:b/>
                <w:bCs/>
                <w:sz w:val="20"/>
                <w:szCs w:val="20"/>
                <w:lang w:eastAsia="it-IT"/>
              </w:rPr>
            </w:pPr>
            <w:r w:rsidRPr="001E0EF0">
              <w:rPr>
                <w:rFonts w:eastAsia="Times New Roman" w:cstheme="minorHAnsi"/>
                <w:b/>
                <w:bCs/>
                <w:sz w:val="20"/>
                <w:szCs w:val="20"/>
                <w:lang w:eastAsia="it-IT"/>
              </w:rPr>
              <w:t>Per i corpi idrici artificiali (CIA) la classificazione ha usufruito anche del processo decisionale guidato sulle misure di mitigazione idro</w:t>
            </w:r>
            <w:r w:rsidR="00D80A17">
              <w:rPr>
                <w:rFonts w:eastAsia="Times New Roman" w:cstheme="minorHAnsi"/>
                <w:b/>
                <w:bCs/>
                <w:sz w:val="20"/>
                <w:szCs w:val="20"/>
                <w:lang w:eastAsia="it-IT"/>
              </w:rPr>
              <w:t>-</w:t>
            </w:r>
            <w:r w:rsidRPr="001E0EF0">
              <w:rPr>
                <w:rFonts w:eastAsia="Times New Roman" w:cstheme="minorHAnsi"/>
                <w:b/>
                <w:bCs/>
                <w:sz w:val="20"/>
                <w:szCs w:val="20"/>
                <w:lang w:eastAsia="it-IT"/>
              </w:rPr>
              <w:t>morfologica (PDG-MMI o metodo "Praga")?</w:t>
            </w:r>
          </w:p>
        </w:tc>
        <w:tc>
          <w:tcPr>
            <w:tcW w:w="1843" w:type="dxa"/>
            <w:tcBorders>
              <w:top w:val="nil"/>
              <w:left w:val="single" w:sz="4" w:space="0" w:color="auto"/>
              <w:bottom w:val="single" w:sz="4" w:space="0" w:color="auto"/>
              <w:right w:val="single" w:sz="4" w:space="0" w:color="auto"/>
            </w:tcBorders>
            <w:shd w:val="clear" w:color="auto" w:fill="auto"/>
            <w:vAlign w:val="center"/>
          </w:tcPr>
          <w:p w14:paraId="36A6217B" w14:textId="77777777" w:rsidR="001E02F6" w:rsidRPr="001E0EF0" w:rsidRDefault="001E02F6" w:rsidP="001E02F6">
            <w:pPr>
              <w:jc w:val="center"/>
              <w:rPr>
                <w:rFonts w:cstheme="minorHAnsi"/>
                <w:color w:val="000000"/>
                <w:sz w:val="20"/>
                <w:szCs w:val="20"/>
              </w:rPr>
            </w:pPr>
            <w:r w:rsidRPr="001E0EF0">
              <w:rPr>
                <w:rFonts w:cstheme="minorHAnsi"/>
                <w:color w:val="000000"/>
                <w:sz w:val="20"/>
                <w:szCs w:val="20"/>
              </w:rPr>
              <w:t>Si; No; In parte (specificare nelle note)</w:t>
            </w:r>
          </w:p>
        </w:tc>
        <w:tc>
          <w:tcPr>
            <w:tcW w:w="3368" w:type="dxa"/>
            <w:shd w:val="clear" w:color="auto" w:fill="auto"/>
            <w:vAlign w:val="center"/>
            <w:hideMark/>
          </w:tcPr>
          <w:p w14:paraId="1E5F3BDC" w14:textId="55A262C4" w:rsidR="001E02F6" w:rsidRPr="001E0EF0" w:rsidRDefault="00007DD3" w:rsidP="00F4140A">
            <w:pPr>
              <w:jc w:val="center"/>
              <w:rPr>
                <w:rFonts w:cstheme="minorHAnsi"/>
                <w:color w:val="FF0000"/>
                <w:sz w:val="20"/>
                <w:szCs w:val="20"/>
              </w:rPr>
            </w:pPr>
            <w:r w:rsidRPr="001E0EF0">
              <w:rPr>
                <w:rFonts w:cstheme="minorHAnsi"/>
                <w:color w:val="FF0000"/>
                <w:sz w:val="20"/>
                <w:szCs w:val="20"/>
              </w:rPr>
              <w:t>15</w:t>
            </w:r>
            <w:r w:rsidR="001E02F6" w:rsidRPr="001E0EF0">
              <w:rPr>
                <w:rFonts w:cstheme="minorHAnsi"/>
                <w:color w:val="FF0000"/>
                <w:sz w:val="20"/>
                <w:szCs w:val="20"/>
              </w:rPr>
              <w:t xml:space="preserve"> = Nessun CIA</w:t>
            </w:r>
            <w:r w:rsidR="005B0D03" w:rsidRPr="001E0EF0">
              <w:rPr>
                <w:rFonts w:cstheme="minorHAnsi"/>
                <w:color w:val="FF0000"/>
                <w:sz w:val="20"/>
                <w:szCs w:val="20"/>
              </w:rPr>
              <w:t>;</w:t>
            </w:r>
            <w:r w:rsidR="00F4140A">
              <w:rPr>
                <w:rFonts w:cstheme="minorHAnsi"/>
                <w:color w:val="FF0000"/>
                <w:sz w:val="20"/>
                <w:szCs w:val="20"/>
              </w:rPr>
              <w:t xml:space="preserve"> 3</w:t>
            </w:r>
            <w:r w:rsidRPr="001E0EF0">
              <w:rPr>
                <w:rFonts w:cstheme="minorHAnsi"/>
                <w:color w:val="FF0000"/>
                <w:sz w:val="20"/>
                <w:szCs w:val="20"/>
              </w:rPr>
              <w:t xml:space="preserve"> = nessuna risposta; 0 = Si; 2</w:t>
            </w:r>
            <w:r w:rsidR="00C140E9" w:rsidRPr="001E0EF0">
              <w:rPr>
                <w:rFonts w:cstheme="minorHAnsi"/>
                <w:color w:val="FF0000"/>
                <w:sz w:val="20"/>
                <w:szCs w:val="20"/>
              </w:rPr>
              <w:t xml:space="preserve"> = No</w:t>
            </w:r>
          </w:p>
        </w:tc>
        <w:tc>
          <w:tcPr>
            <w:tcW w:w="459" w:type="dxa"/>
            <w:shd w:val="clear" w:color="auto" w:fill="79FFB6"/>
            <w:vAlign w:val="center"/>
          </w:tcPr>
          <w:p w14:paraId="46882809" w14:textId="4FB0C1D9" w:rsidR="001E02F6" w:rsidRPr="001E0EF0" w:rsidRDefault="00F80AB8" w:rsidP="001E02F6">
            <w:pPr>
              <w:spacing w:after="0" w:line="240" w:lineRule="auto"/>
              <w:jc w:val="center"/>
              <w:rPr>
                <w:rFonts w:eastAsia="Times New Roman" w:cstheme="minorHAnsi"/>
                <w:b/>
                <w:color w:val="FF0000"/>
                <w:sz w:val="20"/>
                <w:szCs w:val="20"/>
                <w:lang w:eastAsia="it-IT"/>
              </w:rPr>
            </w:pPr>
            <w:r>
              <w:rPr>
                <w:rFonts w:eastAsia="Times New Roman" w:cstheme="minorHAnsi"/>
                <w:b/>
                <w:color w:val="FF0000"/>
                <w:sz w:val="20"/>
                <w:szCs w:val="20"/>
                <w:lang w:eastAsia="it-IT"/>
              </w:rPr>
              <w:t>13</w:t>
            </w:r>
          </w:p>
        </w:tc>
      </w:tr>
      <w:tr w:rsidR="002670DE" w:rsidRPr="009C6EC7" w14:paraId="27A12843" w14:textId="77777777" w:rsidTr="00BC4669">
        <w:trPr>
          <w:trHeight w:val="20"/>
          <w:jc w:val="center"/>
        </w:trPr>
        <w:tc>
          <w:tcPr>
            <w:tcW w:w="4531" w:type="dxa"/>
            <w:shd w:val="clear" w:color="auto" w:fill="auto"/>
            <w:vAlign w:val="center"/>
            <w:hideMark/>
          </w:tcPr>
          <w:p w14:paraId="4857DD0F" w14:textId="77777777" w:rsidR="002670DE" w:rsidRPr="001E0EF0" w:rsidRDefault="002670DE" w:rsidP="002670DE">
            <w:pPr>
              <w:spacing w:after="0" w:line="240" w:lineRule="auto"/>
              <w:jc w:val="center"/>
              <w:rPr>
                <w:rFonts w:eastAsia="Times New Roman" w:cstheme="minorHAnsi"/>
                <w:b/>
                <w:bCs/>
                <w:sz w:val="20"/>
                <w:szCs w:val="20"/>
                <w:lang w:eastAsia="it-IT"/>
              </w:rPr>
            </w:pPr>
            <w:r w:rsidRPr="001E0EF0">
              <w:rPr>
                <w:rFonts w:eastAsia="Times New Roman" w:cstheme="minorHAnsi"/>
                <w:b/>
                <w:bCs/>
                <w:sz w:val="20"/>
                <w:szCs w:val="20"/>
                <w:lang w:eastAsia="it-IT"/>
              </w:rPr>
              <w:t>Le "misure di mitigazione" del PDG-MMI (o metodo "Praga") sono state considerate fra quelle del Piano di Gestione 2021?</w:t>
            </w:r>
          </w:p>
        </w:tc>
        <w:tc>
          <w:tcPr>
            <w:tcW w:w="1843" w:type="dxa"/>
            <w:tcBorders>
              <w:top w:val="nil"/>
              <w:left w:val="single" w:sz="4" w:space="0" w:color="auto"/>
              <w:bottom w:val="single" w:sz="4" w:space="0" w:color="auto"/>
              <w:right w:val="single" w:sz="4" w:space="0" w:color="auto"/>
            </w:tcBorders>
            <w:shd w:val="clear" w:color="auto" w:fill="auto"/>
            <w:vAlign w:val="center"/>
          </w:tcPr>
          <w:p w14:paraId="6DC87491" w14:textId="77777777" w:rsidR="002670DE" w:rsidRPr="001E0EF0" w:rsidRDefault="002670DE" w:rsidP="002670DE">
            <w:pPr>
              <w:jc w:val="center"/>
              <w:rPr>
                <w:rFonts w:cstheme="minorHAnsi"/>
                <w:color w:val="000000"/>
                <w:sz w:val="20"/>
                <w:szCs w:val="20"/>
              </w:rPr>
            </w:pPr>
            <w:r w:rsidRPr="001E0EF0">
              <w:rPr>
                <w:rFonts w:cstheme="minorHAnsi"/>
                <w:color w:val="000000"/>
                <w:sz w:val="20"/>
                <w:szCs w:val="20"/>
              </w:rPr>
              <w:t>Si; Si per i CIA; Si per i CIFM; in parte per i CIA; in parte per i CIFM; No; Altro</w:t>
            </w:r>
          </w:p>
        </w:tc>
        <w:tc>
          <w:tcPr>
            <w:tcW w:w="3368" w:type="dxa"/>
            <w:shd w:val="clear" w:color="auto" w:fill="auto"/>
            <w:vAlign w:val="center"/>
            <w:hideMark/>
          </w:tcPr>
          <w:p w14:paraId="3E2CE300" w14:textId="5583D5CD" w:rsidR="002670DE" w:rsidRPr="001E0EF0" w:rsidRDefault="00F4140A" w:rsidP="002670DE">
            <w:pPr>
              <w:spacing w:after="0" w:line="240" w:lineRule="auto"/>
              <w:jc w:val="center"/>
              <w:rPr>
                <w:rFonts w:eastAsia="Times New Roman" w:cstheme="minorHAnsi"/>
                <w:color w:val="FF0000"/>
                <w:sz w:val="20"/>
                <w:szCs w:val="20"/>
                <w:lang w:eastAsia="it-IT"/>
              </w:rPr>
            </w:pPr>
            <w:r>
              <w:rPr>
                <w:rFonts w:eastAsia="Times New Roman" w:cstheme="minorHAnsi"/>
                <w:color w:val="FF0000"/>
                <w:sz w:val="20"/>
                <w:szCs w:val="20"/>
                <w:lang w:eastAsia="it-IT"/>
              </w:rPr>
              <w:t>7</w:t>
            </w:r>
            <w:r w:rsidR="002B0BD2" w:rsidRPr="001E0EF0">
              <w:rPr>
                <w:rFonts w:eastAsia="Times New Roman" w:cstheme="minorHAnsi"/>
                <w:color w:val="FF0000"/>
                <w:sz w:val="20"/>
                <w:szCs w:val="20"/>
                <w:lang w:eastAsia="it-IT"/>
              </w:rPr>
              <w:t xml:space="preserve"> = nessuna risposta; </w:t>
            </w:r>
            <w:r w:rsidR="00804EA6" w:rsidRPr="001E0EF0">
              <w:rPr>
                <w:rFonts w:eastAsia="Times New Roman" w:cstheme="minorHAnsi"/>
                <w:color w:val="FF0000"/>
                <w:sz w:val="20"/>
                <w:szCs w:val="20"/>
                <w:lang w:eastAsia="it-IT"/>
              </w:rPr>
              <w:t>5 = Si; 4 = No; 2 = in parte; 2 = A</w:t>
            </w:r>
            <w:r w:rsidR="002670DE" w:rsidRPr="001E0EF0">
              <w:rPr>
                <w:rFonts w:eastAsia="Times New Roman" w:cstheme="minorHAnsi"/>
                <w:color w:val="FF0000"/>
                <w:sz w:val="20"/>
                <w:szCs w:val="20"/>
                <w:lang w:eastAsia="it-IT"/>
              </w:rPr>
              <w:t xml:space="preserve">ltro (informazione </w:t>
            </w:r>
            <w:r w:rsidR="00C140E9" w:rsidRPr="001E0EF0">
              <w:rPr>
                <w:rFonts w:eastAsia="Times New Roman" w:cstheme="minorHAnsi"/>
                <w:color w:val="FF0000"/>
                <w:sz w:val="20"/>
                <w:szCs w:val="20"/>
                <w:lang w:eastAsia="it-IT"/>
              </w:rPr>
              <w:t xml:space="preserve">di fatto </w:t>
            </w:r>
            <w:r w:rsidR="002670DE" w:rsidRPr="001E0EF0">
              <w:rPr>
                <w:rFonts w:eastAsia="Times New Roman" w:cstheme="minorHAnsi"/>
                <w:color w:val="FF0000"/>
                <w:sz w:val="20"/>
                <w:szCs w:val="20"/>
                <w:lang w:eastAsia="it-IT"/>
              </w:rPr>
              <w:t>non nota)</w:t>
            </w:r>
          </w:p>
        </w:tc>
        <w:tc>
          <w:tcPr>
            <w:tcW w:w="459" w:type="dxa"/>
            <w:vAlign w:val="center"/>
          </w:tcPr>
          <w:p w14:paraId="5B0D4872" w14:textId="77777777" w:rsidR="002670DE" w:rsidRPr="001E0EF0" w:rsidRDefault="002670DE" w:rsidP="002670DE">
            <w:pPr>
              <w:tabs>
                <w:tab w:val="center" w:pos="4819"/>
                <w:tab w:val="right" w:pos="9638"/>
              </w:tabs>
              <w:spacing w:after="0" w:line="240" w:lineRule="auto"/>
              <w:jc w:val="center"/>
              <w:rPr>
                <w:rFonts w:eastAsia="Times New Roman" w:cstheme="minorHAnsi"/>
                <w:color w:val="FF0000"/>
                <w:sz w:val="20"/>
                <w:szCs w:val="20"/>
                <w:lang w:eastAsia="it-IT"/>
              </w:rPr>
            </w:pPr>
          </w:p>
        </w:tc>
      </w:tr>
    </w:tbl>
    <w:p w14:paraId="19BB95E6" w14:textId="2FB62EF7" w:rsidR="00780586" w:rsidRDefault="00780586" w:rsidP="00F808F6"/>
    <w:p w14:paraId="2B47D6B1" w14:textId="6A7DB512" w:rsidR="00F808F6" w:rsidRDefault="0065288D" w:rsidP="00232745">
      <w:pPr>
        <w:jc w:val="center"/>
      </w:pPr>
      <w:r>
        <w:rPr>
          <w:noProof/>
          <w:lang w:eastAsia="it-IT"/>
        </w:rPr>
        <w:drawing>
          <wp:inline distT="0" distB="0" distL="0" distR="0" wp14:anchorId="140DA93B" wp14:editId="263215DE">
            <wp:extent cx="6236970" cy="3865245"/>
            <wp:effectExtent l="0" t="0" r="0" b="1905"/>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236970" cy="3865245"/>
                    </a:xfrm>
                    <a:prstGeom prst="rect">
                      <a:avLst/>
                    </a:prstGeom>
                    <a:noFill/>
                  </pic:spPr>
                </pic:pic>
              </a:graphicData>
            </a:graphic>
          </wp:inline>
        </w:drawing>
      </w:r>
    </w:p>
    <w:p w14:paraId="104D72C2" w14:textId="521321EB" w:rsidR="00ED6E41" w:rsidRPr="00537645" w:rsidRDefault="00F80AB8" w:rsidP="001E0EF0">
      <w:pPr>
        <w:spacing w:after="0"/>
        <w:jc w:val="both"/>
        <w:rPr>
          <w:i/>
        </w:rPr>
      </w:pPr>
      <w:r>
        <w:rPr>
          <w:i/>
        </w:rPr>
        <w:t>Fig. 11</w:t>
      </w:r>
      <w:r w:rsidR="006359B5" w:rsidRPr="00537645">
        <w:rPr>
          <w:i/>
        </w:rPr>
        <w:tab/>
      </w:r>
      <w:r w:rsidR="002B2C1F" w:rsidRPr="00537645">
        <w:rPr>
          <w:i/>
        </w:rPr>
        <w:t>Esiti del questionario sull’utilizzo del D</w:t>
      </w:r>
      <w:r w:rsidR="00717A52">
        <w:rPr>
          <w:i/>
        </w:rPr>
        <w:t>.</w:t>
      </w:r>
      <w:r w:rsidR="002B2C1F" w:rsidRPr="00537645">
        <w:rPr>
          <w:i/>
        </w:rPr>
        <w:t>M</w:t>
      </w:r>
      <w:r w:rsidR="00717A52">
        <w:rPr>
          <w:i/>
        </w:rPr>
        <w:t>.</w:t>
      </w:r>
      <w:r w:rsidR="002B2C1F" w:rsidRPr="00537645">
        <w:rPr>
          <w:i/>
        </w:rPr>
        <w:t xml:space="preserve"> 156/2013 solo per i CIFM o anche per i CIA</w:t>
      </w:r>
    </w:p>
    <w:p w14:paraId="7C7F9713" w14:textId="54098F7A" w:rsidR="002042EE" w:rsidRPr="002C7CE4" w:rsidRDefault="00D80A17" w:rsidP="002042EE">
      <w:pPr>
        <w:spacing w:after="0"/>
        <w:ind w:left="142"/>
        <w:jc w:val="both"/>
        <w:rPr>
          <w:i/>
        </w:rPr>
      </w:pPr>
      <w:r>
        <w:rPr>
          <w:i/>
        </w:rPr>
        <w:lastRenderedPageBreak/>
        <w:t>[</w:t>
      </w:r>
      <w:r w:rsidR="002042EE" w:rsidRPr="00D80A17">
        <w:rPr>
          <w:i/>
        </w:rPr>
        <w:t>Poiché sono molte le re</w:t>
      </w:r>
      <w:r w:rsidRPr="00D80A17">
        <w:rPr>
          <w:i/>
        </w:rPr>
        <w:t>gioni che non hanno CIA, e molte</w:t>
      </w:r>
      <w:r w:rsidR="002042EE" w:rsidRPr="00D80A17">
        <w:rPr>
          <w:i/>
        </w:rPr>
        <w:t xml:space="preserve"> hanno messo la risposta “sì per entrambi”, essa è stata sostituita con “solo CIFM o CIA”, abbassando a 1</w:t>
      </w:r>
      <w:r>
        <w:rPr>
          <w:i/>
        </w:rPr>
        <w:t>.]</w:t>
      </w:r>
    </w:p>
    <w:p w14:paraId="7C8F79CB" w14:textId="77777777" w:rsidR="002042EE" w:rsidRDefault="002042EE" w:rsidP="002C7CE4">
      <w:pPr>
        <w:spacing w:after="0"/>
        <w:ind w:left="142"/>
        <w:jc w:val="both"/>
      </w:pPr>
    </w:p>
    <w:p w14:paraId="6889BD4C" w14:textId="7E4F6CAE" w:rsidR="00ED6E41" w:rsidRDefault="00D732D4" w:rsidP="00563F72">
      <w:pPr>
        <w:spacing w:after="120"/>
        <w:ind w:left="142"/>
        <w:jc w:val="both"/>
      </w:pPr>
      <w:r>
        <w:t xml:space="preserve">Per </w:t>
      </w:r>
      <w:r w:rsidR="003B7D30" w:rsidRPr="00537645">
        <w:t>i CI</w:t>
      </w:r>
      <w:r w:rsidR="00ED6E41" w:rsidRPr="00537645">
        <w:t xml:space="preserve">A </w:t>
      </w:r>
      <w:r w:rsidR="003B7D30" w:rsidRPr="00537645">
        <w:t xml:space="preserve">lacustri </w:t>
      </w:r>
      <w:r>
        <w:t>della Toscana ARPAT indica che l’identificazione è avvenuta “</w:t>
      </w:r>
      <w:r w:rsidR="003B7D30" w:rsidRPr="00537645">
        <w:t>sulla base di conoscenze pregresse sull’origine degli invasi</w:t>
      </w:r>
      <w:r>
        <w:t>”</w:t>
      </w:r>
      <w:r w:rsidR="00070842">
        <w:t>, quindi probabilmente mediante valutazioni precedenti il D.M. 156/13.</w:t>
      </w:r>
    </w:p>
    <w:p w14:paraId="2D412236" w14:textId="278743E8" w:rsidR="00563F72" w:rsidRDefault="00563F72" w:rsidP="002C7CE4">
      <w:pPr>
        <w:spacing w:after="0"/>
        <w:ind w:left="142"/>
        <w:jc w:val="both"/>
      </w:pPr>
      <w:r>
        <w:t>Per la Lombardia CIFM e CIA</w:t>
      </w:r>
      <w:r w:rsidRPr="00563F72">
        <w:t xml:space="preserve"> sono stati individuati tenendo c</w:t>
      </w:r>
      <w:r>
        <w:t>onto della definizione di invaso</w:t>
      </w:r>
      <w:r w:rsidRPr="00563F72">
        <w:t xml:space="preserve">, ex </w:t>
      </w:r>
      <w:proofErr w:type="spellStart"/>
      <w:r w:rsidRPr="00563F72">
        <w:t>D.Lgs.</w:t>
      </w:r>
      <w:proofErr w:type="spellEnd"/>
      <w:r w:rsidRPr="00563F72">
        <w:t xml:space="preserve"> 152/99 e del D.M.131/2008.</w:t>
      </w:r>
    </w:p>
    <w:p w14:paraId="70B303A4" w14:textId="77777777" w:rsidR="00563F72" w:rsidRPr="00537645" w:rsidRDefault="00563F72" w:rsidP="002C7CE4">
      <w:pPr>
        <w:spacing w:after="0"/>
        <w:ind w:left="142"/>
        <w:jc w:val="both"/>
      </w:pPr>
    </w:p>
    <w:p w14:paraId="5C6D8BF1" w14:textId="1EDDDA48" w:rsidR="00FC3D6B" w:rsidRDefault="006B56CE" w:rsidP="00780586">
      <w:pPr>
        <w:jc w:val="center"/>
      </w:pPr>
      <w:r>
        <w:rPr>
          <w:noProof/>
          <w:lang w:eastAsia="it-IT"/>
        </w:rPr>
        <w:drawing>
          <wp:inline distT="0" distB="0" distL="0" distR="0" wp14:anchorId="4C3405D9" wp14:editId="73ABBF7B">
            <wp:extent cx="6054090" cy="4200525"/>
            <wp:effectExtent l="0" t="0" r="3810" b="9525"/>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054090" cy="4200525"/>
                    </a:xfrm>
                    <a:prstGeom prst="rect">
                      <a:avLst/>
                    </a:prstGeom>
                    <a:noFill/>
                  </pic:spPr>
                </pic:pic>
              </a:graphicData>
            </a:graphic>
          </wp:inline>
        </w:drawing>
      </w:r>
    </w:p>
    <w:p w14:paraId="719E80A7" w14:textId="1C0FA560" w:rsidR="002B56E2" w:rsidRPr="001E0EF0" w:rsidRDefault="00F80AB8" w:rsidP="001E0EF0">
      <w:pPr>
        <w:ind w:left="705" w:hanging="705"/>
        <w:rPr>
          <w:i/>
          <w:sz w:val="20"/>
          <w:szCs w:val="20"/>
        </w:rPr>
      </w:pPr>
      <w:r>
        <w:rPr>
          <w:i/>
          <w:sz w:val="20"/>
          <w:szCs w:val="20"/>
        </w:rPr>
        <w:t>Fig. 12</w:t>
      </w:r>
      <w:r w:rsidR="006359B5" w:rsidRPr="001E0EF0">
        <w:rPr>
          <w:i/>
          <w:sz w:val="20"/>
          <w:szCs w:val="20"/>
        </w:rPr>
        <w:tab/>
      </w:r>
      <w:r w:rsidR="005D46EE" w:rsidRPr="001E0EF0">
        <w:rPr>
          <w:i/>
          <w:sz w:val="20"/>
          <w:szCs w:val="20"/>
        </w:rPr>
        <w:t xml:space="preserve">Esiti del questionario in merito all’effettuazione della sola identificazione preliminare </w:t>
      </w:r>
      <w:r w:rsidR="00247EBF">
        <w:rPr>
          <w:i/>
          <w:sz w:val="20"/>
          <w:szCs w:val="20"/>
        </w:rPr>
        <w:t xml:space="preserve">(IP) </w:t>
      </w:r>
      <w:r w:rsidR="005D46EE" w:rsidRPr="001E0EF0">
        <w:rPr>
          <w:i/>
          <w:sz w:val="20"/>
          <w:szCs w:val="20"/>
        </w:rPr>
        <w:t>o anche della designazione</w:t>
      </w:r>
      <w:r w:rsidR="00247EBF">
        <w:rPr>
          <w:i/>
          <w:sz w:val="20"/>
          <w:szCs w:val="20"/>
        </w:rPr>
        <w:t xml:space="preserve"> (D).</w:t>
      </w:r>
      <w:r w:rsidR="0065288D" w:rsidRPr="0065288D">
        <w:t xml:space="preserve"> </w:t>
      </w:r>
      <w:r w:rsidR="00D80A17">
        <w:rPr>
          <w:i/>
          <w:sz w:val="20"/>
          <w:szCs w:val="20"/>
        </w:rPr>
        <w:t>[</w:t>
      </w:r>
      <w:r w:rsidR="0065288D" w:rsidRPr="00D80A17">
        <w:rPr>
          <w:i/>
          <w:sz w:val="20"/>
          <w:szCs w:val="20"/>
        </w:rPr>
        <w:t>Come sopra</w:t>
      </w:r>
      <w:r w:rsidR="00D80A17">
        <w:rPr>
          <w:i/>
          <w:sz w:val="20"/>
          <w:szCs w:val="20"/>
        </w:rPr>
        <w:t>,</w:t>
      </w:r>
      <w:r w:rsidR="0065288D" w:rsidRPr="00D80A17">
        <w:rPr>
          <w:i/>
          <w:sz w:val="20"/>
          <w:szCs w:val="20"/>
        </w:rPr>
        <w:t xml:space="preserve"> </w:t>
      </w:r>
      <w:r w:rsidR="00B93994" w:rsidRPr="00D80A17">
        <w:rPr>
          <w:i/>
          <w:sz w:val="20"/>
          <w:szCs w:val="20"/>
        </w:rPr>
        <w:t>m</w:t>
      </w:r>
      <w:r w:rsidR="0065288D" w:rsidRPr="00D80A17">
        <w:rPr>
          <w:i/>
          <w:sz w:val="20"/>
          <w:szCs w:val="20"/>
        </w:rPr>
        <w:t>odific</w:t>
      </w:r>
      <w:r w:rsidR="00B93994" w:rsidRPr="00D80A17">
        <w:rPr>
          <w:i/>
          <w:sz w:val="20"/>
          <w:szCs w:val="20"/>
        </w:rPr>
        <w:t>ato</w:t>
      </w:r>
      <w:r w:rsidR="0065288D" w:rsidRPr="00D80A17">
        <w:rPr>
          <w:i/>
          <w:sz w:val="20"/>
          <w:szCs w:val="20"/>
        </w:rPr>
        <w:t xml:space="preserve"> pe</w:t>
      </w:r>
      <w:r w:rsidR="00D80A17" w:rsidRPr="00D80A17">
        <w:rPr>
          <w:i/>
          <w:sz w:val="20"/>
          <w:szCs w:val="20"/>
        </w:rPr>
        <w:t>rché hanno risposto in maniera non coerente</w:t>
      </w:r>
      <w:r w:rsidR="00D80A17">
        <w:rPr>
          <w:i/>
          <w:sz w:val="20"/>
          <w:szCs w:val="20"/>
        </w:rPr>
        <w:t>]</w:t>
      </w:r>
    </w:p>
    <w:p w14:paraId="68BA7A48" w14:textId="77777777" w:rsidR="00FC3D6B" w:rsidRDefault="00FC3D6B"/>
    <w:p w14:paraId="54F2007C" w14:textId="711C3DD1" w:rsidR="00FC3D6B" w:rsidRDefault="0065288D" w:rsidP="008F7952">
      <w:pPr>
        <w:jc w:val="center"/>
      </w:pPr>
      <w:r>
        <w:rPr>
          <w:noProof/>
          <w:lang w:eastAsia="it-IT"/>
        </w:rPr>
        <w:lastRenderedPageBreak/>
        <w:drawing>
          <wp:inline distT="0" distB="0" distL="0" distR="0" wp14:anchorId="4AAB04B5" wp14:editId="16485CC9">
            <wp:extent cx="6059805" cy="3780155"/>
            <wp:effectExtent l="0" t="0" r="0" b="0"/>
            <wp:docPr id="23"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059805" cy="3780155"/>
                    </a:xfrm>
                    <a:prstGeom prst="rect">
                      <a:avLst/>
                    </a:prstGeom>
                    <a:noFill/>
                  </pic:spPr>
                </pic:pic>
              </a:graphicData>
            </a:graphic>
          </wp:inline>
        </w:drawing>
      </w:r>
    </w:p>
    <w:p w14:paraId="63097733" w14:textId="6C77A5CF" w:rsidR="00FC3D6B" w:rsidRPr="00233B9F" w:rsidRDefault="00F80AB8">
      <w:pPr>
        <w:rPr>
          <w:sz w:val="20"/>
          <w:szCs w:val="20"/>
        </w:rPr>
      </w:pPr>
      <w:r>
        <w:rPr>
          <w:i/>
          <w:sz w:val="20"/>
          <w:szCs w:val="20"/>
        </w:rPr>
        <w:t>Fig. 13</w:t>
      </w:r>
      <w:r w:rsidR="006359B5" w:rsidRPr="00233B9F">
        <w:rPr>
          <w:i/>
          <w:sz w:val="20"/>
          <w:szCs w:val="20"/>
        </w:rPr>
        <w:tab/>
      </w:r>
      <w:r w:rsidR="005D46EE" w:rsidRPr="00233B9F">
        <w:rPr>
          <w:i/>
          <w:sz w:val="20"/>
          <w:szCs w:val="20"/>
        </w:rPr>
        <w:t xml:space="preserve">Esiti del questionario in merito all’utilizzo anche del PDG-MMI (processo decisionale guidato sulle misure di mitigazione </w:t>
      </w:r>
      <w:proofErr w:type="spellStart"/>
      <w:r w:rsidR="005D46EE" w:rsidRPr="00233B9F">
        <w:rPr>
          <w:i/>
          <w:sz w:val="20"/>
          <w:szCs w:val="20"/>
        </w:rPr>
        <w:t>idromorfologica</w:t>
      </w:r>
      <w:proofErr w:type="spellEnd"/>
      <w:r w:rsidR="005D46EE" w:rsidRPr="00233B9F">
        <w:rPr>
          <w:i/>
          <w:sz w:val="20"/>
          <w:szCs w:val="20"/>
        </w:rPr>
        <w:t>) per la classificazione</w:t>
      </w:r>
      <w:r w:rsidR="00D80A17">
        <w:rPr>
          <w:i/>
          <w:sz w:val="20"/>
          <w:szCs w:val="20"/>
        </w:rPr>
        <w:t>. [Come sopra,</w:t>
      </w:r>
      <w:r w:rsidR="00D80A17" w:rsidRPr="00D80A17">
        <w:rPr>
          <w:i/>
          <w:sz w:val="20"/>
          <w:szCs w:val="20"/>
        </w:rPr>
        <w:t xml:space="preserve"> modificato perché hanno risposto in maniera non coerente]</w:t>
      </w:r>
    </w:p>
    <w:p w14:paraId="7D2EDDC7" w14:textId="42FB042C" w:rsidR="00DA7A0B" w:rsidRPr="00233B9F" w:rsidRDefault="00352149">
      <w:pPr>
        <w:rPr>
          <w:i/>
        </w:rPr>
      </w:pPr>
      <w:proofErr w:type="spellStart"/>
      <w:r>
        <w:t>Tab</w:t>
      </w:r>
      <w:proofErr w:type="spellEnd"/>
      <w:r>
        <w:t>. 4</w:t>
      </w:r>
      <w:r>
        <w:tab/>
      </w:r>
      <w:r w:rsidRPr="00233B9F">
        <w:rPr>
          <w:i/>
        </w:rPr>
        <w:t>Esiti delle domande per i corpi idrici CIFM e CIA lacustri: sintesi delle risposte</w:t>
      </w:r>
    </w:p>
    <w:tbl>
      <w:tblPr>
        <w:tblW w:w="95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109"/>
        <w:gridCol w:w="3502"/>
        <w:gridCol w:w="2981"/>
      </w:tblGrid>
      <w:tr w:rsidR="00DA6170" w:rsidRPr="00352149" w14:paraId="28DEEA4A" w14:textId="77777777" w:rsidTr="00C901C5">
        <w:trPr>
          <w:trHeight w:val="20"/>
          <w:tblHeader/>
          <w:jc w:val="center"/>
        </w:trPr>
        <w:tc>
          <w:tcPr>
            <w:tcW w:w="3238" w:type="dxa"/>
            <w:shd w:val="clear" w:color="auto" w:fill="A7E8FF"/>
            <w:vAlign w:val="center"/>
          </w:tcPr>
          <w:p w14:paraId="5FC59D8F" w14:textId="6A91A94D" w:rsidR="00BC4669" w:rsidRPr="001E0EF0" w:rsidRDefault="00BC4669" w:rsidP="00BC4669">
            <w:pPr>
              <w:spacing w:after="0" w:line="240" w:lineRule="atLeast"/>
              <w:jc w:val="center"/>
              <w:rPr>
                <w:rFonts w:ascii="Calibri" w:eastAsia="Times New Roman" w:hAnsi="Calibri" w:cs="Calibri"/>
                <w:b/>
                <w:bCs/>
                <w:sz w:val="20"/>
                <w:szCs w:val="20"/>
                <w:lang w:eastAsia="it-IT"/>
              </w:rPr>
            </w:pPr>
            <w:r w:rsidRPr="001E0EF0">
              <w:rPr>
                <w:rFonts w:ascii="Calibri" w:eastAsia="Times New Roman" w:hAnsi="Calibri" w:cs="Calibri"/>
                <w:b/>
                <w:bCs/>
                <w:color w:val="000000"/>
                <w:sz w:val="20"/>
                <w:szCs w:val="20"/>
                <w:lang w:eastAsia="it-IT"/>
              </w:rPr>
              <w:t>Domande</w:t>
            </w:r>
          </w:p>
        </w:tc>
        <w:tc>
          <w:tcPr>
            <w:tcW w:w="3260" w:type="dxa"/>
            <w:shd w:val="clear" w:color="auto" w:fill="A7E8FF"/>
            <w:vAlign w:val="center"/>
          </w:tcPr>
          <w:p w14:paraId="3B3A4D7E" w14:textId="10E47FB2" w:rsidR="00BC4669" w:rsidRPr="001E0EF0" w:rsidRDefault="00C901C5" w:rsidP="00BC4669">
            <w:pPr>
              <w:spacing w:after="0" w:line="240" w:lineRule="atLeast"/>
              <w:jc w:val="center"/>
              <w:rPr>
                <w:rFonts w:ascii="Calibri" w:eastAsia="Times New Roman" w:hAnsi="Calibri" w:cs="Calibri"/>
                <w:sz w:val="20"/>
                <w:szCs w:val="20"/>
                <w:highlight w:val="lightGray"/>
                <w:lang w:eastAsia="it-IT"/>
              </w:rPr>
            </w:pPr>
            <w:r w:rsidRPr="00C901C5">
              <w:rPr>
                <w:rFonts w:ascii="Calibri" w:eastAsia="Times New Roman" w:hAnsi="Calibri" w:cs="Calibri"/>
                <w:b/>
                <w:color w:val="0070C0"/>
                <w:sz w:val="20"/>
                <w:szCs w:val="20"/>
                <w:lang w:eastAsia="it-IT"/>
              </w:rPr>
              <w:t>Risposte grafiche</w:t>
            </w:r>
          </w:p>
        </w:tc>
        <w:tc>
          <w:tcPr>
            <w:tcW w:w="3094" w:type="dxa"/>
            <w:shd w:val="clear" w:color="auto" w:fill="A7E8FF"/>
            <w:vAlign w:val="center"/>
          </w:tcPr>
          <w:p w14:paraId="46BBACBF" w14:textId="6074D2DE" w:rsidR="00BC4669" w:rsidRPr="001E0EF0" w:rsidRDefault="00BC4669" w:rsidP="00BC4669">
            <w:pPr>
              <w:spacing w:after="0" w:line="240" w:lineRule="atLeast"/>
              <w:jc w:val="center"/>
              <w:rPr>
                <w:rFonts w:ascii="Calibri" w:hAnsi="Calibri" w:cs="Calibri"/>
                <w:color w:val="FF0000"/>
                <w:sz w:val="20"/>
                <w:szCs w:val="20"/>
                <w:highlight w:val="yellow"/>
              </w:rPr>
            </w:pPr>
            <w:r w:rsidRPr="001E0EF0">
              <w:rPr>
                <w:rFonts w:ascii="Calibri" w:eastAsia="Times New Roman" w:hAnsi="Calibri" w:cs="Calibri"/>
                <w:b/>
                <w:color w:val="FF0000"/>
                <w:sz w:val="20"/>
                <w:szCs w:val="20"/>
                <w:lang w:eastAsia="it-IT"/>
              </w:rPr>
              <w:t>Sintesi delle risposte</w:t>
            </w:r>
          </w:p>
        </w:tc>
      </w:tr>
      <w:tr w:rsidR="00DA6170" w:rsidRPr="00352149" w14:paraId="34ADBAA8" w14:textId="77777777" w:rsidTr="00C901C5">
        <w:trPr>
          <w:trHeight w:val="20"/>
          <w:jc w:val="center"/>
        </w:trPr>
        <w:tc>
          <w:tcPr>
            <w:tcW w:w="3238" w:type="dxa"/>
            <w:shd w:val="clear" w:color="auto" w:fill="auto"/>
            <w:vAlign w:val="center"/>
          </w:tcPr>
          <w:p w14:paraId="5380F45E" w14:textId="66618687" w:rsidR="00BC4669" w:rsidRPr="001E0EF0" w:rsidRDefault="00BC4669" w:rsidP="00BC4669">
            <w:pPr>
              <w:spacing w:after="0" w:line="240" w:lineRule="atLeast"/>
              <w:jc w:val="center"/>
              <w:rPr>
                <w:rFonts w:ascii="Calibri" w:eastAsia="Times New Roman" w:hAnsi="Calibri" w:cs="Calibri"/>
                <w:b/>
                <w:bCs/>
                <w:sz w:val="20"/>
                <w:szCs w:val="20"/>
                <w:lang w:eastAsia="it-IT"/>
              </w:rPr>
            </w:pPr>
            <w:r w:rsidRPr="001E0EF0">
              <w:rPr>
                <w:rFonts w:ascii="Calibri" w:eastAsia="Times New Roman" w:hAnsi="Calibri" w:cs="Calibri"/>
                <w:b/>
                <w:bCs/>
                <w:sz w:val="20"/>
                <w:szCs w:val="20"/>
                <w:lang w:eastAsia="it-IT"/>
              </w:rPr>
              <w:t>Come sono stati individuati i C.I. artificiali (CIA) e fortemente modificati (CIFM)?</w:t>
            </w:r>
          </w:p>
        </w:tc>
        <w:tc>
          <w:tcPr>
            <w:tcW w:w="3260" w:type="dxa"/>
            <w:shd w:val="clear" w:color="auto" w:fill="auto"/>
            <w:vAlign w:val="center"/>
          </w:tcPr>
          <w:p w14:paraId="152BA7C5" w14:textId="5BFB984A" w:rsidR="00BC4669" w:rsidRPr="001E0EF0" w:rsidRDefault="00C901C5" w:rsidP="00BC4669">
            <w:pPr>
              <w:spacing w:after="0" w:line="240" w:lineRule="atLeast"/>
              <w:jc w:val="center"/>
              <w:rPr>
                <w:rFonts w:ascii="Calibri" w:eastAsia="Times New Roman" w:hAnsi="Calibri" w:cs="Calibri"/>
                <w:sz w:val="20"/>
                <w:szCs w:val="20"/>
                <w:highlight w:val="lightGray"/>
                <w:lang w:eastAsia="it-IT"/>
              </w:rPr>
            </w:pPr>
            <w:r>
              <w:rPr>
                <w:rFonts w:ascii="Calibri" w:eastAsia="Times New Roman" w:hAnsi="Calibri" w:cs="Calibri"/>
                <w:noProof/>
                <w:sz w:val="20"/>
                <w:szCs w:val="20"/>
                <w:highlight w:val="lightGray"/>
                <w:lang w:eastAsia="it-IT"/>
              </w:rPr>
              <w:drawing>
                <wp:inline distT="0" distB="0" distL="0" distR="0" wp14:anchorId="23CFE0F0" wp14:editId="0514BC72">
                  <wp:extent cx="1974550" cy="1165860"/>
                  <wp:effectExtent l="0" t="0" r="6985" b="0"/>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011565" cy="1187715"/>
                          </a:xfrm>
                          <a:prstGeom prst="rect">
                            <a:avLst/>
                          </a:prstGeom>
                          <a:noFill/>
                        </pic:spPr>
                      </pic:pic>
                    </a:graphicData>
                  </a:graphic>
                </wp:inline>
              </w:drawing>
            </w:r>
          </w:p>
        </w:tc>
        <w:tc>
          <w:tcPr>
            <w:tcW w:w="3094" w:type="dxa"/>
            <w:shd w:val="clear" w:color="auto" w:fill="auto"/>
            <w:vAlign w:val="center"/>
          </w:tcPr>
          <w:p w14:paraId="46D00071" w14:textId="3F430064" w:rsidR="00BC4669" w:rsidRPr="001E0EF0" w:rsidRDefault="00BC4669" w:rsidP="00BC4669">
            <w:pPr>
              <w:spacing w:after="0" w:line="240" w:lineRule="atLeast"/>
              <w:jc w:val="center"/>
              <w:rPr>
                <w:rFonts w:ascii="Calibri" w:hAnsi="Calibri" w:cs="Calibri"/>
                <w:color w:val="FF0000"/>
                <w:sz w:val="20"/>
                <w:szCs w:val="20"/>
              </w:rPr>
            </w:pPr>
            <w:r w:rsidRPr="001E0EF0">
              <w:rPr>
                <w:rFonts w:ascii="Calibri" w:hAnsi="Calibri" w:cs="Calibri"/>
                <w:color w:val="FF0000"/>
                <w:sz w:val="20"/>
                <w:szCs w:val="20"/>
              </w:rPr>
              <w:t>Prevalentemente mediante Decreto 27 novembre 2013, n. 156; in 1/5 dei casi individuati prima del Decreto</w:t>
            </w:r>
          </w:p>
        </w:tc>
      </w:tr>
      <w:tr w:rsidR="00DA6170" w:rsidRPr="00352149" w14:paraId="1F8A052E" w14:textId="77777777" w:rsidTr="00C901C5">
        <w:trPr>
          <w:trHeight w:val="20"/>
          <w:jc w:val="center"/>
        </w:trPr>
        <w:tc>
          <w:tcPr>
            <w:tcW w:w="3238" w:type="dxa"/>
            <w:shd w:val="clear" w:color="auto" w:fill="auto"/>
            <w:vAlign w:val="center"/>
            <w:hideMark/>
          </w:tcPr>
          <w:p w14:paraId="0ACED6A1" w14:textId="4F0E0CCB" w:rsidR="00BC4669" w:rsidRPr="001E0EF0" w:rsidRDefault="00BC4669" w:rsidP="00BC4669">
            <w:pPr>
              <w:spacing w:after="0" w:line="240" w:lineRule="atLeast"/>
              <w:jc w:val="center"/>
              <w:rPr>
                <w:rFonts w:ascii="Calibri" w:eastAsia="Times New Roman" w:hAnsi="Calibri" w:cs="Calibri"/>
                <w:b/>
                <w:bCs/>
                <w:sz w:val="20"/>
                <w:szCs w:val="20"/>
                <w:lang w:eastAsia="it-IT"/>
              </w:rPr>
            </w:pPr>
            <w:r w:rsidRPr="001E0EF0">
              <w:rPr>
                <w:rFonts w:ascii="Calibri" w:eastAsia="Times New Roman" w:hAnsi="Calibri" w:cs="Calibri"/>
                <w:b/>
                <w:bCs/>
                <w:sz w:val="20"/>
                <w:szCs w:val="20"/>
                <w:lang w:eastAsia="it-IT"/>
              </w:rPr>
              <w:t>Se D</w:t>
            </w:r>
            <w:r w:rsidR="00717A52">
              <w:rPr>
                <w:rFonts w:ascii="Calibri" w:eastAsia="Times New Roman" w:hAnsi="Calibri" w:cs="Calibri"/>
                <w:b/>
                <w:bCs/>
                <w:sz w:val="20"/>
                <w:szCs w:val="20"/>
                <w:lang w:eastAsia="it-IT"/>
              </w:rPr>
              <w:t>.</w:t>
            </w:r>
            <w:r w:rsidRPr="001E0EF0">
              <w:rPr>
                <w:rFonts w:ascii="Calibri" w:eastAsia="Times New Roman" w:hAnsi="Calibri" w:cs="Calibri"/>
                <w:b/>
                <w:bCs/>
                <w:sz w:val="20"/>
                <w:szCs w:val="20"/>
                <w:lang w:eastAsia="it-IT"/>
              </w:rPr>
              <w:t>M</w:t>
            </w:r>
            <w:r w:rsidR="00717A52">
              <w:rPr>
                <w:rFonts w:ascii="Calibri" w:eastAsia="Times New Roman" w:hAnsi="Calibri" w:cs="Calibri"/>
                <w:b/>
                <w:bCs/>
                <w:sz w:val="20"/>
                <w:szCs w:val="20"/>
                <w:lang w:eastAsia="it-IT"/>
              </w:rPr>
              <w:t>.</w:t>
            </w:r>
            <w:r w:rsidRPr="001E0EF0">
              <w:rPr>
                <w:rFonts w:ascii="Calibri" w:eastAsia="Times New Roman" w:hAnsi="Calibri" w:cs="Calibri"/>
                <w:b/>
                <w:bCs/>
                <w:sz w:val="20"/>
                <w:szCs w:val="20"/>
                <w:lang w:eastAsia="it-IT"/>
              </w:rPr>
              <w:t xml:space="preserve"> 156/13, è stato utilizzato solo per l'identificazione dei fortemente modificati (CIFM) o anche per gli artificiali (CIA)? </w:t>
            </w:r>
          </w:p>
        </w:tc>
        <w:tc>
          <w:tcPr>
            <w:tcW w:w="3260" w:type="dxa"/>
            <w:shd w:val="clear" w:color="auto" w:fill="auto"/>
            <w:vAlign w:val="center"/>
          </w:tcPr>
          <w:p w14:paraId="3C0C8560" w14:textId="50D12EA9" w:rsidR="00BC4669" w:rsidRPr="001E0EF0" w:rsidRDefault="00C901C5" w:rsidP="00BC4669">
            <w:pPr>
              <w:spacing w:after="0" w:line="240" w:lineRule="atLeast"/>
              <w:jc w:val="center"/>
              <w:rPr>
                <w:rFonts w:ascii="Calibri" w:eastAsia="Times New Roman" w:hAnsi="Calibri" w:cs="Calibri"/>
                <w:sz w:val="20"/>
                <w:szCs w:val="20"/>
                <w:highlight w:val="lightGray"/>
                <w:lang w:eastAsia="it-IT"/>
              </w:rPr>
            </w:pPr>
            <w:r>
              <w:rPr>
                <w:rFonts w:ascii="Calibri" w:eastAsia="Times New Roman" w:hAnsi="Calibri" w:cs="Calibri"/>
                <w:noProof/>
                <w:sz w:val="20"/>
                <w:szCs w:val="20"/>
                <w:highlight w:val="lightGray"/>
                <w:lang w:eastAsia="it-IT"/>
              </w:rPr>
              <w:drawing>
                <wp:inline distT="0" distB="0" distL="0" distR="0" wp14:anchorId="571B7874" wp14:editId="34B0B45E">
                  <wp:extent cx="2108835" cy="1169497"/>
                  <wp:effectExtent l="0" t="0" r="5715" b="0"/>
                  <wp:docPr id="20" name="Im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143108" cy="1188504"/>
                          </a:xfrm>
                          <a:prstGeom prst="rect">
                            <a:avLst/>
                          </a:prstGeom>
                          <a:noFill/>
                        </pic:spPr>
                      </pic:pic>
                    </a:graphicData>
                  </a:graphic>
                </wp:inline>
              </w:drawing>
            </w:r>
          </w:p>
        </w:tc>
        <w:tc>
          <w:tcPr>
            <w:tcW w:w="3094" w:type="dxa"/>
            <w:shd w:val="clear" w:color="auto" w:fill="auto"/>
            <w:vAlign w:val="center"/>
          </w:tcPr>
          <w:p w14:paraId="47659821" w14:textId="47F41D85" w:rsidR="00BC4669" w:rsidRPr="001E0EF0" w:rsidRDefault="00C6562F" w:rsidP="00BC4669">
            <w:pPr>
              <w:spacing w:after="0" w:line="240" w:lineRule="atLeast"/>
              <w:jc w:val="center"/>
              <w:rPr>
                <w:rFonts w:ascii="Calibri" w:hAnsi="Calibri" w:cs="Calibri"/>
                <w:color w:val="FF0000"/>
                <w:sz w:val="20"/>
                <w:szCs w:val="20"/>
                <w:highlight w:val="yellow"/>
              </w:rPr>
            </w:pPr>
            <w:r>
              <w:rPr>
                <w:rFonts w:ascii="Calibri" w:hAnsi="Calibri" w:cs="Calibri"/>
                <w:color w:val="FF0000"/>
                <w:sz w:val="20"/>
                <w:szCs w:val="20"/>
              </w:rPr>
              <w:t>Sui 15</w:t>
            </w:r>
            <w:r w:rsidR="00BC4669" w:rsidRPr="001E0EF0">
              <w:rPr>
                <w:rFonts w:ascii="Calibri" w:hAnsi="Calibri" w:cs="Calibri"/>
                <w:color w:val="FF0000"/>
                <w:sz w:val="20"/>
                <w:szCs w:val="20"/>
              </w:rPr>
              <w:t xml:space="preserve"> casi con risposta, quasi se</w:t>
            </w:r>
            <w:r>
              <w:rPr>
                <w:rFonts w:ascii="Calibri" w:hAnsi="Calibri" w:cs="Calibri"/>
                <w:color w:val="FF0000"/>
                <w:sz w:val="20"/>
                <w:szCs w:val="20"/>
              </w:rPr>
              <w:t>mpre utilizzo solo per i CIFM (</w:t>
            </w:r>
            <w:r w:rsidR="00BC4669" w:rsidRPr="001E0EF0">
              <w:rPr>
                <w:rFonts w:ascii="Calibri" w:hAnsi="Calibri" w:cs="Calibri"/>
                <w:color w:val="FF0000"/>
                <w:sz w:val="20"/>
                <w:szCs w:val="20"/>
              </w:rPr>
              <w:t>8</w:t>
            </w:r>
            <w:r>
              <w:rPr>
                <w:rFonts w:ascii="Calibri" w:hAnsi="Calibri" w:cs="Calibri"/>
                <w:color w:val="FF0000"/>
                <w:sz w:val="20"/>
                <w:szCs w:val="20"/>
              </w:rPr>
              <w:t>7</w:t>
            </w:r>
            <w:r w:rsidR="00BC4669" w:rsidRPr="001E0EF0">
              <w:rPr>
                <w:rFonts w:ascii="Calibri" w:hAnsi="Calibri" w:cs="Calibri"/>
                <w:color w:val="FF0000"/>
                <w:sz w:val="20"/>
                <w:szCs w:val="20"/>
              </w:rPr>
              <w:t>%)</w:t>
            </w:r>
            <w:r>
              <w:rPr>
                <w:rFonts w:ascii="Calibri" w:hAnsi="Calibri" w:cs="Calibri"/>
                <w:color w:val="FF0000"/>
                <w:sz w:val="20"/>
                <w:szCs w:val="20"/>
              </w:rPr>
              <w:t>, in assenza di CIA; sulle 5</w:t>
            </w:r>
            <w:r w:rsidR="00BC4669" w:rsidRPr="001E0EF0">
              <w:rPr>
                <w:rFonts w:ascii="Calibri" w:hAnsi="Calibri" w:cs="Calibri"/>
                <w:color w:val="FF0000"/>
                <w:sz w:val="20"/>
                <w:szCs w:val="20"/>
              </w:rPr>
              <w:t xml:space="preserve"> non risposte anche quelli identificati prima del Decreto.</w:t>
            </w:r>
          </w:p>
        </w:tc>
      </w:tr>
      <w:tr w:rsidR="00DA6170" w:rsidRPr="00352149" w14:paraId="235ADF6C" w14:textId="77777777" w:rsidTr="00C901C5">
        <w:trPr>
          <w:trHeight w:val="1837"/>
          <w:jc w:val="center"/>
        </w:trPr>
        <w:tc>
          <w:tcPr>
            <w:tcW w:w="3238" w:type="dxa"/>
            <w:shd w:val="clear" w:color="auto" w:fill="auto"/>
            <w:vAlign w:val="center"/>
            <w:hideMark/>
          </w:tcPr>
          <w:p w14:paraId="0CF56B5D" w14:textId="4E977FA6" w:rsidR="00BC4669" w:rsidRPr="001E0EF0" w:rsidRDefault="00BC4669" w:rsidP="00BC4669">
            <w:pPr>
              <w:spacing w:after="0" w:line="240" w:lineRule="atLeast"/>
              <w:jc w:val="center"/>
              <w:rPr>
                <w:rFonts w:ascii="Calibri" w:eastAsia="Times New Roman" w:hAnsi="Calibri" w:cs="Calibri"/>
                <w:b/>
                <w:bCs/>
                <w:sz w:val="20"/>
                <w:szCs w:val="20"/>
                <w:lang w:eastAsia="it-IT"/>
              </w:rPr>
            </w:pPr>
            <w:r w:rsidRPr="001E0EF0">
              <w:rPr>
                <w:rFonts w:ascii="Calibri" w:eastAsia="Times New Roman" w:hAnsi="Calibri" w:cs="Calibri"/>
                <w:b/>
                <w:bCs/>
                <w:sz w:val="20"/>
                <w:szCs w:val="20"/>
                <w:lang w:eastAsia="it-IT"/>
              </w:rPr>
              <w:t>Se D</w:t>
            </w:r>
            <w:r w:rsidR="00717A52">
              <w:rPr>
                <w:rFonts w:ascii="Calibri" w:eastAsia="Times New Roman" w:hAnsi="Calibri" w:cs="Calibri"/>
                <w:b/>
                <w:bCs/>
                <w:sz w:val="20"/>
                <w:szCs w:val="20"/>
                <w:lang w:eastAsia="it-IT"/>
              </w:rPr>
              <w:t>.</w:t>
            </w:r>
            <w:r w:rsidRPr="001E0EF0">
              <w:rPr>
                <w:rFonts w:ascii="Calibri" w:eastAsia="Times New Roman" w:hAnsi="Calibri" w:cs="Calibri"/>
                <w:b/>
                <w:bCs/>
                <w:sz w:val="20"/>
                <w:szCs w:val="20"/>
                <w:lang w:eastAsia="it-IT"/>
              </w:rPr>
              <w:t>M</w:t>
            </w:r>
            <w:r w:rsidR="00717A52">
              <w:rPr>
                <w:rFonts w:ascii="Calibri" w:eastAsia="Times New Roman" w:hAnsi="Calibri" w:cs="Calibri"/>
                <w:b/>
                <w:bCs/>
                <w:sz w:val="20"/>
                <w:szCs w:val="20"/>
                <w:lang w:eastAsia="it-IT"/>
              </w:rPr>
              <w:t>.</w:t>
            </w:r>
            <w:r w:rsidRPr="001E0EF0">
              <w:rPr>
                <w:rFonts w:ascii="Calibri" w:eastAsia="Times New Roman" w:hAnsi="Calibri" w:cs="Calibri"/>
                <w:b/>
                <w:bCs/>
                <w:sz w:val="20"/>
                <w:szCs w:val="20"/>
                <w:lang w:eastAsia="it-IT"/>
              </w:rPr>
              <w:t xml:space="preserve"> 156/13, per i corpi idrici fortemente modificati (CIFM) è stata condotta solo l'identificazione preliminare (livello 1) o anche la designazione (livello 2)?</w:t>
            </w:r>
          </w:p>
        </w:tc>
        <w:tc>
          <w:tcPr>
            <w:tcW w:w="3260" w:type="dxa"/>
            <w:shd w:val="clear" w:color="auto" w:fill="auto"/>
            <w:vAlign w:val="center"/>
          </w:tcPr>
          <w:p w14:paraId="3E24845C" w14:textId="096BC17C" w:rsidR="00BC4669" w:rsidRPr="001E0EF0" w:rsidRDefault="00C901C5" w:rsidP="00C901C5">
            <w:pPr>
              <w:spacing w:after="0"/>
              <w:jc w:val="center"/>
              <w:rPr>
                <w:sz w:val="20"/>
                <w:szCs w:val="20"/>
                <w:highlight w:val="lightGray"/>
              </w:rPr>
            </w:pPr>
            <w:r>
              <w:rPr>
                <w:noProof/>
                <w:sz w:val="20"/>
                <w:szCs w:val="20"/>
                <w:highlight w:val="lightGray"/>
                <w:lang w:eastAsia="it-IT"/>
              </w:rPr>
              <w:drawing>
                <wp:inline distT="0" distB="0" distL="0" distR="0" wp14:anchorId="317B4C5F" wp14:editId="7FA38A39">
                  <wp:extent cx="2102277" cy="1165860"/>
                  <wp:effectExtent l="0" t="0" r="0" b="0"/>
                  <wp:docPr id="24" name="Im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117916" cy="1174533"/>
                          </a:xfrm>
                          <a:prstGeom prst="rect">
                            <a:avLst/>
                          </a:prstGeom>
                          <a:noFill/>
                        </pic:spPr>
                      </pic:pic>
                    </a:graphicData>
                  </a:graphic>
                </wp:inline>
              </w:drawing>
            </w:r>
          </w:p>
        </w:tc>
        <w:tc>
          <w:tcPr>
            <w:tcW w:w="3094" w:type="dxa"/>
            <w:shd w:val="clear" w:color="auto" w:fill="auto"/>
            <w:vAlign w:val="center"/>
          </w:tcPr>
          <w:p w14:paraId="19F69265" w14:textId="77777777" w:rsidR="00BC4669" w:rsidRPr="001E0EF0" w:rsidRDefault="00BC4669" w:rsidP="00BC4669">
            <w:pPr>
              <w:spacing w:after="0" w:line="240" w:lineRule="atLeast"/>
              <w:jc w:val="center"/>
              <w:rPr>
                <w:rFonts w:ascii="Calibri" w:hAnsi="Calibri" w:cs="Calibri"/>
                <w:color w:val="FF0000"/>
                <w:sz w:val="20"/>
                <w:szCs w:val="20"/>
                <w:highlight w:val="yellow"/>
              </w:rPr>
            </w:pPr>
            <w:r w:rsidRPr="001E0EF0">
              <w:rPr>
                <w:rFonts w:ascii="Calibri" w:hAnsi="Calibri" w:cs="Calibri"/>
                <w:color w:val="FF0000"/>
                <w:sz w:val="20"/>
                <w:szCs w:val="20"/>
              </w:rPr>
              <w:t>Sui 15 casi con risposta (esclusa assenza di CIFM), è preponderante la situazione in cui si è arrivati alla designazione (67%).</w:t>
            </w:r>
          </w:p>
        </w:tc>
      </w:tr>
      <w:tr w:rsidR="00DA6170" w:rsidRPr="00352149" w14:paraId="6E51150E" w14:textId="77777777" w:rsidTr="00C901C5">
        <w:trPr>
          <w:trHeight w:val="20"/>
          <w:jc w:val="center"/>
        </w:trPr>
        <w:tc>
          <w:tcPr>
            <w:tcW w:w="3238" w:type="dxa"/>
            <w:shd w:val="clear" w:color="auto" w:fill="auto"/>
            <w:vAlign w:val="center"/>
            <w:hideMark/>
          </w:tcPr>
          <w:p w14:paraId="7039E495" w14:textId="3DE6A19B" w:rsidR="00BC4669" w:rsidRPr="001E0EF0" w:rsidRDefault="00BC4669" w:rsidP="00717A52">
            <w:pPr>
              <w:spacing w:after="0" w:line="240" w:lineRule="atLeast"/>
              <w:jc w:val="center"/>
              <w:rPr>
                <w:rFonts w:ascii="Calibri" w:eastAsia="Times New Roman" w:hAnsi="Calibri" w:cs="Calibri"/>
                <w:b/>
                <w:bCs/>
                <w:sz w:val="20"/>
                <w:szCs w:val="20"/>
                <w:lang w:eastAsia="it-IT"/>
              </w:rPr>
            </w:pPr>
            <w:r w:rsidRPr="001E0EF0">
              <w:rPr>
                <w:rFonts w:ascii="Calibri" w:eastAsia="Times New Roman" w:hAnsi="Calibri" w:cs="Calibri"/>
                <w:b/>
                <w:bCs/>
                <w:sz w:val="20"/>
                <w:szCs w:val="20"/>
                <w:lang w:eastAsia="it-IT"/>
              </w:rPr>
              <w:lastRenderedPageBreak/>
              <w:t>Se D</w:t>
            </w:r>
            <w:r w:rsidR="00717A52">
              <w:rPr>
                <w:rFonts w:ascii="Calibri" w:eastAsia="Times New Roman" w:hAnsi="Calibri" w:cs="Calibri"/>
                <w:b/>
                <w:bCs/>
                <w:sz w:val="20"/>
                <w:szCs w:val="20"/>
                <w:lang w:eastAsia="it-IT"/>
              </w:rPr>
              <w:t>.</w:t>
            </w:r>
            <w:r w:rsidRPr="001E0EF0">
              <w:rPr>
                <w:rFonts w:ascii="Calibri" w:eastAsia="Times New Roman" w:hAnsi="Calibri" w:cs="Calibri"/>
                <w:b/>
                <w:bCs/>
                <w:sz w:val="20"/>
                <w:szCs w:val="20"/>
                <w:lang w:eastAsia="it-IT"/>
              </w:rPr>
              <w:t>M</w:t>
            </w:r>
            <w:r w:rsidR="00717A52">
              <w:rPr>
                <w:rFonts w:ascii="Calibri" w:eastAsia="Times New Roman" w:hAnsi="Calibri" w:cs="Calibri"/>
                <w:b/>
                <w:bCs/>
                <w:sz w:val="20"/>
                <w:szCs w:val="20"/>
                <w:lang w:eastAsia="it-IT"/>
              </w:rPr>
              <w:t>.</w:t>
            </w:r>
            <w:r w:rsidRPr="001E0EF0">
              <w:rPr>
                <w:rFonts w:ascii="Calibri" w:eastAsia="Times New Roman" w:hAnsi="Calibri" w:cs="Calibri"/>
                <w:b/>
                <w:bCs/>
                <w:sz w:val="20"/>
                <w:szCs w:val="20"/>
                <w:lang w:eastAsia="it-IT"/>
              </w:rPr>
              <w:t>156/13, per i corpi idrici artificiali (CIA) è stata condotta solo l'identificazione preliminare (livello 1) o anche la designazione (livello 2)?</w:t>
            </w:r>
          </w:p>
        </w:tc>
        <w:tc>
          <w:tcPr>
            <w:tcW w:w="3260" w:type="dxa"/>
            <w:shd w:val="clear" w:color="auto" w:fill="auto"/>
            <w:vAlign w:val="center"/>
          </w:tcPr>
          <w:p w14:paraId="78032ABA" w14:textId="33122866" w:rsidR="00BC4669" w:rsidRPr="001E0EF0" w:rsidRDefault="00C901C5" w:rsidP="00C901C5">
            <w:pPr>
              <w:spacing w:after="0"/>
              <w:jc w:val="center"/>
              <w:rPr>
                <w:sz w:val="20"/>
                <w:szCs w:val="20"/>
                <w:highlight w:val="lightGray"/>
              </w:rPr>
            </w:pPr>
            <w:r>
              <w:rPr>
                <w:noProof/>
                <w:sz w:val="20"/>
                <w:szCs w:val="20"/>
                <w:highlight w:val="lightGray"/>
                <w:lang w:eastAsia="it-IT"/>
              </w:rPr>
              <w:drawing>
                <wp:inline distT="0" distB="0" distL="0" distR="0" wp14:anchorId="71881812" wp14:editId="666142A3">
                  <wp:extent cx="2135092" cy="1181100"/>
                  <wp:effectExtent l="0" t="0" r="0" b="0"/>
                  <wp:docPr id="35" name="Im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192725" cy="1212982"/>
                          </a:xfrm>
                          <a:prstGeom prst="rect">
                            <a:avLst/>
                          </a:prstGeom>
                          <a:noFill/>
                        </pic:spPr>
                      </pic:pic>
                    </a:graphicData>
                  </a:graphic>
                </wp:inline>
              </w:drawing>
            </w:r>
          </w:p>
        </w:tc>
        <w:tc>
          <w:tcPr>
            <w:tcW w:w="3094" w:type="dxa"/>
            <w:shd w:val="clear" w:color="auto" w:fill="auto"/>
            <w:vAlign w:val="center"/>
          </w:tcPr>
          <w:p w14:paraId="2C8B127D" w14:textId="77777777" w:rsidR="00BC4669" w:rsidRPr="001E0EF0" w:rsidRDefault="00BC4669" w:rsidP="00BC4669">
            <w:pPr>
              <w:spacing w:after="0" w:line="240" w:lineRule="atLeast"/>
              <w:jc w:val="center"/>
              <w:rPr>
                <w:rFonts w:ascii="Calibri" w:hAnsi="Calibri" w:cs="Calibri"/>
                <w:color w:val="FF0000"/>
                <w:sz w:val="20"/>
                <w:szCs w:val="20"/>
              </w:rPr>
            </w:pPr>
            <w:r w:rsidRPr="001E0EF0">
              <w:rPr>
                <w:rFonts w:ascii="Calibri" w:hAnsi="Calibri" w:cs="Calibri"/>
                <w:color w:val="FF0000"/>
                <w:sz w:val="20"/>
                <w:szCs w:val="20"/>
              </w:rPr>
              <w:t>I 2 soli casi con risposta (esclusi assenza di CIA e individuazione precedente il Decreto), indicano uno l’identificazione preliminare e l’altro la designazione.</w:t>
            </w:r>
          </w:p>
        </w:tc>
      </w:tr>
      <w:tr w:rsidR="00DA6170" w:rsidRPr="00352149" w14:paraId="333BFB8C" w14:textId="77777777" w:rsidTr="00C901C5">
        <w:trPr>
          <w:trHeight w:val="20"/>
          <w:jc w:val="center"/>
        </w:trPr>
        <w:tc>
          <w:tcPr>
            <w:tcW w:w="3238" w:type="dxa"/>
            <w:shd w:val="clear" w:color="auto" w:fill="auto"/>
            <w:vAlign w:val="center"/>
            <w:hideMark/>
          </w:tcPr>
          <w:p w14:paraId="37A1BD83" w14:textId="5072C55C" w:rsidR="00BC4669" w:rsidRPr="001E0EF0" w:rsidRDefault="00BC4669" w:rsidP="00BC4669">
            <w:pPr>
              <w:spacing w:after="0" w:line="240" w:lineRule="atLeast"/>
              <w:jc w:val="center"/>
              <w:rPr>
                <w:rFonts w:ascii="Calibri" w:eastAsia="Times New Roman" w:hAnsi="Calibri" w:cs="Calibri"/>
                <w:b/>
                <w:bCs/>
                <w:sz w:val="20"/>
                <w:szCs w:val="20"/>
                <w:lang w:eastAsia="it-IT"/>
              </w:rPr>
            </w:pPr>
            <w:r w:rsidRPr="001E0EF0">
              <w:rPr>
                <w:rFonts w:ascii="Calibri" w:eastAsia="Times New Roman" w:hAnsi="Calibri" w:cs="Calibri"/>
                <w:b/>
                <w:bCs/>
                <w:sz w:val="20"/>
                <w:szCs w:val="20"/>
                <w:lang w:eastAsia="it-IT"/>
              </w:rPr>
              <w:t>E' stata applicata la metodologia di classificazione del potenziale ecologico di cui al D</w:t>
            </w:r>
            <w:r w:rsidR="00717A52">
              <w:rPr>
                <w:rFonts w:ascii="Calibri" w:eastAsia="Times New Roman" w:hAnsi="Calibri" w:cs="Calibri"/>
                <w:b/>
                <w:bCs/>
                <w:sz w:val="20"/>
                <w:szCs w:val="20"/>
                <w:lang w:eastAsia="it-IT"/>
              </w:rPr>
              <w:t>.</w:t>
            </w:r>
            <w:r w:rsidRPr="001E0EF0">
              <w:rPr>
                <w:rFonts w:ascii="Calibri" w:eastAsia="Times New Roman" w:hAnsi="Calibri" w:cs="Calibri"/>
                <w:b/>
                <w:bCs/>
                <w:sz w:val="20"/>
                <w:szCs w:val="20"/>
                <w:lang w:eastAsia="it-IT"/>
              </w:rPr>
              <w:t>D</w:t>
            </w:r>
            <w:r w:rsidR="00717A52">
              <w:rPr>
                <w:rFonts w:ascii="Calibri" w:eastAsia="Times New Roman" w:hAnsi="Calibri" w:cs="Calibri"/>
                <w:b/>
                <w:bCs/>
                <w:sz w:val="20"/>
                <w:szCs w:val="20"/>
                <w:lang w:eastAsia="it-IT"/>
              </w:rPr>
              <w:t xml:space="preserve">. </w:t>
            </w:r>
            <w:r w:rsidRPr="001E0EF0">
              <w:rPr>
                <w:rFonts w:ascii="Calibri" w:eastAsia="Times New Roman" w:hAnsi="Calibri" w:cs="Calibri"/>
                <w:b/>
                <w:bCs/>
                <w:sz w:val="20"/>
                <w:szCs w:val="20"/>
                <w:lang w:eastAsia="it-IT"/>
              </w:rPr>
              <w:t>341/STA del 2016?</w:t>
            </w:r>
          </w:p>
        </w:tc>
        <w:tc>
          <w:tcPr>
            <w:tcW w:w="3260" w:type="dxa"/>
            <w:shd w:val="clear" w:color="auto" w:fill="auto"/>
            <w:vAlign w:val="center"/>
          </w:tcPr>
          <w:p w14:paraId="52F01525" w14:textId="7678FF16" w:rsidR="00BC4669" w:rsidRPr="001E0EF0" w:rsidRDefault="00C901C5" w:rsidP="00C901C5">
            <w:pPr>
              <w:spacing w:after="0" w:line="240" w:lineRule="atLeast"/>
              <w:jc w:val="center"/>
              <w:rPr>
                <w:rFonts w:ascii="Calibri" w:eastAsia="Times New Roman" w:hAnsi="Calibri" w:cs="Calibri"/>
                <w:sz w:val="20"/>
                <w:szCs w:val="20"/>
                <w:highlight w:val="lightGray"/>
                <w:lang w:eastAsia="it-IT"/>
              </w:rPr>
            </w:pPr>
            <w:r>
              <w:rPr>
                <w:rFonts w:ascii="Calibri" w:eastAsia="Times New Roman" w:hAnsi="Calibri" w:cs="Calibri"/>
                <w:noProof/>
                <w:sz w:val="20"/>
                <w:szCs w:val="20"/>
                <w:highlight w:val="lightGray"/>
                <w:lang w:eastAsia="it-IT"/>
              </w:rPr>
              <w:drawing>
                <wp:inline distT="0" distB="0" distL="0" distR="0" wp14:anchorId="0D69812F" wp14:editId="12F43CCB">
                  <wp:extent cx="2095500" cy="1237274"/>
                  <wp:effectExtent l="0" t="0" r="0" b="1270"/>
                  <wp:docPr id="36" name="Im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161121" cy="1276019"/>
                          </a:xfrm>
                          <a:prstGeom prst="rect">
                            <a:avLst/>
                          </a:prstGeom>
                          <a:noFill/>
                        </pic:spPr>
                      </pic:pic>
                    </a:graphicData>
                  </a:graphic>
                </wp:inline>
              </w:drawing>
            </w:r>
          </w:p>
        </w:tc>
        <w:tc>
          <w:tcPr>
            <w:tcW w:w="3094" w:type="dxa"/>
            <w:shd w:val="clear" w:color="auto" w:fill="auto"/>
            <w:vAlign w:val="center"/>
          </w:tcPr>
          <w:p w14:paraId="5F67FC03" w14:textId="247FE161" w:rsidR="00BC4669" w:rsidRPr="001E0EF0" w:rsidRDefault="00BC4669" w:rsidP="00BC4669">
            <w:pPr>
              <w:spacing w:after="0" w:line="240" w:lineRule="atLeast"/>
              <w:jc w:val="center"/>
              <w:rPr>
                <w:rFonts w:ascii="Calibri" w:hAnsi="Calibri" w:cs="Calibri"/>
                <w:color w:val="FF0000"/>
                <w:sz w:val="20"/>
                <w:szCs w:val="20"/>
              </w:rPr>
            </w:pPr>
            <w:r w:rsidRPr="001E0EF0">
              <w:rPr>
                <w:rFonts w:ascii="Calibri" w:hAnsi="Calibri" w:cs="Calibri"/>
                <w:color w:val="FF0000"/>
                <w:sz w:val="20"/>
                <w:szCs w:val="20"/>
              </w:rPr>
              <w:t>Sui 20 casi con risposta, nella stragrande maggioranza applicata metodologia di classificazione del D</w:t>
            </w:r>
            <w:r w:rsidR="00717A52">
              <w:rPr>
                <w:rFonts w:ascii="Calibri" w:hAnsi="Calibri" w:cs="Calibri"/>
                <w:color w:val="FF0000"/>
                <w:sz w:val="20"/>
                <w:szCs w:val="20"/>
              </w:rPr>
              <w:t>.</w:t>
            </w:r>
            <w:r w:rsidRPr="001E0EF0">
              <w:rPr>
                <w:rFonts w:ascii="Calibri" w:hAnsi="Calibri" w:cs="Calibri"/>
                <w:color w:val="FF0000"/>
                <w:sz w:val="20"/>
                <w:szCs w:val="20"/>
              </w:rPr>
              <w:t>D</w:t>
            </w:r>
            <w:r w:rsidR="00717A52">
              <w:rPr>
                <w:rFonts w:ascii="Calibri" w:hAnsi="Calibri" w:cs="Calibri"/>
                <w:color w:val="FF0000"/>
                <w:sz w:val="20"/>
                <w:szCs w:val="20"/>
              </w:rPr>
              <w:t>.</w:t>
            </w:r>
            <w:r w:rsidRPr="001E0EF0">
              <w:rPr>
                <w:rFonts w:ascii="Calibri" w:hAnsi="Calibri" w:cs="Calibri"/>
                <w:color w:val="FF0000"/>
                <w:sz w:val="20"/>
                <w:szCs w:val="20"/>
              </w:rPr>
              <w:t xml:space="preserve"> 341/STA </w:t>
            </w:r>
            <w:r w:rsidR="00717A52">
              <w:rPr>
                <w:rFonts w:ascii="Calibri" w:hAnsi="Calibri" w:cs="Calibri"/>
                <w:color w:val="FF0000"/>
                <w:sz w:val="20"/>
                <w:szCs w:val="20"/>
              </w:rPr>
              <w:t xml:space="preserve">del 2016 </w:t>
            </w:r>
            <w:r w:rsidRPr="001E0EF0">
              <w:rPr>
                <w:rFonts w:ascii="Calibri" w:hAnsi="Calibri" w:cs="Calibri"/>
                <w:color w:val="FF0000"/>
                <w:sz w:val="20"/>
                <w:szCs w:val="20"/>
              </w:rPr>
              <w:t>(80%), nei restanti mancanza di dati inerenti gli EQB.</w:t>
            </w:r>
          </w:p>
        </w:tc>
      </w:tr>
      <w:tr w:rsidR="00DA6170" w:rsidRPr="00352149" w14:paraId="637CD77A" w14:textId="77777777" w:rsidTr="00C901C5">
        <w:trPr>
          <w:trHeight w:val="20"/>
          <w:jc w:val="center"/>
        </w:trPr>
        <w:tc>
          <w:tcPr>
            <w:tcW w:w="3238" w:type="dxa"/>
            <w:shd w:val="clear" w:color="auto" w:fill="auto"/>
            <w:vAlign w:val="center"/>
            <w:hideMark/>
          </w:tcPr>
          <w:p w14:paraId="1F2DF863" w14:textId="77777777" w:rsidR="00BC4669" w:rsidRPr="001E0EF0" w:rsidRDefault="00BC4669" w:rsidP="00BC4669">
            <w:pPr>
              <w:spacing w:after="0" w:line="240" w:lineRule="atLeast"/>
              <w:jc w:val="center"/>
              <w:rPr>
                <w:rFonts w:ascii="Calibri" w:eastAsia="Times New Roman" w:hAnsi="Calibri" w:cs="Calibri"/>
                <w:b/>
                <w:bCs/>
                <w:sz w:val="20"/>
                <w:szCs w:val="20"/>
                <w:lang w:eastAsia="it-IT"/>
              </w:rPr>
            </w:pPr>
            <w:r w:rsidRPr="001E0EF0">
              <w:rPr>
                <w:rFonts w:ascii="Calibri" w:eastAsia="Times New Roman" w:hAnsi="Calibri" w:cs="Calibri"/>
                <w:b/>
                <w:bCs/>
                <w:sz w:val="20"/>
                <w:szCs w:val="20"/>
                <w:lang w:eastAsia="it-IT"/>
              </w:rPr>
              <w:t>Se Sì per quali EQB?</w:t>
            </w:r>
          </w:p>
        </w:tc>
        <w:tc>
          <w:tcPr>
            <w:tcW w:w="3260" w:type="dxa"/>
            <w:shd w:val="clear" w:color="auto" w:fill="auto"/>
            <w:vAlign w:val="center"/>
          </w:tcPr>
          <w:p w14:paraId="419EAF3A" w14:textId="43C3F6C4" w:rsidR="00BC4669" w:rsidRPr="001E0EF0" w:rsidRDefault="00CC5703" w:rsidP="00C901C5">
            <w:pPr>
              <w:spacing w:after="0" w:line="240" w:lineRule="atLeast"/>
              <w:jc w:val="center"/>
              <w:rPr>
                <w:rFonts w:ascii="Calibri" w:eastAsia="Times New Roman" w:hAnsi="Calibri" w:cs="Calibri"/>
                <w:sz w:val="20"/>
                <w:szCs w:val="20"/>
                <w:highlight w:val="lightGray"/>
                <w:lang w:eastAsia="it-IT"/>
              </w:rPr>
            </w:pPr>
            <w:r>
              <w:rPr>
                <w:rFonts w:ascii="Calibri" w:eastAsia="Times New Roman" w:hAnsi="Calibri" w:cs="Calibri"/>
                <w:noProof/>
                <w:sz w:val="20"/>
                <w:szCs w:val="20"/>
                <w:highlight w:val="lightGray"/>
                <w:lang w:eastAsia="it-IT"/>
              </w:rPr>
              <w:drawing>
                <wp:inline distT="0" distB="0" distL="0" distR="0" wp14:anchorId="660646A9" wp14:editId="2B986A04">
                  <wp:extent cx="2103120" cy="1244395"/>
                  <wp:effectExtent l="0" t="0" r="0" b="0"/>
                  <wp:docPr id="37" name="Im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166652" cy="1281986"/>
                          </a:xfrm>
                          <a:prstGeom prst="rect">
                            <a:avLst/>
                          </a:prstGeom>
                          <a:noFill/>
                        </pic:spPr>
                      </pic:pic>
                    </a:graphicData>
                  </a:graphic>
                </wp:inline>
              </w:drawing>
            </w:r>
          </w:p>
        </w:tc>
        <w:tc>
          <w:tcPr>
            <w:tcW w:w="3094" w:type="dxa"/>
            <w:shd w:val="clear" w:color="auto" w:fill="auto"/>
            <w:vAlign w:val="center"/>
          </w:tcPr>
          <w:p w14:paraId="7FB525EC" w14:textId="732B4372" w:rsidR="00BC4669" w:rsidRPr="001E0EF0" w:rsidRDefault="00E530C3" w:rsidP="00BC4669">
            <w:pPr>
              <w:spacing w:after="0" w:line="240" w:lineRule="atLeast"/>
              <w:jc w:val="center"/>
              <w:rPr>
                <w:rFonts w:ascii="Calibri" w:hAnsi="Calibri" w:cs="Calibri"/>
                <w:color w:val="FF0000"/>
                <w:sz w:val="20"/>
                <w:szCs w:val="20"/>
                <w:highlight w:val="yellow"/>
              </w:rPr>
            </w:pPr>
            <w:r>
              <w:rPr>
                <w:rFonts w:ascii="Calibri" w:hAnsi="Calibri" w:cs="Calibri"/>
                <w:color w:val="FF0000"/>
                <w:sz w:val="20"/>
                <w:szCs w:val="20"/>
              </w:rPr>
              <w:t>Nei 15</w:t>
            </w:r>
            <w:r w:rsidR="00BC4669" w:rsidRPr="001E0EF0">
              <w:rPr>
                <w:rFonts w:ascii="Calibri" w:hAnsi="Calibri" w:cs="Calibri"/>
                <w:color w:val="FF0000"/>
                <w:sz w:val="20"/>
                <w:szCs w:val="20"/>
              </w:rPr>
              <w:t xml:space="preserve"> casi con ris</w:t>
            </w:r>
            <w:r>
              <w:rPr>
                <w:rFonts w:ascii="Calibri" w:hAnsi="Calibri" w:cs="Calibri"/>
                <w:color w:val="FF0000"/>
                <w:sz w:val="20"/>
                <w:szCs w:val="20"/>
              </w:rPr>
              <w:t xml:space="preserve">posta, applicata </w:t>
            </w:r>
            <w:r w:rsidR="00113B69">
              <w:rPr>
                <w:rFonts w:ascii="Calibri" w:hAnsi="Calibri" w:cs="Calibri"/>
                <w:color w:val="FF0000"/>
                <w:sz w:val="20"/>
                <w:szCs w:val="20"/>
              </w:rPr>
              <w:t>sempre considerando il</w:t>
            </w:r>
            <w:r>
              <w:rPr>
                <w:rFonts w:ascii="Calibri" w:hAnsi="Calibri" w:cs="Calibri"/>
                <w:color w:val="FF0000"/>
                <w:sz w:val="20"/>
                <w:szCs w:val="20"/>
              </w:rPr>
              <w:t xml:space="preserve"> Fitoplancton</w:t>
            </w:r>
            <w:r w:rsidR="00BC4669" w:rsidRPr="001E0EF0">
              <w:rPr>
                <w:rFonts w:ascii="Calibri" w:hAnsi="Calibri" w:cs="Calibri"/>
                <w:color w:val="FF0000"/>
                <w:sz w:val="20"/>
                <w:szCs w:val="20"/>
              </w:rPr>
              <w:t>.</w:t>
            </w:r>
          </w:p>
        </w:tc>
      </w:tr>
      <w:tr w:rsidR="00DA6170" w:rsidRPr="00352149" w14:paraId="5D6808E7" w14:textId="77777777" w:rsidTr="00C901C5">
        <w:trPr>
          <w:trHeight w:val="20"/>
          <w:jc w:val="center"/>
        </w:trPr>
        <w:tc>
          <w:tcPr>
            <w:tcW w:w="3238" w:type="dxa"/>
            <w:shd w:val="clear" w:color="auto" w:fill="auto"/>
            <w:vAlign w:val="center"/>
            <w:hideMark/>
          </w:tcPr>
          <w:p w14:paraId="47635031" w14:textId="77777777" w:rsidR="00BC4669" w:rsidRPr="001E0EF0" w:rsidRDefault="00BC4669" w:rsidP="00BC4669">
            <w:pPr>
              <w:spacing w:after="0" w:line="240" w:lineRule="atLeast"/>
              <w:jc w:val="center"/>
              <w:rPr>
                <w:rFonts w:ascii="Calibri" w:eastAsia="Times New Roman" w:hAnsi="Calibri" w:cs="Calibri"/>
                <w:b/>
                <w:bCs/>
                <w:sz w:val="20"/>
                <w:szCs w:val="20"/>
                <w:lang w:eastAsia="it-IT"/>
              </w:rPr>
            </w:pPr>
            <w:r w:rsidRPr="001E0EF0">
              <w:rPr>
                <w:rFonts w:ascii="Calibri" w:eastAsia="Times New Roman" w:hAnsi="Calibri" w:cs="Calibri"/>
                <w:b/>
                <w:bCs/>
                <w:sz w:val="20"/>
                <w:szCs w:val="20"/>
                <w:lang w:eastAsia="it-IT"/>
              </w:rPr>
              <w:t>Se Si, il risultato verrà utilizzato ai fini della classificazione?</w:t>
            </w:r>
          </w:p>
        </w:tc>
        <w:tc>
          <w:tcPr>
            <w:tcW w:w="3260" w:type="dxa"/>
            <w:shd w:val="clear" w:color="auto" w:fill="auto"/>
            <w:vAlign w:val="center"/>
          </w:tcPr>
          <w:p w14:paraId="48083EB8" w14:textId="3E22605D" w:rsidR="00BC4669" w:rsidRPr="001E0EF0" w:rsidRDefault="00CC5703" w:rsidP="00C901C5">
            <w:pPr>
              <w:spacing w:after="0" w:line="240" w:lineRule="atLeast"/>
              <w:jc w:val="center"/>
              <w:rPr>
                <w:rFonts w:ascii="Calibri" w:eastAsia="Times New Roman" w:hAnsi="Calibri" w:cs="Calibri"/>
                <w:sz w:val="20"/>
                <w:szCs w:val="20"/>
                <w:highlight w:val="lightGray"/>
                <w:lang w:eastAsia="it-IT"/>
              </w:rPr>
            </w:pPr>
            <w:r>
              <w:rPr>
                <w:rFonts w:ascii="Calibri" w:eastAsia="Times New Roman" w:hAnsi="Calibri" w:cs="Calibri"/>
                <w:noProof/>
                <w:sz w:val="20"/>
                <w:szCs w:val="20"/>
                <w:highlight w:val="lightGray"/>
                <w:lang w:eastAsia="it-IT"/>
              </w:rPr>
              <w:drawing>
                <wp:inline distT="0" distB="0" distL="0" distR="0" wp14:anchorId="45338D55" wp14:editId="6526ABF3">
                  <wp:extent cx="2103120" cy="1244394"/>
                  <wp:effectExtent l="0" t="0" r="0" b="0"/>
                  <wp:docPr id="38" name="Im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132171" cy="1261583"/>
                          </a:xfrm>
                          <a:prstGeom prst="rect">
                            <a:avLst/>
                          </a:prstGeom>
                          <a:noFill/>
                        </pic:spPr>
                      </pic:pic>
                    </a:graphicData>
                  </a:graphic>
                </wp:inline>
              </w:drawing>
            </w:r>
          </w:p>
        </w:tc>
        <w:tc>
          <w:tcPr>
            <w:tcW w:w="3094" w:type="dxa"/>
            <w:shd w:val="clear" w:color="auto" w:fill="auto"/>
            <w:vAlign w:val="center"/>
          </w:tcPr>
          <w:p w14:paraId="7F5AE74A" w14:textId="77777777" w:rsidR="00BC4669" w:rsidRPr="001E0EF0" w:rsidRDefault="00BC4669" w:rsidP="00BC4669">
            <w:pPr>
              <w:spacing w:after="0" w:line="240" w:lineRule="atLeast"/>
              <w:jc w:val="center"/>
              <w:rPr>
                <w:rFonts w:ascii="Calibri" w:hAnsi="Calibri" w:cs="Calibri"/>
                <w:color w:val="FF0000"/>
                <w:sz w:val="20"/>
                <w:szCs w:val="20"/>
                <w:highlight w:val="yellow"/>
              </w:rPr>
            </w:pPr>
            <w:r w:rsidRPr="001E0EF0">
              <w:rPr>
                <w:rFonts w:ascii="Calibri" w:hAnsi="Calibri" w:cs="Calibri"/>
                <w:color w:val="FF0000"/>
                <w:sz w:val="20"/>
                <w:szCs w:val="20"/>
              </w:rPr>
              <w:t>Nei 16 casi con risposta, per tutti utilizzo dei risultati per la classificazione.</w:t>
            </w:r>
          </w:p>
        </w:tc>
      </w:tr>
      <w:tr w:rsidR="00DA6170" w:rsidRPr="00352149" w14:paraId="7A9FCB62" w14:textId="77777777" w:rsidTr="00C901C5">
        <w:trPr>
          <w:trHeight w:val="20"/>
          <w:jc w:val="center"/>
        </w:trPr>
        <w:tc>
          <w:tcPr>
            <w:tcW w:w="3238" w:type="dxa"/>
            <w:shd w:val="clear" w:color="auto" w:fill="auto"/>
            <w:vAlign w:val="center"/>
            <w:hideMark/>
          </w:tcPr>
          <w:p w14:paraId="7B2A6C0B" w14:textId="77777777" w:rsidR="00BC4669" w:rsidRPr="001E0EF0" w:rsidRDefault="00BC4669" w:rsidP="00BC4669">
            <w:pPr>
              <w:spacing w:after="0" w:line="240" w:lineRule="atLeast"/>
              <w:jc w:val="center"/>
              <w:rPr>
                <w:rFonts w:ascii="Calibri" w:eastAsia="Times New Roman" w:hAnsi="Calibri" w:cs="Calibri"/>
                <w:b/>
                <w:bCs/>
                <w:sz w:val="20"/>
                <w:szCs w:val="20"/>
                <w:lang w:eastAsia="it-IT"/>
              </w:rPr>
            </w:pPr>
            <w:r w:rsidRPr="001E0EF0">
              <w:rPr>
                <w:rFonts w:ascii="Calibri" w:eastAsia="Times New Roman" w:hAnsi="Calibri" w:cs="Calibri"/>
                <w:b/>
                <w:bCs/>
                <w:sz w:val="20"/>
                <w:szCs w:val="20"/>
                <w:lang w:eastAsia="it-IT"/>
              </w:rPr>
              <w:t>Per i corpi idrici lacustri fortemente modificati (CIFM) o artificiali (CIA), oltre al fitoplancton, sono monitorati altri EQB?</w:t>
            </w:r>
          </w:p>
        </w:tc>
        <w:tc>
          <w:tcPr>
            <w:tcW w:w="3260" w:type="dxa"/>
            <w:shd w:val="clear" w:color="000000" w:fill="FFFFFF"/>
            <w:vAlign w:val="center"/>
          </w:tcPr>
          <w:p w14:paraId="257FD1F1" w14:textId="246AE8D6" w:rsidR="00BC4669" w:rsidRPr="001E0EF0" w:rsidRDefault="00CC5703" w:rsidP="00C901C5">
            <w:pPr>
              <w:spacing w:after="0" w:line="240" w:lineRule="atLeast"/>
              <w:jc w:val="center"/>
              <w:rPr>
                <w:rFonts w:ascii="Calibri" w:eastAsia="Times New Roman" w:hAnsi="Calibri" w:cs="Calibri"/>
                <w:sz w:val="20"/>
                <w:szCs w:val="20"/>
                <w:highlight w:val="lightGray"/>
                <w:lang w:eastAsia="it-IT"/>
              </w:rPr>
            </w:pPr>
            <w:r>
              <w:rPr>
                <w:rFonts w:ascii="Calibri" w:eastAsia="Times New Roman" w:hAnsi="Calibri" w:cs="Calibri"/>
                <w:noProof/>
                <w:sz w:val="20"/>
                <w:szCs w:val="20"/>
                <w:highlight w:val="lightGray"/>
                <w:lang w:eastAsia="it-IT"/>
              </w:rPr>
              <w:drawing>
                <wp:inline distT="0" distB="0" distL="0" distR="0" wp14:anchorId="416D165B" wp14:editId="63F9DE52">
                  <wp:extent cx="2103606" cy="1242060"/>
                  <wp:effectExtent l="0" t="0" r="0" b="0"/>
                  <wp:docPr id="39" name="Im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130291" cy="1257816"/>
                          </a:xfrm>
                          <a:prstGeom prst="rect">
                            <a:avLst/>
                          </a:prstGeom>
                          <a:noFill/>
                        </pic:spPr>
                      </pic:pic>
                    </a:graphicData>
                  </a:graphic>
                </wp:inline>
              </w:drawing>
            </w:r>
          </w:p>
        </w:tc>
        <w:tc>
          <w:tcPr>
            <w:tcW w:w="3094" w:type="dxa"/>
            <w:shd w:val="clear" w:color="auto" w:fill="FFFFFF" w:themeFill="background1"/>
            <w:vAlign w:val="center"/>
          </w:tcPr>
          <w:p w14:paraId="33A5CC6A" w14:textId="515B07E0" w:rsidR="00BC4669" w:rsidRPr="001E0EF0" w:rsidRDefault="002453BA" w:rsidP="00486034">
            <w:pPr>
              <w:spacing w:after="0" w:line="240" w:lineRule="atLeast"/>
              <w:jc w:val="center"/>
              <w:rPr>
                <w:rFonts w:ascii="Calibri" w:hAnsi="Calibri" w:cs="Calibri"/>
                <w:color w:val="FF0000"/>
                <w:sz w:val="20"/>
                <w:szCs w:val="20"/>
              </w:rPr>
            </w:pPr>
            <w:r>
              <w:rPr>
                <w:rFonts w:ascii="Calibri" w:hAnsi="Calibri" w:cs="Calibri"/>
                <w:color w:val="FF0000"/>
                <w:sz w:val="20"/>
                <w:szCs w:val="20"/>
              </w:rPr>
              <w:t>Nei 15</w:t>
            </w:r>
            <w:r w:rsidR="00486034">
              <w:rPr>
                <w:rFonts w:ascii="Calibri" w:hAnsi="Calibri" w:cs="Calibri"/>
                <w:color w:val="FF0000"/>
                <w:sz w:val="20"/>
                <w:szCs w:val="20"/>
              </w:rPr>
              <w:t xml:space="preserve"> casi con risposta solo in pochi casi sono monitorati altri EQB (2</w:t>
            </w:r>
            <w:r>
              <w:rPr>
                <w:rFonts w:ascii="Calibri" w:hAnsi="Calibri" w:cs="Calibri"/>
                <w:color w:val="FF0000"/>
                <w:sz w:val="20"/>
                <w:szCs w:val="20"/>
              </w:rPr>
              <w:t>0</w:t>
            </w:r>
            <w:r w:rsidR="00BC4669" w:rsidRPr="001E0EF0">
              <w:rPr>
                <w:rFonts w:ascii="Calibri" w:hAnsi="Calibri" w:cs="Calibri"/>
                <w:color w:val="FF0000"/>
                <w:sz w:val="20"/>
                <w:szCs w:val="20"/>
              </w:rPr>
              <w:t>%)</w:t>
            </w:r>
          </w:p>
        </w:tc>
      </w:tr>
      <w:tr w:rsidR="00DA6170" w:rsidRPr="00352149" w14:paraId="10149D6A" w14:textId="77777777" w:rsidTr="00C901C5">
        <w:trPr>
          <w:trHeight w:val="20"/>
          <w:jc w:val="center"/>
        </w:trPr>
        <w:tc>
          <w:tcPr>
            <w:tcW w:w="3238" w:type="dxa"/>
            <w:shd w:val="clear" w:color="auto" w:fill="auto"/>
            <w:vAlign w:val="center"/>
            <w:hideMark/>
          </w:tcPr>
          <w:p w14:paraId="5F4A5660" w14:textId="1F4813DE" w:rsidR="00BC4669" w:rsidRPr="001E0EF0" w:rsidRDefault="00BC4669" w:rsidP="00BC4669">
            <w:pPr>
              <w:spacing w:after="0" w:line="240" w:lineRule="atLeast"/>
              <w:jc w:val="center"/>
              <w:rPr>
                <w:rFonts w:ascii="Calibri" w:eastAsia="Times New Roman" w:hAnsi="Calibri" w:cs="Calibri"/>
                <w:b/>
                <w:bCs/>
                <w:sz w:val="20"/>
                <w:szCs w:val="20"/>
                <w:lang w:eastAsia="it-IT"/>
              </w:rPr>
            </w:pPr>
            <w:r w:rsidRPr="001E0EF0">
              <w:rPr>
                <w:rFonts w:ascii="Calibri" w:eastAsia="Times New Roman" w:hAnsi="Calibri" w:cs="Calibri"/>
                <w:b/>
                <w:bCs/>
                <w:sz w:val="20"/>
                <w:szCs w:val="20"/>
                <w:lang w:eastAsia="it-IT"/>
              </w:rPr>
              <w:t>Per i corpi idrici fortemente modificati (CIFM) la classificazione ha usufruito anche del processo decisionale guidato sulle misure di mitigazione idro</w:t>
            </w:r>
            <w:r w:rsidR="00D80A17">
              <w:rPr>
                <w:rFonts w:ascii="Calibri" w:eastAsia="Times New Roman" w:hAnsi="Calibri" w:cs="Calibri"/>
                <w:b/>
                <w:bCs/>
                <w:sz w:val="20"/>
                <w:szCs w:val="20"/>
                <w:lang w:eastAsia="it-IT"/>
              </w:rPr>
              <w:t>-</w:t>
            </w:r>
            <w:r w:rsidRPr="001E0EF0">
              <w:rPr>
                <w:rFonts w:ascii="Calibri" w:eastAsia="Times New Roman" w:hAnsi="Calibri" w:cs="Calibri"/>
                <w:b/>
                <w:bCs/>
                <w:sz w:val="20"/>
                <w:szCs w:val="20"/>
                <w:lang w:eastAsia="it-IT"/>
              </w:rPr>
              <w:t>morfologica (PDG-MMI o metodo "Praga")?</w:t>
            </w:r>
          </w:p>
        </w:tc>
        <w:tc>
          <w:tcPr>
            <w:tcW w:w="3260" w:type="dxa"/>
            <w:shd w:val="clear" w:color="auto" w:fill="auto"/>
            <w:vAlign w:val="center"/>
          </w:tcPr>
          <w:p w14:paraId="41E090BE" w14:textId="14F96FB3" w:rsidR="00BC4669" w:rsidRPr="001E0EF0" w:rsidRDefault="00CC5703" w:rsidP="00C901C5">
            <w:pPr>
              <w:spacing w:after="0"/>
              <w:jc w:val="center"/>
              <w:rPr>
                <w:sz w:val="20"/>
                <w:szCs w:val="20"/>
                <w:highlight w:val="lightGray"/>
              </w:rPr>
            </w:pPr>
            <w:r>
              <w:rPr>
                <w:noProof/>
                <w:sz w:val="20"/>
                <w:szCs w:val="20"/>
                <w:highlight w:val="lightGray"/>
                <w:lang w:eastAsia="it-IT"/>
              </w:rPr>
              <w:drawing>
                <wp:inline distT="0" distB="0" distL="0" distR="0" wp14:anchorId="4C25CDC7" wp14:editId="2345E1E1">
                  <wp:extent cx="2129757" cy="1181100"/>
                  <wp:effectExtent l="0" t="0" r="4445" b="0"/>
                  <wp:docPr id="40" name="Im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167711" cy="1202148"/>
                          </a:xfrm>
                          <a:prstGeom prst="rect">
                            <a:avLst/>
                          </a:prstGeom>
                          <a:noFill/>
                        </pic:spPr>
                      </pic:pic>
                    </a:graphicData>
                  </a:graphic>
                </wp:inline>
              </w:drawing>
            </w:r>
          </w:p>
        </w:tc>
        <w:tc>
          <w:tcPr>
            <w:tcW w:w="3094" w:type="dxa"/>
            <w:shd w:val="clear" w:color="auto" w:fill="auto"/>
            <w:vAlign w:val="center"/>
          </w:tcPr>
          <w:p w14:paraId="5F1DAA21" w14:textId="77777777" w:rsidR="00BC4669" w:rsidRPr="001E0EF0" w:rsidRDefault="00BC4669" w:rsidP="00BC4669">
            <w:pPr>
              <w:spacing w:after="0" w:line="240" w:lineRule="atLeast"/>
              <w:jc w:val="center"/>
              <w:rPr>
                <w:rFonts w:ascii="Calibri" w:hAnsi="Calibri" w:cs="Calibri"/>
                <w:color w:val="FF0000"/>
                <w:sz w:val="20"/>
                <w:szCs w:val="20"/>
                <w:highlight w:val="yellow"/>
              </w:rPr>
            </w:pPr>
            <w:r w:rsidRPr="001E0EF0">
              <w:rPr>
                <w:rFonts w:ascii="Calibri" w:hAnsi="Calibri" w:cs="Calibri"/>
                <w:color w:val="FF0000"/>
                <w:sz w:val="20"/>
                <w:szCs w:val="20"/>
              </w:rPr>
              <w:t>Nei 15 casi con risposta (esclusa assenza di CIFM), è decisamente prevalente il non utilizzo del PDG-MMI per la classificazione (60%)</w:t>
            </w:r>
          </w:p>
        </w:tc>
      </w:tr>
      <w:tr w:rsidR="00DA6170" w:rsidRPr="00352149" w14:paraId="6D5B7887" w14:textId="77777777" w:rsidTr="00C901C5">
        <w:trPr>
          <w:trHeight w:val="20"/>
          <w:jc w:val="center"/>
        </w:trPr>
        <w:tc>
          <w:tcPr>
            <w:tcW w:w="3238" w:type="dxa"/>
            <w:shd w:val="clear" w:color="auto" w:fill="auto"/>
            <w:vAlign w:val="center"/>
            <w:hideMark/>
          </w:tcPr>
          <w:p w14:paraId="01E7B4CB" w14:textId="2B2EE3C5" w:rsidR="00BC4669" w:rsidRPr="001E0EF0" w:rsidRDefault="00BC4669" w:rsidP="00BC4669">
            <w:pPr>
              <w:spacing w:after="0" w:line="240" w:lineRule="atLeast"/>
              <w:jc w:val="center"/>
              <w:rPr>
                <w:rFonts w:ascii="Calibri" w:eastAsia="Times New Roman" w:hAnsi="Calibri" w:cs="Calibri"/>
                <w:b/>
                <w:bCs/>
                <w:sz w:val="20"/>
                <w:szCs w:val="20"/>
                <w:lang w:eastAsia="it-IT"/>
              </w:rPr>
            </w:pPr>
            <w:r w:rsidRPr="001E0EF0">
              <w:rPr>
                <w:rFonts w:ascii="Calibri" w:eastAsia="Times New Roman" w:hAnsi="Calibri" w:cs="Calibri"/>
                <w:b/>
                <w:bCs/>
                <w:sz w:val="20"/>
                <w:szCs w:val="20"/>
                <w:lang w:eastAsia="it-IT"/>
              </w:rPr>
              <w:t>Per i corpi idrici artificiali (CIA) la classificazione ha usufruito anche del processo decisionale guidato sulle misure di mitigazione idro</w:t>
            </w:r>
            <w:r w:rsidR="00D80A17">
              <w:rPr>
                <w:rFonts w:ascii="Calibri" w:eastAsia="Times New Roman" w:hAnsi="Calibri" w:cs="Calibri"/>
                <w:b/>
                <w:bCs/>
                <w:sz w:val="20"/>
                <w:szCs w:val="20"/>
                <w:lang w:eastAsia="it-IT"/>
              </w:rPr>
              <w:t>-</w:t>
            </w:r>
            <w:r w:rsidRPr="001E0EF0">
              <w:rPr>
                <w:rFonts w:ascii="Calibri" w:eastAsia="Times New Roman" w:hAnsi="Calibri" w:cs="Calibri"/>
                <w:b/>
                <w:bCs/>
                <w:sz w:val="20"/>
                <w:szCs w:val="20"/>
                <w:lang w:eastAsia="it-IT"/>
              </w:rPr>
              <w:t>morfologica (PDG-MMI o metodo "Praga")?</w:t>
            </w:r>
          </w:p>
        </w:tc>
        <w:tc>
          <w:tcPr>
            <w:tcW w:w="3260" w:type="dxa"/>
            <w:shd w:val="clear" w:color="auto" w:fill="auto"/>
            <w:vAlign w:val="center"/>
          </w:tcPr>
          <w:p w14:paraId="310F7596" w14:textId="37B8A806" w:rsidR="00BC4669" w:rsidRPr="001E0EF0" w:rsidRDefault="00CC5703" w:rsidP="00C901C5">
            <w:pPr>
              <w:spacing w:after="0"/>
              <w:jc w:val="center"/>
              <w:rPr>
                <w:sz w:val="20"/>
                <w:szCs w:val="20"/>
                <w:highlight w:val="lightGray"/>
              </w:rPr>
            </w:pPr>
            <w:r>
              <w:rPr>
                <w:noProof/>
                <w:sz w:val="20"/>
                <w:szCs w:val="20"/>
                <w:highlight w:val="lightGray"/>
                <w:lang w:eastAsia="it-IT"/>
              </w:rPr>
              <w:drawing>
                <wp:inline distT="0" distB="0" distL="0" distR="0" wp14:anchorId="65794304" wp14:editId="72297ED3">
                  <wp:extent cx="2103120" cy="1166328"/>
                  <wp:effectExtent l="0" t="0" r="0" b="0"/>
                  <wp:docPr id="41" name="Im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124908" cy="1178411"/>
                          </a:xfrm>
                          <a:prstGeom prst="rect">
                            <a:avLst/>
                          </a:prstGeom>
                          <a:noFill/>
                        </pic:spPr>
                      </pic:pic>
                    </a:graphicData>
                  </a:graphic>
                </wp:inline>
              </w:drawing>
            </w:r>
          </w:p>
        </w:tc>
        <w:tc>
          <w:tcPr>
            <w:tcW w:w="3094" w:type="dxa"/>
            <w:shd w:val="clear" w:color="auto" w:fill="auto"/>
            <w:vAlign w:val="center"/>
          </w:tcPr>
          <w:p w14:paraId="391ECAEB" w14:textId="77777777" w:rsidR="00BC4669" w:rsidRPr="001E0EF0" w:rsidRDefault="00BC4669" w:rsidP="00BC4669">
            <w:pPr>
              <w:spacing w:after="0" w:line="240" w:lineRule="atLeast"/>
              <w:jc w:val="center"/>
              <w:rPr>
                <w:rFonts w:ascii="Calibri" w:hAnsi="Calibri" w:cs="Calibri"/>
                <w:color w:val="FF0000"/>
                <w:sz w:val="20"/>
                <w:szCs w:val="20"/>
                <w:highlight w:val="yellow"/>
              </w:rPr>
            </w:pPr>
            <w:r w:rsidRPr="001E0EF0">
              <w:rPr>
                <w:rFonts w:ascii="Calibri" w:hAnsi="Calibri" w:cs="Calibri"/>
                <w:color w:val="FF0000"/>
                <w:sz w:val="20"/>
                <w:szCs w:val="20"/>
              </w:rPr>
              <w:t>I 2 casi con risposta (esclusa assenza di CIA) non indicano l’utilizzo del PDG-MMI per la classificazione.</w:t>
            </w:r>
          </w:p>
        </w:tc>
      </w:tr>
      <w:tr w:rsidR="00DA6170" w:rsidRPr="00352149" w14:paraId="09FA3CE0" w14:textId="77777777" w:rsidTr="00C901C5">
        <w:trPr>
          <w:trHeight w:val="20"/>
          <w:jc w:val="center"/>
        </w:trPr>
        <w:tc>
          <w:tcPr>
            <w:tcW w:w="3238" w:type="dxa"/>
            <w:shd w:val="clear" w:color="auto" w:fill="auto"/>
            <w:vAlign w:val="center"/>
            <w:hideMark/>
          </w:tcPr>
          <w:p w14:paraId="692BC71B" w14:textId="77777777" w:rsidR="00BC4669" w:rsidRPr="001E0EF0" w:rsidRDefault="00BC4669" w:rsidP="00BC4669">
            <w:pPr>
              <w:spacing w:after="0" w:line="240" w:lineRule="atLeast"/>
              <w:jc w:val="center"/>
              <w:rPr>
                <w:rFonts w:ascii="Calibri" w:eastAsia="Times New Roman" w:hAnsi="Calibri" w:cs="Calibri"/>
                <w:b/>
                <w:bCs/>
                <w:sz w:val="20"/>
                <w:szCs w:val="20"/>
                <w:lang w:eastAsia="it-IT"/>
              </w:rPr>
            </w:pPr>
            <w:r w:rsidRPr="001E0EF0">
              <w:rPr>
                <w:rFonts w:ascii="Calibri" w:eastAsia="Times New Roman" w:hAnsi="Calibri" w:cs="Calibri"/>
                <w:b/>
                <w:bCs/>
                <w:sz w:val="20"/>
                <w:szCs w:val="20"/>
                <w:lang w:eastAsia="it-IT"/>
              </w:rPr>
              <w:lastRenderedPageBreak/>
              <w:t>Le "misure di mitigazione" del PDG-MMI (o metodo "Praga") sono state considerate fra quelle del Piano di Gestione 2021?</w:t>
            </w:r>
          </w:p>
        </w:tc>
        <w:tc>
          <w:tcPr>
            <w:tcW w:w="3260" w:type="dxa"/>
            <w:shd w:val="clear" w:color="auto" w:fill="auto"/>
            <w:vAlign w:val="center"/>
          </w:tcPr>
          <w:p w14:paraId="4F823E95" w14:textId="1844F096" w:rsidR="00BC4669" w:rsidRPr="001E0EF0" w:rsidRDefault="00DA6170" w:rsidP="00C901C5">
            <w:pPr>
              <w:spacing w:after="0" w:line="240" w:lineRule="atLeast"/>
              <w:jc w:val="center"/>
              <w:rPr>
                <w:rFonts w:ascii="Calibri" w:eastAsia="Times New Roman" w:hAnsi="Calibri" w:cs="Calibri"/>
                <w:sz w:val="20"/>
                <w:szCs w:val="20"/>
                <w:highlight w:val="lightGray"/>
                <w:lang w:eastAsia="it-IT"/>
              </w:rPr>
            </w:pPr>
            <w:r>
              <w:rPr>
                <w:rFonts w:ascii="Calibri" w:eastAsia="Times New Roman" w:hAnsi="Calibri" w:cs="Calibri"/>
                <w:noProof/>
                <w:sz w:val="20"/>
                <w:szCs w:val="20"/>
                <w:highlight w:val="lightGray"/>
                <w:lang w:eastAsia="it-IT"/>
              </w:rPr>
              <w:drawing>
                <wp:inline distT="0" distB="0" distL="0" distR="0" wp14:anchorId="29B5752E" wp14:editId="23686F8E">
                  <wp:extent cx="2103120" cy="1166329"/>
                  <wp:effectExtent l="0" t="0" r="0" b="0"/>
                  <wp:docPr id="43" name="Immagin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207268" cy="1224086"/>
                          </a:xfrm>
                          <a:prstGeom prst="rect">
                            <a:avLst/>
                          </a:prstGeom>
                          <a:noFill/>
                        </pic:spPr>
                      </pic:pic>
                    </a:graphicData>
                  </a:graphic>
                </wp:inline>
              </w:drawing>
            </w:r>
          </w:p>
        </w:tc>
        <w:tc>
          <w:tcPr>
            <w:tcW w:w="3094" w:type="dxa"/>
            <w:shd w:val="clear" w:color="auto" w:fill="auto"/>
            <w:vAlign w:val="center"/>
          </w:tcPr>
          <w:p w14:paraId="52A7C9EC" w14:textId="1DBB2B9F" w:rsidR="00BC4669" w:rsidRPr="001E0EF0" w:rsidRDefault="00BC4669" w:rsidP="00BC4669">
            <w:pPr>
              <w:spacing w:after="0" w:line="240" w:lineRule="atLeast"/>
              <w:jc w:val="center"/>
              <w:rPr>
                <w:rFonts w:ascii="Calibri" w:hAnsi="Calibri" w:cs="Calibri"/>
                <w:color w:val="FF0000"/>
                <w:sz w:val="20"/>
                <w:szCs w:val="20"/>
                <w:highlight w:val="yellow"/>
              </w:rPr>
            </w:pPr>
            <w:r w:rsidRPr="001E0EF0">
              <w:rPr>
                <w:rFonts w:ascii="Calibri" w:hAnsi="Calibri" w:cs="Calibri"/>
                <w:color w:val="FF0000"/>
                <w:sz w:val="20"/>
                <w:szCs w:val="20"/>
              </w:rPr>
              <w:t xml:space="preserve">Negli 11 </w:t>
            </w:r>
            <w:r w:rsidR="00481099">
              <w:rPr>
                <w:rFonts w:ascii="Calibri" w:hAnsi="Calibri" w:cs="Calibri"/>
                <w:color w:val="FF0000"/>
                <w:sz w:val="20"/>
                <w:szCs w:val="20"/>
              </w:rPr>
              <w:t>casi con risposta,</w:t>
            </w:r>
            <w:r w:rsidRPr="001E0EF0">
              <w:rPr>
                <w:rFonts w:ascii="Calibri" w:hAnsi="Calibri" w:cs="Calibri"/>
                <w:color w:val="FF0000"/>
                <w:sz w:val="20"/>
                <w:szCs w:val="20"/>
              </w:rPr>
              <w:t xml:space="preserve"> prevalenza di chi ha considerato, nel Piano di Gestione 2021, le misure di mitigazione previste dal PDG-MMI (64%).</w:t>
            </w:r>
          </w:p>
        </w:tc>
      </w:tr>
    </w:tbl>
    <w:p w14:paraId="33CD4ADB" w14:textId="77777777" w:rsidR="007C4859" w:rsidRDefault="007C4859"/>
    <w:p w14:paraId="32624530" w14:textId="2733F4FD" w:rsidR="007C4859" w:rsidRPr="005E65FB" w:rsidRDefault="00B65C45" w:rsidP="007C4859">
      <w:pPr>
        <w:jc w:val="both"/>
        <w:rPr>
          <w:color w:val="000000" w:themeColor="text1"/>
        </w:rPr>
      </w:pPr>
      <w:r w:rsidRPr="005E65FB">
        <w:rPr>
          <w:color w:val="000000" w:themeColor="text1"/>
        </w:rPr>
        <w:t>I CIFM</w:t>
      </w:r>
      <w:r w:rsidR="004C4DA4" w:rsidRPr="005E65FB">
        <w:rPr>
          <w:color w:val="000000" w:themeColor="text1"/>
        </w:rPr>
        <w:t xml:space="preserve"> </w:t>
      </w:r>
      <w:r w:rsidRPr="005E65FB">
        <w:rPr>
          <w:color w:val="000000" w:themeColor="text1"/>
        </w:rPr>
        <w:t>sono stati individuati</w:t>
      </w:r>
      <w:r w:rsidR="00352149" w:rsidRPr="005E65FB">
        <w:rPr>
          <w:color w:val="000000" w:themeColor="text1"/>
        </w:rPr>
        <w:t>, nel</w:t>
      </w:r>
      <w:r w:rsidRPr="005E65FB">
        <w:rPr>
          <w:color w:val="000000" w:themeColor="text1"/>
        </w:rPr>
        <w:t>la maggior parte de</w:t>
      </w:r>
      <w:r w:rsidR="0023590C" w:rsidRPr="005E65FB">
        <w:rPr>
          <w:color w:val="000000" w:themeColor="text1"/>
        </w:rPr>
        <w:t>lle regioni/P.A.</w:t>
      </w:r>
      <w:r w:rsidR="00352149" w:rsidRPr="005E65FB">
        <w:rPr>
          <w:color w:val="000000" w:themeColor="text1"/>
        </w:rPr>
        <w:t xml:space="preserve">, </w:t>
      </w:r>
      <w:r w:rsidR="007C4859" w:rsidRPr="005E65FB">
        <w:rPr>
          <w:color w:val="000000" w:themeColor="text1"/>
        </w:rPr>
        <w:t>fac</w:t>
      </w:r>
      <w:r w:rsidRPr="005E65FB">
        <w:rPr>
          <w:color w:val="000000" w:themeColor="text1"/>
        </w:rPr>
        <w:t>endo riferimento al D</w:t>
      </w:r>
      <w:r w:rsidR="00210EA6" w:rsidRPr="005E65FB">
        <w:rPr>
          <w:color w:val="000000" w:themeColor="text1"/>
        </w:rPr>
        <w:t>.M.</w:t>
      </w:r>
      <w:r w:rsidRPr="005E65FB">
        <w:rPr>
          <w:color w:val="000000" w:themeColor="text1"/>
        </w:rPr>
        <w:t xml:space="preserve"> 156/2013</w:t>
      </w:r>
      <w:r w:rsidR="00352149" w:rsidRPr="005E65FB">
        <w:rPr>
          <w:color w:val="000000" w:themeColor="text1"/>
        </w:rPr>
        <w:t>;</w:t>
      </w:r>
      <w:r w:rsidRPr="005E65FB">
        <w:rPr>
          <w:color w:val="000000" w:themeColor="text1"/>
        </w:rPr>
        <w:t xml:space="preserve"> nella restante</w:t>
      </w:r>
      <w:r w:rsidR="004C4DA4" w:rsidRPr="005E65FB">
        <w:rPr>
          <w:color w:val="000000" w:themeColor="text1"/>
        </w:rPr>
        <w:t xml:space="preserve"> parte dei casi</w:t>
      </w:r>
      <w:r w:rsidR="00352149" w:rsidRPr="005E65FB">
        <w:rPr>
          <w:color w:val="000000" w:themeColor="text1"/>
        </w:rPr>
        <w:t>,</w:t>
      </w:r>
      <w:r w:rsidR="004C4DA4" w:rsidRPr="005E65FB">
        <w:rPr>
          <w:color w:val="000000" w:themeColor="text1"/>
        </w:rPr>
        <w:t xml:space="preserve"> l’individuazione è </w:t>
      </w:r>
      <w:r w:rsidR="00C140E9" w:rsidRPr="005E65FB">
        <w:rPr>
          <w:color w:val="000000" w:themeColor="text1"/>
        </w:rPr>
        <w:t xml:space="preserve">solitamente </w:t>
      </w:r>
      <w:r w:rsidR="004C4DA4" w:rsidRPr="005E65FB">
        <w:rPr>
          <w:color w:val="000000" w:themeColor="text1"/>
        </w:rPr>
        <w:t>avvenuta prima del</w:t>
      </w:r>
      <w:r w:rsidR="00210EA6" w:rsidRPr="005E65FB">
        <w:rPr>
          <w:color w:val="000000" w:themeColor="text1"/>
        </w:rPr>
        <w:t>l'emanazione del</w:t>
      </w:r>
      <w:r w:rsidR="004C4DA4" w:rsidRPr="005E65FB">
        <w:rPr>
          <w:color w:val="000000" w:themeColor="text1"/>
        </w:rPr>
        <w:t xml:space="preserve"> decreto</w:t>
      </w:r>
      <w:r w:rsidRPr="005E65FB">
        <w:rPr>
          <w:color w:val="000000" w:themeColor="text1"/>
        </w:rPr>
        <w:t>,</w:t>
      </w:r>
      <w:r w:rsidR="004C4DA4" w:rsidRPr="005E65FB">
        <w:rPr>
          <w:color w:val="000000" w:themeColor="text1"/>
        </w:rPr>
        <w:t xml:space="preserve"> considerando le norme al momento esistenti</w:t>
      </w:r>
      <w:r w:rsidR="00352149" w:rsidRPr="005E65FB">
        <w:rPr>
          <w:color w:val="000000" w:themeColor="text1"/>
        </w:rPr>
        <w:t>. Tale</w:t>
      </w:r>
      <w:r w:rsidRPr="005E65FB">
        <w:rPr>
          <w:color w:val="000000" w:themeColor="text1"/>
        </w:rPr>
        <w:t xml:space="preserve"> seconda opzione vale</w:t>
      </w:r>
      <w:r w:rsidR="00352149" w:rsidRPr="005E65FB">
        <w:rPr>
          <w:color w:val="000000" w:themeColor="text1"/>
        </w:rPr>
        <w:t>,</w:t>
      </w:r>
      <w:r w:rsidRPr="005E65FB">
        <w:rPr>
          <w:color w:val="000000" w:themeColor="text1"/>
        </w:rPr>
        <w:t xml:space="preserve"> invece</w:t>
      </w:r>
      <w:r w:rsidR="00352149" w:rsidRPr="005E65FB">
        <w:rPr>
          <w:color w:val="000000" w:themeColor="text1"/>
        </w:rPr>
        <w:t>,</w:t>
      </w:r>
      <w:r w:rsidRPr="005E65FB">
        <w:rPr>
          <w:color w:val="000000" w:themeColor="text1"/>
        </w:rPr>
        <w:t xml:space="preserve"> per la maggior parte dei CIA</w:t>
      </w:r>
      <w:r w:rsidR="007C4859" w:rsidRPr="005E65FB">
        <w:rPr>
          <w:color w:val="000000" w:themeColor="text1"/>
        </w:rPr>
        <w:t>.</w:t>
      </w:r>
    </w:p>
    <w:p w14:paraId="7F0508B7" w14:textId="3240CD9A" w:rsidR="007C4859" w:rsidRPr="005E65FB" w:rsidRDefault="004809CA" w:rsidP="007C4859">
      <w:pPr>
        <w:jc w:val="both"/>
        <w:rPr>
          <w:color w:val="000000" w:themeColor="text1"/>
        </w:rPr>
      </w:pPr>
      <w:r w:rsidRPr="005E65FB">
        <w:rPr>
          <w:color w:val="000000" w:themeColor="text1"/>
        </w:rPr>
        <w:t>P</w:t>
      </w:r>
      <w:r w:rsidR="00B65C45" w:rsidRPr="005E65FB">
        <w:rPr>
          <w:color w:val="000000" w:themeColor="text1"/>
        </w:rPr>
        <w:t>er i CIFM</w:t>
      </w:r>
      <w:r w:rsidR="00352149" w:rsidRPr="005E65FB">
        <w:rPr>
          <w:color w:val="000000" w:themeColor="text1"/>
        </w:rPr>
        <w:t>,</w:t>
      </w:r>
      <w:r w:rsidR="007C4859" w:rsidRPr="005E65FB">
        <w:rPr>
          <w:color w:val="000000" w:themeColor="text1"/>
        </w:rPr>
        <w:t xml:space="preserve"> prevale </w:t>
      </w:r>
      <w:r w:rsidR="00B65C45" w:rsidRPr="005E65FB">
        <w:rPr>
          <w:color w:val="000000" w:themeColor="text1"/>
        </w:rPr>
        <w:t xml:space="preserve">decisamente </w:t>
      </w:r>
      <w:r w:rsidR="007C4859" w:rsidRPr="005E65FB">
        <w:rPr>
          <w:color w:val="000000" w:themeColor="text1"/>
        </w:rPr>
        <w:t>la situazione in cui si è arrivati alla designazione</w:t>
      </w:r>
      <w:r w:rsidR="00352149" w:rsidRPr="005E65FB">
        <w:rPr>
          <w:color w:val="000000" w:themeColor="text1"/>
        </w:rPr>
        <w:t xml:space="preserve"> (</w:t>
      </w:r>
      <w:r w:rsidR="007C4859" w:rsidRPr="005E65FB">
        <w:rPr>
          <w:color w:val="000000" w:themeColor="text1"/>
        </w:rPr>
        <w:t xml:space="preserve">rispetto alla sola </w:t>
      </w:r>
      <w:r w:rsidR="00B65C45" w:rsidRPr="005E65FB">
        <w:rPr>
          <w:color w:val="000000" w:themeColor="text1"/>
        </w:rPr>
        <w:t>identificazio</w:t>
      </w:r>
      <w:r w:rsidR="0002549B" w:rsidRPr="005E65FB">
        <w:rPr>
          <w:color w:val="000000" w:themeColor="text1"/>
        </w:rPr>
        <w:t>ne preliminare</w:t>
      </w:r>
      <w:r w:rsidR="00352149" w:rsidRPr="005E65FB">
        <w:rPr>
          <w:color w:val="000000" w:themeColor="text1"/>
        </w:rPr>
        <w:t>)</w:t>
      </w:r>
      <w:r w:rsidR="0002549B" w:rsidRPr="005E65FB">
        <w:rPr>
          <w:color w:val="000000" w:themeColor="text1"/>
        </w:rPr>
        <w:t>; per i CIA</w:t>
      </w:r>
      <w:r w:rsidR="00352149" w:rsidRPr="005E65FB">
        <w:rPr>
          <w:color w:val="000000" w:themeColor="text1"/>
        </w:rPr>
        <w:t>,</w:t>
      </w:r>
      <w:r w:rsidR="0002549B" w:rsidRPr="005E65FB">
        <w:rPr>
          <w:color w:val="000000" w:themeColor="text1"/>
        </w:rPr>
        <w:t xml:space="preserve"> so</w:t>
      </w:r>
      <w:r w:rsidR="00352149" w:rsidRPr="005E65FB">
        <w:rPr>
          <w:color w:val="000000" w:themeColor="text1"/>
        </w:rPr>
        <w:t>n</w:t>
      </w:r>
      <w:r w:rsidR="0002549B" w:rsidRPr="005E65FB">
        <w:rPr>
          <w:color w:val="000000" w:themeColor="text1"/>
        </w:rPr>
        <w:t xml:space="preserve">o </w:t>
      </w:r>
      <w:r w:rsidR="00352149" w:rsidRPr="005E65FB">
        <w:rPr>
          <w:color w:val="000000" w:themeColor="text1"/>
        </w:rPr>
        <w:t xml:space="preserve">pervenute solamente </w:t>
      </w:r>
      <w:r w:rsidR="0002549B" w:rsidRPr="005E65FB">
        <w:rPr>
          <w:color w:val="000000" w:themeColor="text1"/>
        </w:rPr>
        <w:t>2 risposte</w:t>
      </w:r>
      <w:r w:rsidR="00113B69" w:rsidRPr="005E65FB">
        <w:rPr>
          <w:color w:val="000000" w:themeColor="text1"/>
        </w:rPr>
        <w:t>, in una (Piemonte) è indicata la designazione, nell’altra (Lazio) l’identificazione preliminare (ma qui i 3</w:t>
      </w:r>
      <w:r w:rsidR="00B65C45" w:rsidRPr="005E65FB">
        <w:rPr>
          <w:color w:val="000000" w:themeColor="text1"/>
        </w:rPr>
        <w:t xml:space="preserve"> </w:t>
      </w:r>
      <w:r w:rsidR="00113B69" w:rsidRPr="005E65FB">
        <w:rPr>
          <w:color w:val="000000" w:themeColor="text1"/>
        </w:rPr>
        <w:t>corpi idrici, indicati come CIA, probabilmente dovrebbero essere considerati CIFM).</w:t>
      </w:r>
    </w:p>
    <w:p w14:paraId="41EA0245" w14:textId="2AF07F3E" w:rsidR="00352149" w:rsidRPr="005E65FB" w:rsidRDefault="007C4859" w:rsidP="001E0EF0">
      <w:pPr>
        <w:spacing w:after="0"/>
        <w:jc w:val="both"/>
        <w:rPr>
          <w:color w:val="000000" w:themeColor="text1"/>
        </w:rPr>
      </w:pPr>
      <w:r w:rsidRPr="005E65FB">
        <w:rPr>
          <w:color w:val="000000" w:themeColor="text1"/>
        </w:rPr>
        <w:t xml:space="preserve">Nella stragrande </w:t>
      </w:r>
      <w:r w:rsidR="006026FF" w:rsidRPr="005E65FB">
        <w:rPr>
          <w:color w:val="000000" w:themeColor="text1"/>
        </w:rPr>
        <w:t xml:space="preserve">maggioranza delle </w:t>
      </w:r>
      <w:r w:rsidR="00C140E9" w:rsidRPr="005E65FB">
        <w:rPr>
          <w:color w:val="000000" w:themeColor="text1"/>
        </w:rPr>
        <w:t>regioni/</w:t>
      </w:r>
      <w:r w:rsidR="00210EA6" w:rsidRPr="005E65FB">
        <w:rPr>
          <w:color w:val="000000" w:themeColor="text1"/>
        </w:rPr>
        <w:t xml:space="preserve">PA </w:t>
      </w:r>
      <w:r w:rsidRPr="005E65FB">
        <w:rPr>
          <w:color w:val="000000" w:themeColor="text1"/>
        </w:rPr>
        <w:t>è stata impiegat</w:t>
      </w:r>
      <w:r w:rsidR="00DC1094" w:rsidRPr="005E65FB">
        <w:rPr>
          <w:color w:val="000000" w:themeColor="text1"/>
        </w:rPr>
        <w:t xml:space="preserve">a, per </w:t>
      </w:r>
      <w:r w:rsidR="00DB0381" w:rsidRPr="005E65FB">
        <w:rPr>
          <w:color w:val="000000" w:themeColor="text1"/>
        </w:rPr>
        <w:t>CIFM e CIA</w:t>
      </w:r>
      <w:r w:rsidRPr="005E65FB">
        <w:rPr>
          <w:color w:val="000000" w:themeColor="text1"/>
        </w:rPr>
        <w:t xml:space="preserve">, la metodologia </w:t>
      </w:r>
      <w:r w:rsidR="00DC1094" w:rsidRPr="005E65FB">
        <w:rPr>
          <w:color w:val="000000" w:themeColor="text1"/>
        </w:rPr>
        <w:t xml:space="preserve">di classificazione </w:t>
      </w:r>
      <w:r w:rsidR="00486034">
        <w:rPr>
          <w:color w:val="000000" w:themeColor="text1"/>
        </w:rPr>
        <w:t xml:space="preserve">indicata nell’Allegato 1 </w:t>
      </w:r>
      <w:r w:rsidRPr="005E65FB">
        <w:rPr>
          <w:color w:val="000000" w:themeColor="text1"/>
        </w:rPr>
        <w:t>del D</w:t>
      </w:r>
      <w:r w:rsidR="00144657">
        <w:rPr>
          <w:color w:val="000000" w:themeColor="text1"/>
        </w:rPr>
        <w:t>.</w:t>
      </w:r>
      <w:r w:rsidRPr="005E65FB">
        <w:rPr>
          <w:color w:val="000000" w:themeColor="text1"/>
        </w:rPr>
        <w:t>D</w:t>
      </w:r>
      <w:r w:rsidR="00144657">
        <w:rPr>
          <w:color w:val="000000" w:themeColor="text1"/>
        </w:rPr>
        <w:t>.</w:t>
      </w:r>
      <w:r w:rsidRPr="005E65FB">
        <w:rPr>
          <w:color w:val="000000" w:themeColor="text1"/>
        </w:rPr>
        <w:t xml:space="preserve"> 341/STA</w:t>
      </w:r>
      <w:r w:rsidR="00144657">
        <w:rPr>
          <w:color w:val="000000" w:themeColor="text1"/>
        </w:rPr>
        <w:t xml:space="preserve"> del 2016</w:t>
      </w:r>
      <w:r w:rsidRPr="005E65FB">
        <w:rPr>
          <w:color w:val="000000" w:themeColor="text1"/>
        </w:rPr>
        <w:t xml:space="preserve">, utilizzando </w:t>
      </w:r>
      <w:r w:rsidR="00DB0381" w:rsidRPr="005E65FB">
        <w:rPr>
          <w:color w:val="000000" w:themeColor="text1"/>
        </w:rPr>
        <w:t xml:space="preserve">quasi </w:t>
      </w:r>
      <w:r w:rsidRPr="005E65FB">
        <w:rPr>
          <w:color w:val="000000" w:themeColor="text1"/>
        </w:rPr>
        <w:t xml:space="preserve">sempre, su una </w:t>
      </w:r>
      <w:r w:rsidR="00DB0381" w:rsidRPr="005E65FB">
        <w:rPr>
          <w:color w:val="000000" w:themeColor="text1"/>
        </w:rPr>
        <w:t>cospicua parte dei CI</w:t>
      </w:r>
      <w:r w:rsidR="00210EA6" w:rsidRPr="005E65FB">
        <w:rPr>
          <w:color w:val="000000" w:themeColor="text1"/>
        </w:rPr>
        <w:t>,</w:t>
      </w:r>
      <w:r w:rsidR="00486034">
        <w:rPr>
          <w:color w:val="000000" w:themeColor="text1"/>
        </w:rPr>
        <w:t xml:space="preserve"> il solo </w:t>
      </w:r>
      <w:r w:rsidR="00DB0381" w:rsidRPr="005E65FB">
        <w:rPr>
          <w:color w:val="000000" w:themeColor="text1"/>
        </w:rPr>
        <w:t>EQB Fitoplancton</w:t>
      </w:r>
      <w:r w:rsidRPr="005E65FB">
        <w:rPr>
          <w:color w:val="000000" w:themeColor="text1"/>
        </w:rPr>
        <w:t>.</w:t>
      </w:r>
    </w:p>
    <w:p w14:paraId="7F2C6337" w14:textId="13DCF627" w:rsidR="007C4859" w:rsidRPr="005E65FB" w:rsidRDefault="007C4859" w:rsidP="007C4859">
      <w:pPr>
        <w:jc w:val="both"/>
        <w:rPr>
          <w:color w:val="000000" w:themeColor="text1"/>
        </w:rPr>
      </w:pPr>
      <w:r w:rsidRPr="005E65FB">
        <w:rPr>
          <w:color w:val="000000" w:themeColor="text1"/>
        </w:rPr>
        <w:t>Le risultanze ottenute</w:t>
      </w:r>
      <w:r w:rsidR="007B5CEF" w:rsidRPr="005E65FB">
        <w:rPr>
          <w:color w:val="000000" w:themeColor="text1"/>
        </w:rPr>
        <w:t xml:space="preserve"> per l’EQB</w:t>
      </w:r>
      <w:r w:rsidR="00DB0381" w:rsidRPr="005E65FB">
        <w:rPr>
          <w:color w:val="000000" w:themeColor="text1"/>
        </w:rPr>
        <w:t xml:space="preserve">, nei 16 casi con risposta, sono </w:t>
      </w:r>
      <w:r w:rsidRPr="005E65FB">
        <w:rPr>
          <w:color w:val="000000" w:themeColor="text1"/>
        </w:rPr>
        <w:t>sempre state utilizzate per la classificazione delle acque.</w:t>
      </w:r>
      <w:r w:rsidR="00DB0381" w:rsidRPr="005E65FB">
        <w:rPr>
          <w:color w:val="000000" w:themeColor="text1"/>
        </w:rPr>
        <w:t xml:space="preserve"> Non sono quasi mai monitorati altri EQB</w:t>
      </w:r>
      <w:r w:rsidR="00113B69" w:rsidRPr="005E65FB">
        <w:rPr>
          <w:color w:val="000000" w:themeColor="text1"/>
        </w:rPr>
        <w:t>, salvo 3 casi,</w:t>
      </w:r>
      <w:r w:rsidR="004C08AC" w:rsidRPr="005E65FB">
        <w:rPr>
          <w:color w:val="000000" w:themeColor="text1"/>
        </w:rPr>
        <w:t xml:space="preserve"> in un paio sono indicate le D</w:t>
      </w:r>
      <w:r w:rsidR="00113B69" w:rsidRPr="005E65FB">
        <w:rPr>
          <w:color w:val="000000" w:themeColor="text1"/>
        </w:rPr>
        <w:t>iatomee</w:t>
      </w:r>
      <w:r w:rsidR="004C08AC" w:rsidRPr="005E65FB">
        <w:rPr>
          <w:color w:val="000000" w:themeColor="text1"/>
        </w:rPr>
        <w:t xml:space="preserve"> (Friuli V.G. ed Emilia-Romagna)</w:t>
      </w:r>
      <w:r w:rsidR="00113B69" w:rsidRPr="005E65FB">
        <w:rPr>
          <w:color w:val="000000" w:themeColor="text1"/>
        </w:rPr>
        <w:t xml:space="preserve">, </w:t>
      </w:r>
      <w:r w:rsidR="004C08AC" w:rsidRPr="005E65FB">
        <w:rPr>
          <w:color w:val="000000" w:themeColor="text1"/>
        </w:rPr>
        <w:t xml:space="preserve">in un altro (Lombardia) i Pesci e le </w:t>
      </w:r>
      <w:proofErr w:type="spellStart"/>
      <w:r w:rsidR="004C08AC" w:rsidRPr="005E65FB">
        <w:rPr>
          <w:color w:val="000000" w:themeColor="text1"/>
        </w:rPr>
        <w:t>Macrofite</w:t>
      </w:r>
      <w:proofErr w:type="spellEnd"/>
      <w:r w:rsidR="00DB0381" w:rsidRPr="005E65FB">
        <w:rPr>
          <w:color w:val="000000" w:themeColor="text1"/>
        </w:rPr>
        <w:t>.</w:t>
      </w:r>
    </w:p>
    <w:p w14:paraId="21461842" w14:textId="316C6D21" w:rsidR="005C4B7F" w:rsidRPr="005E65FB" w:rsidRDefault="007C4859" w:rsidP="008936AA">
      <w:pPr>
        <w:jc w:val="both"/>
        <w:rPr>
          <w:color w:val="000000" w:themeColor="text1"/>
        </w:rPr>
      </w:pPr>
      <w:r w:rsidRPr="005E65FB">
        <w:rPr>
          <w:color w:val="000000" w:themeColor="text1"/>
        </w:rPr>
        <w:t xml:space="preserve">Per </w:t>
      </w:r>
      <w:r w:rsidR="006026FF" w:rsidRPr="005E65FB">
        <w:rPr>
          <w:color w:val="000000" w:themeColor="text1"/>
        </w:rPr>
        <w:t>i CIFM</w:t>
      </w:r>
      <w:r w:rsidR="00032997" w:rsidRPr="005E65FB">
        <w:rPr>
          <w:color w:val="000000" w:themeColor="text1"/>
        </w:rPr>
        <w:t>, nella maggior parte</w:t>
      </w:r>
      <w:r w:rsidR="006026FF" w:rsidRPr="005E65FB">
        <w:rPr>
          <w:color w:val="000000" w:themeColor="text1"/>
        </w:rPr>
        <w:t xml:space="preserve"> delle risposte</w:t>
      </w:r>
      <w:r w:rsidRPr="005E65FB">
        <w:rPr>
          <w:color w:val="000000" w:themeColor="text1"/>
        </w:rPr>
        <w:t xml:space="preserve"> </w:t>
      </w:r>
      <w:r w:rsidR="00E77877" w:rsidRPr="005E65FB">
        <w:rPr>
          <w:color w:val="000000" w:themeColor="text1"/>
        </w:rPr>
        <w:t>si afferma di non avere</w:t>
      </w:r>
      <w:r w:rsidRPr="005E65FB">
        <w:rPr>
          <w:color w:val="000000" w:themeColor="text1"/>
        </w:rPr>
        <w:t xml:space="preserve"> usufruito del PDG-</w:t>
      </w:r>
      <w:r w:rsidR="006026FF" w:rsidRPr="005E65FB">
        <w:rPr>
          <w:color w:val="000000" w:themeColor="text1"/>
        </w:rPr>
        <w:t>MMI per la classifi</w:t>
      </w:r>
      <w:r w:rsidR="00E77877" w:rsidRPr="005E65FB">
        <w:rPr>
          <w:color w:val="000000" w:themeColor="text1"/>
        </w:rPr>
        <w:t>cazione</w:t>
      </w:r>
      <w:r w:rsidR="005B520A">
        <w:rPr>
          <w:color w:val="000000" w:themeColor="text1"/>
        </w:rPr>
        <w:t>;</w:t>
      </w:r>
      <w:r w:rsidR="00AD2E96" w:rsidRPr="005E65FB">
        <w:rPr>
          <w:color w:val="000000" w:themeColor="text1"/>
        </w:rPr>
        <w:t xml:space="preserve"> in molti casi</w:t>
      </w:r>
      <w:r w:rsidR="00AF7630" w:rsidRPr="005E65FB">
        <w:rPr>
          <w:color w:val="000000" w:themeColor="text1"/>
        </w:rPr>
        <w:t xml:space="preserve">, </w:t>
      </w:r>
      <w:r w:rsidR="005B520A">
        <w:rPr>
          <w:color w:val="000000" w:themeColor="text1"/>
        </w:rPr>
        <w:t>probabilmente, ciò era dovuto a</w:t>
      </w:r>
      <w:r w:rsidR="00AD2E96" w:rsidRPr="005E65FB">
        <w:rPr>
          <w:color w:val="000000" w:themeColor="text1"/>
        </w:rPr>
        <w:t xml:space="preserve">l fatto che </w:t>
      </w:r>
      <w:r w:rsidR="005B520A">
        <w:rPr>
          <w:color w:val="000000" w:themeColor="text1"/>
        </w:rPr>
        <w:t xml:space="preserve">nel 2022 era vincolante il solo monitoraggio del Fitoplancton </w:t>
      </w:r>
      <w:r w:rsidR="00AD2E96" w:rsidRPr="005E65FB">
        <w:rPr>
          <w:color w:val="000000" w:themeColor="text1"/>
        </w:rPr>
        <w:t xml:space="preserve">per la classificazione </w:t>
      </w:r>
      <w:r w:rsidR="005B520A">
        <w:rPr>
          <w:color w:val="000000" w:themeColor="text1"/>
        </w:rPr>
        <w:t>e quindi si riteneva di avere già rispettato le richieste normative senza l’applicazione del metodo</w:t>
      </w:r>
      <w:r w:rsidR="00AF7630" w:rsidRPr="005E65FB">
        <w:rPr>
          <w:color w:val="000000" w:themeColor="text1"/>
        </w:rPr>
        <w:t xml:space="preserve">. </w:t>
      </w:r>
      <w:r w:rsidR="004C08AC" w:rsidRPr="005E65FB">
        <w:rPr>
          <w:color w:val="000000" w:themeColor="text1"/>
        </w:rPr>
        <w:t>Anche n</w:t>
      </w:r>
      <w:r w:rsidR="006F5CC6" w:rsidRPr="005E65FB">
        <w:rPr>
          <w:color w:val="000000" w:themeColor="text1"/>
        </w:rPr>
        <w:t>el caso dei CIA,</w:t>
      </w:r>
      <w:r w:rsidR="006026FF" w:rsidRPr="005E65FB">
        <w:rPr>
          <w:color w:val="000000" w:themeColor="text1"/>
        </w:rPr>
        <w:t xml:space="preserve"> </w:t>
      </w:r>
      <w:r w:rsidR="004C08AC" w:rsidRPr="005E65FB">
        <w:rPr>
          <w:color w:val="000000" w:themeColor="text1"/>
        </w:rPr>
        <w:t>le 2 risposte pervenute sono negative</w:t>
      </w:r>
      <w:r w:rsidR="00352149" w:rsidRPr="005E65FB">
        <w:rPr>
          <w:color w:val="000000" w:themeColor="text1"/>
        </w:rPr>
        <w:t>.</w:t>
      </w:r>
    </w:p>
    <w:p w14:paraId="166DCA40" w14:textId="7C710A6A" w:rsidR="00036DC6" w:rsidRPr="005E65FB" w:rsidRDefault="007C4859" w:rsidP="008936AA">
      <w:pPr>
        <w:jc w:val="both"/>
        <w:rPr>
          <w:color w:val="000000" w:themeColor="text1"/>
        </w:rPr>
      </w:pPr>
      <w:r w:rsidRPr="005E65FB">
        <w:rPr>
          <w:color w:val="000000" w:themeColor="text1"/>
        </w:rPr>
        <w:t>Nei Piani di Gesti</w:t>
      </w:r>
      <w:r w:rsidR="006026FF" w:rsidRPr="005E65FB">
        <w:rPr>
          <w:color w:val="000000" w:themeColor="text1"/>
        </w:rPr>
        <w:t xml:space="preserve">one 2021, </w:t>
      </w:r>
      <w:r w:rsidR="00C140E9" w:rsidRPr="005E65FB">
        <w:rPr>
          <w:color w:val="000000" w:themeColor="text1"/>
        </w:rPr>
        <w:t xml:space="preserve">sembrano </w:t>
      </w:r>
      <w:r w:rsidR="006026FF" w:rsidRPr="005E65FB">
        <w:rPr>
          <w:color w:val="000000" w:themeColor="text1"/>
        </w:rPr>
        <w:t>preval</w:t>
      </w:r>
      <w:r w:rsidR="00C140E9" w:rsidRPr="005E65FB">
        <w:rPr>
          <w:color w:val="000000" w:themeColor="text1"/>
        </w:rPr>
        <w:t>ere</w:t>
      </w:r>
      <w:r w:rsidR="00A13D96" w:rsidRPr="005E65FB">
        <w:rPr>
          <w:color w:val="000000" w:themeColor="text1"/>
        </w:rPr>
        <w:t xml:space="preserve"> </w:t>
      </w:r>
      <w:r w:rsidRPr="005E65FB">
        <w:rPr>
          <w:color w:val="000000" w:themeColor="text1"/>
        </w:rPr>
        <w:t>le Regioni/PA che hanno considerato, tra le misure del Piano, quelle di “mit</w:t>
      </w:r>
      <w:r w:rsidR="00C140E9" w:rsidRPr="005E65FB">
        <w:rPr>
          <w:color w:val="000000" w:themeColor="text1"/>
        </w:rPr>
        <w:t xml:space="preserve">igazione” previste dal PDG-PMMI, anche se </w:t>
      </w:r>
      <w:r w:rsidR="00DC1094" w:rsidRPr="005E65FB">
        <w:rPr>
          <w:color w:val="000000" w:themeColor="text1"/>
        </w:rPr>
        <w:t>la risposta è fornita in 11</w:t>
      </w:r>
      <w:r w:rsidR="008B1ACC" w:rsidRPr="005E65FB">
        <w:rPr>
          <w:color w:val="000000" w:themeColor="text1"/>
        </w:rPr>
        <w:t xml:space="preserve"> casi su 21.</w:t>
      </w:r>
    </w:p>
    <w:p w14:paraId="0CF4BA71" w14:textId="573F4197" w:rsidR="007C4859" w:rsidRPr="005E65FB" w:rsidRDefault="00352149" w:rsidP="008936AA">
      <w:pPr>
        <w:jc w:val="both"/>
        <w:rPr>
          <w:color w:val="000000" w:themeColor="text1"/>
        </w:rPr>
      </w:pPr>
      <w:r w:rsidRPr="005E65FB">
        <w:rPr>
          <w:color w:val="000000" w:themeColor="text1"/>
        </w:rPr>
        <w:t>Per quanto riguarda la variazione del numero di corpi idrici totali, CIFM e CIA dal 2020 al 2022, i</w:t>
      </w:r>
      <w:r w:rsidR="00F80AB8">
        <w:rPr>
          <w:color w:val="000000" w:themeColor="text1"/>
        </w:rPr>
        <w:t>n Fig. 14</w:t>
      </w:r>
      <w:r w:rsidR="00036DC6" w:rsidRPr="005E65FB">
        <w:rPr>
          <w:color w:val="000000" w:themeColor="text1"/>
        </w:rPr>
        <w:t xml:space="preserve"> è </w:t>
      </w:r>
      <w:r w:rsidRPr="005E65FB">
        <w:rPr>
          <w:color w:val="000000" w:themeColor="text1"/>
        </w:rPr>
        <w:t>mostrato</w:t>
      </w:r>
      <w:r w:rsidR="00036DC6" w:rsidRPr="005E65FB">
        <w:rPr>
          <w:color w:val="000000" w:themeColor="text1"/>
        </w:rPr>
        <w:t xml:space="preserve"> il confronto tra il numero dei corpi idrici (totale, CIA e CIFM) considerando il questionario compilato nel 2020-’21 e quello attuale (2022). Sul numero totale dei CI si evidenziano variazioni per Piemonte (+1), Campania (+10), Sardegna (-1); sui CIFM</w:t>
      </w:r>
      <w:r w:rsidRPr="005E65FB">
        <w:rPr>
          <w:color w:val="000000" w:themeColor="text1"/>
        </w:rPr>
        <w:t xml:space="preserve">, </w:t>
      </w:r>
      <w:r w:rsidR="00036DC6" w:rsidRPr="005E65FB">
        <w:rPr>
          <w:color w:val="000000" w:themeColor="text1"/>
        </w:rPr>
        <w:t>variazioni per Lombardia (-1)</w:t>
      </w:r>
      <w:r w:rsidR="00150DCE" w:rsidRPr="005E65FB">
        <w:rPr>
          <w:color w:val="000000" w:themeColor="text1"/>
        </w:rPr>
        <w:t>, Campania (+1)</w:t>
      </w:r>
      <w:r w:rsidR="00036DC6" w:rsidRPr="005E65FB">
        <w:rPr>
          <w:color w:val="000000" w:themeColor="text1"/>
        </w:rPr>
        <w:t xml:space="preserve"> e per </w:t>
      </w:r>
      <w:r w:rsidR="00A73330" w:rsidRPr="005E65FB">
        <w:rPr>
          <w:color w:val="000000" w:themeColor="text1"/>
        </w:rPr>
        <w:t xml:space="preserve">Liguria (+7), Marche (+7), </w:t>
      </w:r>
      <w:r w:rsidR="00036DC6" w:rsidRPr="005E65FB">
        <w:rPr>
          <w:color w:val="000000" w:themeColor="text1"/>
        </w:rPr>
        <w:t>Basilicata (+19) e Sardegna</w:t>
      </w:r>
      <w:r w:rsidR="006C5482" w:rsidRPr="005E65FB">
        <w:rPr>
          <w:color w:val="000000" w:themeColor="text1"/>
        </w:rPr>
        <w:t xml:space="preserve"> (+31)</w:t>
      </w:r>
      <w:r w:rsidR="00036DC6" w:rsidRPr="005E65FB">
        <w:rPr>
          <w:color w:val="000000" w:themeColor="text1"/>
        </w:rPr>
        <w:t xml:space="preserve">, </w:t>
      </w:r>
      <w:r w:rsidR="00A73330" w:rsidRPr="005E65FB">
        <w:rPr>
          <w:color w:val="000000" w:themeColor="text1"/>
        </w:rPr>
        <w:t>queste ultime 4</w:t>
      </w:r>
      <w:r w:rsidR="006C5482" w:rsidRPr="005E65FB">
        <w:rPr>
          <w:color w:val="000000" w:themeColor="text1"/>
        </w:rPr>
        <w:t xml:space="preserve"> andando a trasformare tutti i </w:t>
      </w:r>
      <w:r w:rsidR="00C96359" w:rsidRPr="005E65FB">
        <w:rPr>
          <w:color w:val="000000" w:themeColor="text1"/>
        </w:rPr>
        <w:t xml:space="preserve">precedenti </w:t>
      </w:r>
      <w:r w:rsidR="006C5482" w:rsidRPr="005E65FB">
        <w:rPr>
          <w:color w:val="000000" w:themeColor="text1"/>
        </w:rPr>
        <w:t>CIA</w:t>
      </w:r>
      <w:r w:rsidR="00C96359" w:rsidRPr="005E65FB">
        <w:rPr>
          <w:color w:val="000000" w:themeColor="text1"/>
        </w:rPr>
        <w:t>, erroneamente definiti tali,</w:t>
      </w:r>
      <w:r w:rsidR="006C5482" w:rsidRPr="005E65FB">
        <w:rPr>
          <w:color w:val="000000" w:themeColor="text1"/>
        </w:rPr>
        <w:t xml:space="preserve"> in CIFM</w:t>
      </w:r>
      <w:r w:rsidR="00036DC6" w:rsidRPr="005E65FB">
        <w:rPr>
          <w:color w:val="000000" w:themeColor="text1"/>
        </w:rPr>
        <w:t>; sui CIA</w:t>
      </w:r>
      <w:r w:rsidR="006C5482" w:rsidRPr="005E65FB">
        <w:rPr>
          <w:color w:val="000000" w:themeColor="text1"/>
        </w:rPr>
        <w:t>,</w:t>
      </w:r>
      <w:r w:rsidR="00036DC6" w:rsidRPr="005E65FB">
        <w:rPr>
          <w:color w:val="000000" w:themeColor="text1"/>
        </w:rPr>
        <w:t xml:space="preserve"> </w:t>
      </w:r>
      <w:r w:rsidR="006413E3" w:rsidRPr="005E65FB">
        <w:rPr>
          <w:color w:val="000000" w:themeColor="text1"/>
        </w:rPr>
        <w:t>oltre ai</w:t>
      </w:r>
      <w:r w:rsidR="00A73330" w:rsidRPr="005E65FB">
        <w:rPr>
          <w:color w:val="000000" w:themeColor="text1"/>
        </w:rPr>
        <w:t xml:space="preserve"> 4</w:t>
      </w:r>
      <w:r w:rsidR="006C5482" w:rsidRPr="005E65FB">
        <w:rPr>
          <w:color w:val="000000" w:themeColor="text1"/>
        </w:rPr>
        <w:t xml:space="preserve"> </w:t>
      </w:r>
      <w:r w:rsidR="006413E3" w:rsidRPr="005E65FB">
        <w:rPr>
          <w:color w:val="000000" w:themeColor="text1"/>
        </w:rPr>
        <w:t>spostamenti</w:t>
      </w:r>
      <w:r w:rsidR="00036DC6" w:rsidRPr="005E65FB">
        <w:rPr>
          <w:color w:val="000000" w:themeColor="text1"/>
        </w:rPr>
        <w:t xml:space="preserve"> </w:t>
      </w:r>
      <w:r w:rsidR="006413E3" w:rsidRPr="005E65FB">
        <w:rPr>
          <w:color w:val="000000" w:themeColor="text1"/>
        </w:rPr>
        <w:t>già indicati</w:t>
      </w:r>
      <w:r w:rsidR="006C5482" w:rsidRPr="005E65FB">
        <w:rPr>
          <w:color w:val="000000" w:themeColor="text1"/>
        </w:rPr>
        <w:t xml:space="preserve"> per </w:t>
      </w:r>
      <w:r w:rsidR="00A73330" w:rsidRPr="005E65FB">
        <w:rPr>
          <w:color w:val="000000" w:themeColor="text1"/>
        </w:rPr>
        <w:t xml:space="preserve">Liguria, Marche, </w:t>
      </w:r>
      <w:r w:rsidR="006C5482" w:rsidRPr="005E65FB">
        <w:rPr>
          <w:color w:val="000000" w:themeColor="text1"/>
        </w:rPr>
        <w:t xml:space="preserve">Basilicata e Sardegna, </w:t>
      </w:r>
      <w:r w:rsidR="00C96359" w:rsidRPr="005E65FB">
        <w:rPr>
          <w:color w:val="000000" w:themeColor="text1"/>
        </w:rPr>
        <w:t xml:space="preserve">vi sono </w:t>
      </w:r>
      <w:r w:rsidR="006C5482" w:rsidRPr="005E65FB">
        <w:rPr>
          <w:color w:val="000000" w:themeColor="text1"/>
        </w:rPr>
        <w:t>modifiche per Friuli (-5</w:t>
      </w:r>
      <w:r w:rsidR="00036DC6" w:rsidRPr="005E65FB">
        <w:rPr>
          <w:color w:val="000000" w:themeColor="text1"/>
        </w:rPr>
        <w:t>)</w:t>
      </w:r>
      <w:r w:rsidR="00150DCE" w:rsidRPr="005E65FB">
        <w:rPr>
          <w:color w:val="000000" w:themeColor="text1"/>
        </w:rPr>
        <w:t>,</w:t>
      </w:r>
      <w:r w:rsidR="006C5482" w:rsidRPr="005E65FB">
        <w:rPr>
          <w:color w:val="000000" w:themeColor="text1"/>
        </w:rPr>
        <w:t xml:space="preserve"> Toscana (+25)</w:t>
      </w:r>
      <w:r w:rsidR="00150DCE" w:rsidRPr="005E65FB">
        <w:rPr>
          <w:color w:val="000000" w:themeColor="text1"/>
        </w:rPr>
        <w:t xml:space="preserve"> e Campania (+8)</w:t>
      </w:r>
      <w:r w:rsidR="00036DC6" w:rsidRPr="005E65FB">
        <w:rPr>
          <w:color w:val="000000" w:themeColor="text1"/>
        </w:rPr>
        <w:t>.</w:t>
      </w:r>
      <w:r w:rsidR="002A0706" w:rsidRPr="005E65FB">
        <w:rPr>
          <w:color w:val="000000" w:themeColor="text1"/>
        </w:rPr>
        <w:t xml:space="preserve"> La Cal</w:t>
      </w:r>
      <w:r w:rsidR="005A63C3" w:rsidRPr="005E65FB">
        <w:rPr>
          <w:color w:val="000000" w:themeColor="text1"/>
        </w:rPr>
        <w:t>a</w:t>
      </w:r>
      <w:r w:rsidR="002A0706" w:rsidRPr="005E65FB">
        <w:rPr>
          <w:color w:val="000000" w:themeColor="text1"/>
        </w:rPr>
        <w:t>bria non ha fornito risposta al questionario</w:t>
      </w:r>
      <w:r w:rsidR="005A63C3" w:rsidRPr="005E65FB">
        <w:rPr>
          <w:color w:val="000000" w:themeColor="text1"/>
        </w:rPr>
        <w:t xml:space="preserve"> recente</w:t>
      </w:r>
      <w:r w:rsidR="002A0706" w:rsidRPr="005E65FB">
        <w:rPr>
          <w:color w:val="000000" w:themeColor="text1"/>
        </w:rPr>
        <w:t>, pertanto non è stato possibile procedere al confronto suddetto.</w:t>
      </w:r>
    </w:p>
    <w:p w14:paraId="23A13594" w14:textId="77777777" w:rsidR="00036DC6" w:rsidRPr="005E65FB" w:rsidRDefault="00036DC6" w:rsidP="008936AA">
      <w:pPr>
        <w:jc w:val="both"/>
        <w:rPr>
          <w:color w:val="000000" w:themeColor="text1"/>
        </w:rPr>
      </w:pPr>
    </w:p>
    <w:p w14:paraId="7A912EE7" w14:textId="77777777" w:rsidR="00036DC6" w:rsidRDefault="00A73330" w:rsidP="00036DC6">
      <w:pPr>
        <w:jc w:val="center"/>
      </w:pPr>
      <w:r>
        <w:rPr>
          <w:noProof/>
          <w:lang w:eastAsia="it-IT"/>
        </w:rPr>
        <w:lastRenderedPageBreak/>
        <w:drawing>
          <wp:inline distT="0" distB="0" distL="0" distR="0" wp14:anchorId="2308F197" wp14:editId="2928E275">
            <wp:extent cx="6029325" cy="4017645"/>
            <wp:effectExtent l="0" t="0" r="9525" b="1905"/>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029325" cy="4017645"/>
                    </a:xfrm>
                    <a:prstGeom prst="rect">
                      <a:avLst/>
                    </a:prstGeom>
                    <a:noFill/>
                  </pic:spPr>
                </pic:pic>
              </a:graphicData>
            </a:graphic>
          </wp:inline>
        </w:drawing>
      </w:r>
    </w:p>
    <w:p w14:paraId="2EC14057" w14:textId="7106D437" w:rsidR="00036DC6" w:rsidRPr="005E65FB" w:rsidRDefault="00F80AB8" w:rsidP="00036DC6">
      <w:pPr>
        <w:jc w:val="both"/>
        <w:rPr>
          <w:i/>
          <w:sz w:val="20"/>
          <w:szCs w:val="20"/>
        </w:rPr>
      </w:pPr>
      <w:r>
        <w:t>Fig. 14</w:t>
      </w:r>
      <w:r w:rsidR="00036DC6" w:rsidRPr="005E65FB">
        <w:rPr>
          <w:i/>
          <w:sz w:val="20"/>
          <w:szCs w:val="20"/>
        </w:rPr>
        <w:tab/>
      </w:r>
      <w:r w:rsidR="006F5CC6" w:rsidRPr="005E65FB">
        <w:rPr>
          <w:i/>
          <w:sz w:val="20"/>
          <w:szCs w:val="20"/>
        </w:rPr>
        <w:t xml:space="preserve">Variazione sul </w:t>
      </w:r>
      <w:r w:rsidR="002A0706" w:rsidRPr="005E65FB">
        <w:rPr>
          <w:i/>
          <w:sz w:val="20"/>
          <w:szCs w:val="20"/>
        </w:rPr>
        <w:t xml:space="preserve">numero di corpi idrici lacustri </w:t>
      </w:r>
      <w:r w:rsidR="006674AC" w:rsidRPr="005E65FB">
        <w:rPr>
          <w:i/>
          <w:sz w:val="20"/>
          <w:szCs w:val="20"/>
        </w:rPr>
        <w:t>(LWB)</w:t>
      </w:r>
      <w:r w:rsidR="00903141" w:rsidRPr="005E65FB">
        <w:rPr>
          <w:i/>
          <w:sz w:val="20"/>
          <w:szCs w:val="20"/>
        </w:rPr>
        <w:t xml:space="preserve"> totali, CIFM e CIA</w:t>
      </w:r>
      <w:r w:rsidR="006674AC" w:rsidRPr="005E65FB">
        <w:rPr>
          <w:i/>
          <w:sz w:val="20"/>
          <w:szCs w:val="20"/>
        </w:rPr>
        <w:t xml:space="preserve"> risultante dal questionario del 2020</w:t>
      </w:r>
      <w:r w:rsidR="00903141" w:rsidRPr="005E65FB">
        <w:rPr>
          <w:i/>
          <w:sz w:val="20"/>
          <w:szCs w:val="20"/>
        </w:rPr>
        <w:t>-‘21</w:t>
      </w:r>
      <w:r w:rsidR="00F808F6" w:rsidRPr="005E65FB">
        <w:rPr>
          <w:i/>
          <w:sz w:val="20"/>
          <w:szCs w:val="20"/>
        </w:rPr>
        <w:t xml:space="preserve"> e quello </w:t>
      </w:r>
      <w:r w:rsidR="00903141" w:rsidRPr="005E65FB">
        <w:rPr>
          <w:i/>
          <w:sz w:val="20"/>
          <w:szCs w:val="20"/>
        </w:rPr>
        <w:t xml:space="preserve">più recente </w:t>
      </w:r>
      <w:r w:rsidR="006F5CC6" w:rsidRPr="005E65FB">
        <w:rPr>
          <w:i/>
          <w:sz w:val="20"/>
          <w:szCs w:val="20"/>
        </w:rPr>
        <w:t>del 2022</w:t>
      </w:r>
    </w:p>
    <w:p w14:paraId="5B5A50DC" w14:textId="77777777" w:rsidR="007113BB" w:rsidRDefault="007113BB" w:rsidP="008936AA">
      <w:pPr>
        <w:jc w:val="both"/>
      </w:pPr>
    </w:p>
    <w:p w14:paraId="6C4128F2" w14:textId="77777777" w:rsidR="007C4859" w:rsidRPr="006F5CC6" w:rsidRDefault="00D02090" w:rsidP="00006819">
      <w:pPr>
        <w:pStyle w:val="Paragrafoelenco"/>
        <w:numPr>
          <w:ilvl w:val="0"/>
          <w:numId w:val="1"/>
        </w:numPr>
        <w:ind w:left="714" w:hanging="357"/>
        <w:jc w:val="both"/>
        <w:rPr>
          <w:b/>
          <w:color w:val="0070C0"/>
          <w:sz w:val="24"/>
          <w:szCs w:val="24"/>
        </w:rPr>
      </w:pPr>
      <w:bookmarkStart w:id="0" w:name="_Ref125025529"/>
      <w:r w:rsidRPr="007D40D9">
        <w:rPr>
          <w:b/>
          <w:color w:val="0070C0"/>
          <w:sz w:val="24"/>
          <w:szCs w:val="24"/>
        </w:rPr>
        <w:t xml:space="preserve">Principali non </w:t>
      </w:r>
      <w:r w:rsidRPr="006F5CC6">
        <w:rPr>
          <w:b/>
          <w:color w:val="0070C0"/>
          <w:sz w:val="24"/>
          <w:szCs w:val="24"/>
        </w:rPr>
        <w:t xml:space="preserve">rispondenze tra </w:t>
      </w:r>
      <w:r w:rsidR="008B1ACC" w:rsidRPr="006F5CC6">
        <w:rPr>
          <w:b/>
          <w:color w:val="0070C0"/>
          <w:sz w:val="24"/>
          <w:szCs w:val="24"/>
        </w:rPr>
        <w:t xml:space="preserve">la </w:t>
      </w:r>
      <w:r w:rsidRPr="006F5CC6">
        <w:rPr>
          <w:b/>
          <w:color w:val="0070C0"/>
          <w:sz w:val="24"/>
          <w:szCs w:val="24"/>
        </w:rPr>
        <w:t xml:space="preserve">situazione reale </w:t>
      </w:r>
      <w:r w:rsidR="007D40D9" w:rsidRPr="006F5CC6">
        <w:rPr>
          <w:b/>
          <w:color w:val="0070C0"/>
          <w:sz w:val="24"/>
          <w:szCs w:val="24"/>
        </w:rPr>
        <w:t xml:space="preserve">valutata attraverso il questionario </w:t>
      </w:r>
      <w:r w:rsidRPr="006F5CC6">
        <w:rPr>
          <w:b/>
          <w:color w:val="0070C0"/>
          <w:sz w:val="24"/>
          <w:szCs w:val="24"/>
        </w:rPr>
        <w:t xml:space="preserve">e </w:t>
      </w:r>
      <w:r w:rsidR="008B1ACC" w:rsidRPr="006F5CC6">
        <w:rPr>
          <w:b/>
          <w:color w:val="0070C0"/>
          <w:sz w:val="24"/>
          <w:szCs w:val="24"/>
        </w:rPr>
        <w:t xml:space="preserve">la </w:t>
      </w:r>
      <w:r w:rsidRPr="006F5CC6">
        <w:rPr>
          <w:b/>
          <w:color w:val="0070C0"/>
          <w:sz w:val="24"/>
          <w:szCs w:val="24"/>
        </w:rPr>
        <w:t>normativa</w:t>
      </w:r>
      <w:r w:rsidR="007D40D9" w:rsidRPr="006F5CC6">
        <w:rPr>
          <w:b/>
          <w:color w:val="0070C0"/>
          <w:sz w:val="24"/>
          <w:szCs w:val="24"/>
        </w:rPr>
        <w:t xml:space="preserve"> di riferimento</w:t>
      </w:r>
      <w:r w:rsidR="00456D70" w:rsidRPr="006F5CC6">
        <w:rPr>
          <w:b/>
          <w:color w:val="0070C0"/>
          <w:sz w:val="24"/>
          <w:szCs w:val="24"/>
        </w:rPr>
        <w:t xml:space="preserve"> e prime considerazioni</w:t>
      </w:r>
      <w:bookmarkEnd w:id="0"/>
    </w:p>
    <w:p w14:paraId="095E51A6" w14:textId="506FF101" w:rsidR="0047193A" w:rsidRPr="006F5CC6" w:rsidRDefault="006674AC" w:rsidP="006674AC">
      <w:pPr>
        <w:jc w:val="both"/>
      </w:pPr>
      <w:r>
        <w:t xml:space="preserve">Per quanto riguarda i </w:t>
      </w:r>
      <w:r w:rsidRPr="0012389D">
        <w:rPr>
          <w:b/>
        </w:rPr>
        <w:t xml:space="preserve">corpi </w:t>
      </w:r>
      <w:r w:rsidR="00F808F6">
        <w:rPr>
          <w:b/>
        </w:rPr>
        <w:t>idrici fluviali (</w:t>
      </w:r>
      <w:proofErr w:type="spellStart"/>
      <w:r w:rsidR="00F808F6">
        <w:rPr>
          <w:b/>
        </w:rPr>
        <w:t>RWBs</w:t>
      </w:r>
      <w:proofErr w:type="spellEnd"/>
      <w:r w:rsidRPr="006F5CC6">
        <w:rPr>
          <w:b/>
        </w:rPr>
        <w:t>) designati quali CIFM</w:t>
      </w:r>
      <w:r w:rsidRPr="006F5CC6">
        <w:t xml:space="preserve">, sulla base delle 19 risposte ricevute, </w:t>
      </w:r>
      <w:r w:rsidR="00803FE9" w:rsidRPr="006F5CC6">
        <w:t>s</w:t>
      </w:r>
      <w:r w:rsidR="0047193A" w:rsidRPr="006F5CC6">
        <w:t xml:space="preserve">i </w:t>
      </w:r>
      <w:r w:rsidR="00803FE9" w:rsidRPr="006F5CC6">
        <w:t xml:space="preserve">constata che </w:t>
      </w:r>
      <w:r w:rsidR="0047193A" w:rsidRPr="006F5CC6">
        <w:t>nei 2/3 circa delle regioni/</w:t>
      </w:r>
      <w:r w:rsidR="005B6CBF" w:rsidRPr="006F5CC6">
        <w:t xml:space="preserve">PA </w:t>
      </w:r>
      <w:r w:rsidR="0047193A" w:rsidRPr="006F5CC6">
        <w:t>(</w:t>
      </w:r>
      <w:r w:rsidR="00803FE9" w:rsidRPr="006F5CC6">
        <w:t xml:space="preserve">escluse </w:t>
      </w:r>
      <w:r w:rsidR="00312D96" w:rsidRPr="006F5CC6">
        <w:t>Lombardia, Toscana, Umbria, Marche, L</w:t>
      </w:r>
      <w:r w:rsidR="00D935E9" w:rsidRPr="006F5CC6">
        <w:t>azio e</w:t>
      </w:r>
      <w:r w:rsidR="00312D96" w:rsidRPr="006F5CC6">
        <w:t xml:space="preserve"> Sardegna</w:t>
      </w:r>
      <w:r w:rsidR="00803FE9" w:rsidRPr="006F5CC6">
        <w:t xml:space="preserve">; </w:t>
      </w:r>
      <w:r w:rsidR="00D935E9" w:rsidRPr="006F5CC6">
        <w:t>il Molise</w:t>
      </w:r>
      <w:r w:rsidR="00803FE9" w:rsidRPr="006F5CC6">
        <w:t xml:space="preserve"> non ha risposto</w:t>
      </w:r>
      <w:r w:rsidR="00312D96" w:rsidRPr="006F5CC6">
        <w:t>)</w:t>
      </w:r>
      <w:r w:rsidR="00803FE9" w:rsidRPr="006F5CC6">
        <w:t xml:space="preserve"> si è arrivati alla designazione di CIFM</w:t>
      </w:r>
      <w:r w:rsidR="002E726A" w:rsidRPr="002E726A">
        <w:rPr>
          <w:highlight w:val="yellow"/>
        </w:rPr>
        <w:t>; per tutte le altre che hanno risposto e che presentano CIFM è stata sempre effettuata l’identificazione preliminare</w:t>
      </w:r>
      <w:r w:rsidR="00D935E9" w:rsidRPr="002E726A">
        <w:rPr>
          <w:highlight w:val="yellow"/>
        </w:rPr>
        <w:t>.</w:t>
      </w:r>
      <w:r w:rsidR="00D935E9" w:rsidRPr="006F5CC6">
        <w:t xml:space="preserve"> </w:t>
      </w:r>
      <w:r w:rsidR="003B4ABC" w:rsidRPr="006F5CC6">
        <w:t>Si è chiesto</w:t>
      </w:r>
      <w:r w:rsidR="00D935E9" w:rsidRPr="006F5CC6">
        <w:t xml:space="preserve"> alle ARPA</w:t>
      </w:r>
      <w:r w:rsidR="008B1ACC" w:rsidRPr="006F5CC6">
        <w:t>/APPA</w:t>
      </w:r>
      <w:r w:rsidR="00D935E9" w:rsidRPr="006F5CC6">
        <w:t xml:space="preserve"> delle regioni/</w:t>
      </w:r>
      <w:r w:rsidR="005B6CBF" w:rsidRPr="006F5CC6">
        <w:t xml:space="preserve">PA </w:t>
      </w:r>
      <w:r w:rsidR="00D935E9" w:rsidRPr="006F5CC6">
        <w:t xml:space="preserve">che hanno </w:t>
      </w:r>
      <w:r w:rsidR="003B4ABC" w:rsidRPr="006F5CC6">
        <w:t xml:space="preserve">dichiarato di avere </w:t>
      </w:r>
      <w:r w:rsidR="00D935E9" w:rsidRPr="006F5CC6">
        <w:t xml:space="preserve">proceduto alla designazione </w:t>
      </w:r>
      <w:r w:rsidR="005B6CBF" w:rsidRPr="006F5CC6">
        <w:t>(</w:t>
      </w:r>
      <w:r w:rsidR="00D935E9" w:rsidRPr="006F5CC6">
        <w:t>e che fanno parte del gruppo di lavoro</w:t>
      </w:r>
      <w:r w:rsidR="005B6CBF" w:rsidRPr="006F5CC6">
        <w:t>)</w:t>
      </w:r>
      <w:r w:rsidR="00D935E9" w:rsidRPr="006F5CC6">
        <w:t xml:space="preserve"> </w:t>
      </w:r>
      <w:r w:rsidR="00241E08" w:rsidRPr="006F5CC6">
        <w:t xml:space="preserve">se per </w:t>
      </w:r>
      <w:r w:rsidR="007321AA">
        <w:t>la valutazione si sono assunti</w:t>
      </w:r>
      <w:r w:rsidR="00241E08" w:rsidRPr="006F5CC6">
        <w:t xml:space="preserve"> criteri </w:t>
      </w:r>
      <w:r w:rsidR="007321AA">
        <w:t>semplificati di giudizio esperto</w:t>
      </w:r>
      <w:r w:rsidR="001E0EF0" w:rsidRPr="001E0EF0">
        <w:t xml:space="preserve"> </w:t>
      </w:r>
      <w:r w:rsidR="00241E08" w:rsidRPr="006F5CC6">
        <w:t>oppure se si è proceduto</w:t>
      </w:r>
      <w:r w:rsidR="007321AA">
        <w:t>, rispettando</w:t>
      </w:r>
      <w:r w:rsidR="00241E08" w:rsidRPr="006F5CC6">
        <w:t xml:space="preserve"> </w:t>
      </w:r>
      <w:r w:rsidR="007321AA">
        <w:t xml:space="preserve">la norma, </w:t>
      </w:r>
      <w:r w:rsidR="00241E08" w:rsidRPr="006F5CC6">
        <w:t xml:space="preserve">con </w:t>
      </w:r>
      <w:r w:rsidR="003979C0" w:rsidRPr="006F5CC6">
        <w:t xml:space="preserve">i criteri previsti dalla Direttiva Quadro Acque e in particolare dalla CIS </w:t>
      </w:r>
      <w:proofErr w:type="spellStart"/>
      <w:r w:rsidR="003979C0" w:rsidRPr="006F5CC6">
        <w:t>Guidance</w:t>
      </w:r>
      <w:proofErr w:type="spellEnd"/>
      <w:r w:rsidR="003979C0" w:rsidRPr="006F5CC6">
        <w:t xml:space="preserve"> n°4</w:t>
      </w:r>
      <w:r w:rsidR="00D935E9" w:rsidRPr="006F5CC6">
        <w:t>.</w:t>
      </w:r>
    </w:p>
    <w:p w14:paraId="2A88673E" w14:textId="2F125ADE" w:rsidR="008478B2" w:rsidRPr="00F55DE2" w:rsidRDefault="008478B2" w:rsidP="00F55DE2">
      <w:pPr>
        <w:jc w:val="both"/>
        <w:rPr>
          <w:color w:val="FF0000"/>
        </w:rPr>
      </w:pPr>
      <w:r w:rsidRPr="00F55DE2">
        <w:rPr>
          <w:color w:val="FF0000"/>
        </w:rPr>
        <w:t xml:space="preserve">La norma consente di </w:t>
      </w:r>
      <w:r w:rsidR="000E3C53" w:rsidRPr="00F55DE2">
        <w:rPr>
          <w:color w:val="FF0000"/>
        </w:rPr>
        <w:t>identificare in via preliminare</w:t>
      </w:r>
      <w:r w:rsidRPr="00F55DE2">
        <w:rPr>
          <w:color w:val="FF0000"/>
        </w:rPr>
        <w:t xml:space="preserve"> un CIFM se vengono rispettate alcune condizioni tra cui il fatto che </w:t>
      </w:r>
      <w:r w:rsidR="000E3C53" w:rsidRPr="00F55DE2">
        <w:rPr>
          <w:color w:val="FF0000"/>
        </w:rPr>
        <w:t xml:space="preserve">il </w:t>
      </w:r>
      <w:r w:rsidRPr="00F55DE2">
        <w:rPr>
          <w:color w:val="FF0000"/>
        </w:rPr>
        <w:t>mancato raggiungimento del buono stato ecologico sia dovuto ad alterazioni fisiche che comportano modificazioni delle caratteristiche idro-morfologich</w:t>
      </w:r>
      <w:r w:rsidR="000E3C53" w:rsidRPr="00F55DE2">
        <w:rPr>
          <w:color w:val="FF0000"/>
        </w:rPr>
        <w:t>e del corpo idrico e non dipenda</w:t>
      </w:r>
      <w:r w:rsidRPr="00F55DE2">
        <w:rPr>
          <w:color w:val="FF0000"/>
        </w:rPr>
        <w:t xml:space="preserve"> da altri impatti (che possono comunque essere presenti). Se un corpo idrico è in stato "buono" secondo la classificazione per i CI naturali, esso non può essere fortemente modificato. Se così risultasse, o le modificazioni non sono tali da identificare il CI come fortemente modificato o, evidentemente, ci sono problemi con le metriche utilizzate.</w:t>
      </w:r>
    </w:p>
    <w:p w14:paraId="4DED8D30" w14:textId="054605C8" w:rsidR="008478B2" w:rsidRPr="00F55DE2" w:rsidRDefault="008478B2" w:rsidP="008478B2">
      <w:pPr>
        <w:jc w:val="both"/>
        <w:rPr>
          <w:color w:val="FF0000"/>
        </w:rPr>
      </w:pPr>
      <w:r w:rsidRPr="00F55DE2">
        <w:rPr>
          <w:color w:val="FF0000"/>
        </w:rPr>
        <w:t>Tuttavia, in base a quanto emerso, nella maggior parte dei casi in cui si è arrivati a</w:t>
      </w:r>
      <w:r w:rsidR="000E3C53" w:rsidRPr="00F55DE2">
        <w:rPr>
          <w:color w:val="FF0000"/>
        </w:rPr>
        <w:t>d</w:t>
      </w:r>
      <w:r w:rsidRPr="00F55DE2">
        <w:rPr>
          <w:color w:val="FF0000"/>
        </w:rPr>
        <w:t xml:space="preserve"> una </w:t>
      </w:r>
      <w:r w:rsidR="000E3C53" w:rsidRPr="00F55DE2">
        <w:rPr>
          <w:color w:val="FF0000"/>
        </w:rPr>
        <w:t>identificazione/</w:t>
      </w:r>
      <w:r w:rsidRPr="00F55DE2">
        <w:rPr>
          <w:color w:val="FF0000"/>
        </w:rPr>
        <w:t>designazione, questa è stata eseguita:</w:t>
      </w:r>
    </w:p>
    <w:p w14:paraId="2D4E5835" w14:textId="4C654F79" w:rsidR="008478B2" w:rsidRPr="00F55DE2" w:rsidRDefault="001B2ED7" w:rsidP="00F55DE2">
      <w:pPr>
        <w:numPr>
          <w:ilvl w:val="0"/>
          <w:numId w:val="13"/>
        </w:numPr>
        <w:spacing w:after="120"/>
        <w:ind w:left="499" w:hanging="357"/>
        <w:jc w:val="both"/>
        <w:rPr>
          <w:color w:val="FF0000"/>
        </w:rPr>
      </w:pPr>
      <w:proofErr w:type="gramStart"/>
      <w:r w:rsidRPr="00F55DE2">
        <w:rPr>
          <w:color w:val="FF0000"/>
        </w:rPr>
        <w:lastRenderedPageBreak/>
        <w:t>n</w:t>
      </w:r>
      <w:r w:rsidR="000E3C53" w:rsidRPr="00F55DE2">
        <w:rPr>
          <w:color w:val="FF0000"/>
        </w:rPr>
        <w:t>on</w:t>
      </w:r>
      <w:proofErr w:type="gramEnd"/>
      <w:r w:rsidR="000E3C53" w:rsidRPr="00F55DE2">
        <w:rPr>
          <w:color w:val="FF0000"/>
        </w:rPr>
        <w:t xml:space="preserve"> basandosi esclusivamente</w:t>
      </w:r>
      <w:r w:rsidR="008478B2" w:rsidRPr="00F55DE2">
        <w:rPr>
          <w:color w:val="FF0000"/>
        </w:rPr>
        <w:t xml:space="preserve"> su</w:t>
      </w:r>
      <w:r w:rsidR="000E3C53" w:rsidRPr="00F55DE2">
        <w:rPr>
          <w:color w:val="FF0000"/>
        </w:rPr>
        <w:t>gli esiti di una</w:t>
      </w:r>
      <w:r w:rsidR="008478B2" w:rsidRPr="00F55DE2">
        <w:rPr>
          <w:color w:val="FF0000"/>
        </w:rPr>
        <w:t xml:space="preserve"> classificazione in stato </w:t>
      </w:r>
      <w:r w:rsidR="000E3C53" w:rsidRPr="00F55DE2">
        <w:rPr>
          <w:color w:val="FF0000"/>
        </w:rPr>
        <w:t xml:space="preserve">non </w:t>
      </w:r>
      <w:r w:rsidR="008478B2" w:rsidRPr="00F55DE2">
        <w:rPr>
          <w:color w:val="FF0000"/>
        </w:rPr>
        <w:t>buono (Valle d’Aosta, Bolzano, Veneto, Emilia-Romagna, Toscana, Marche, Molise, Lazio, Campania, Basilicata); in tal senso, si tiene conto della possibile precarietà dello stato buono e si riconosce che potrebbero esserci delle valutazioni falsate da alcune carenze delle metriche attuali;</w:t>
      </w:r>
    </w:p>
    <w:p w14:paraId="319AC711" w14:textId="72C098E9" w:rsidR="008478B2" w:rsidRPr="00F55DE2" w:rsidRDefault="008478B2" w:rsidP="008478B2">
      <w:pPr>
        <w:numPr>
          <w:ilvl w:val="0"/>
          <w:numId w:val="13"/>
        </w:numPr>
        <w:contextualSpacing/>
        <w:jc w:val="both"/>
        <w:rPr>
          <w:color w:val="FF0000"/>
        </w:rPr>
      </w:pPr>
      <w:proofErr w:type="gramStart"/>
      <w:r w:rsidRPr="00F55DE2">
        <w:rPr>
          <w:color w:val="FF0000"/>
        </w:rPr>
        <w:t>indipendentemente</w:t>
      </w:r>
      <w:proofErr w:type="gramEnd"/>
      <w:r w:rsidRPr="00F55DE2">
        <w:rPr>
          <w:color w:val="FF0000"/>
        </w:rPr>
        <w:t xml:space="preserve"> dal fatto che vi siano altre pression</w:t>
      </w:r>
      <w:r w:rsidR="00972687" w:rsidRPr="00F55DE2">
        <w:rPr>
          <w:color w:val="FF0000"/>
        </w:rPr>
        <w:t>i che concorrono a peggiorare uno</w:t>
      </w:r>
      <w:r w:rsidRPr="00F55DE2">
        <w:rPr>
          <w:color w:val="FF0000"/>
        </w:rPr>
        <w:t xml:space="preserve"> stato </w:t>
      </w:r>
      <w:r w:rsidR="001B2ED7" w:rsidRPr="00F55DE2">
        <w:rPr>
          <w:color w:val="FF0000"/>
        </w:rPr>
        <w:t xml:space="preserve">che dovrebbe essere </w:t>
      </w:r>
      <w:r w:rsidRPr="00F55DE2">
        <w:rPr>
          <w:color w:val="FF0000"/>
        </w:rPr>
        <w:t xml:space="preserve">già non buono del CIFM, </w:t>
      </w:r>
      <w:r w:rsidR="00301BF2" w:rsidRPr="00F55DE2">
        <w:rPr>
          <w:color w:val="FF0000"/>
        </w:rPr>
        <w:t xml:space="preserve">non </w:t>
      </w:r>
      <w:r w:rsidR="00F55DE2" w:rsidRPr="00F55DE2">
        <w:rPr>
          <w:color w:val="FF0000"/>
        </w:rPr>
        <w:t xml:space="preserve">del tutto </w:t>
      </w:r>
      <w:r w:rsidR="00301BF2" w:rsidRPr="00F55DE2">
        <w:rPr>
          <w:color w:val="FF0000"/>
        </w:rPr>
        <w:t>in l</w:t>
      </w:r>
      <w:r w:rsidR="00972687" w:rsidRPr="00F55DE2">
        <w:rPr>
          <w:color w:val="FF0000"/>
        </w:rPr>
        <w:t>inea con l’affermazione per cui</w:t>
      </w:r>
      <w:r w:rsidRPr="00F55DE2">
        <w:rPr>
          <w:color w:val="FF0000"/>
        </w:rPr>
        <w:t xml:space="preserve"> “</w:t>
      </w:r>
      <w:r w:rsidRPr="00F55DE2">
        <w:rPr>
          <w:i/>
          <w:color w:val="FF0000"/>
        </w:rPr>
        <w:t xml:space="preserve">il mancato raggiungimento del buono stato ecologico </w:t>
      </w:r>
      <w:r w:rsidRPr="00F55DE2">
        <w:rPr>
          <w:color w:val="FF0000"/>
        </w:rPr>
        <w:t>sia</w:t>
      </w:r>
      <w:r w:rsidRPr="00F55DE2">
        <w:rPr>
          <w:i/>
          <w:color w:val="FF0000"/>
        </w:rPr>
        <w:t xml:space="preserve"> dovuto ad alterazioni fisiche che comportano modificazioni delle caratteristiche idro-morfologiche del corpo idrico e non dipende da altri impatti</w:t>
      </w:r>
      <w:r w:rsidRPr="00F55DE2">
        <w:rPr>
          <w:color w:val="FF0000"/>
        </w:rPr>
        <w:t>” (Bolzano, Veneto, Friuli, Emilia-Romagna, Marche, Abruzzo, Campania, Puglia, Basilicata). Il principio fondante è, in altre parole, che il corpo idrico non può tornare al buono stato a meno che non si rimuovano le pressioni che lo hanno portato a essere designato come tale e la coesistenza di altre pressioni concorre solamente a peggiorare tale stato non buono.</w:t>
      </w:r>
    </w:p>
    <w:p w14:paraId="6E921754" w14:textId="77777777" w:rsidR="008478B2" w:rsidRDefault="008478B2" w:rsidP="008B1ACC">
      <w:pPr>
        <w:spacing w:after="0"/>
        <w:jc w:val="both"/>
      </w:pPr>
    </w:p>
    <w:p w14:paraId="4B21AE39" w14:textId="493C0790" w:rsidR="008936AA" w:rsidRDefault="00B5742F" w:rsidP="00B5742F">
      <w:pPr>
        <w:jc w:val="both"/>
      </w:pPr>
      <w:r>
        <w:t>N</w:t>
      </w:r>
      <w:r w:rsidR="008936AA">
        <w:t>ella maggioranza dei casi</w:t>
      </w:r>
      <w:r w:rsidR="00455436">
        <w:t>,</w:t>
      </w:r>
      <w:r w:rsidR="008936AA">
        <w:t xml:space="preserve"> la classificazione </w:t>
      </w:r>
      <w:r w:rsidR="008941B7">
        <w:t>non ha usufruito del PDG-MMI (Valle d’Aosta, Lombardia, Umbria, Marche, Lazio, Campania, Puglia, Basilicata, Sardegna).</w:t>
      </w:r>
    </w:p>
    <w:p w14:paraId="68B5729D" w14:textId="5AD118B5" w:rsidR="004D2275" w:rsidRDefault="00C241F0" w:rsidP="0012389D">
      <w:pPr>
        <w:spacing w:after="60"/>
        <w:jc w:val="both"/>
      </w:pPr>
      <w:r>
        <w:t xml:space="preserve">A seguito degli elementi raccolti nel corso </w:t>
      </w:r>
      <w:r w:rsidR="004D2275">
        <w:t xml:space="preserve">della riunione del gruppo di lavoro </w:t>
      </w:r>
      <w:r>
        <w:t xml:space="preserve">e </w:t>
      </w:r>
      <w:r w:rsidR="00B42281">
        <w:t>successivamente a</w:t>
      </w:r>
      <w:r w:rsidR="004D2275">
        <w:t>d essa</w:t>
      </w:r>
      <w:r>
        <w:t xml:space="preserve"> è emerso che:</w:t>
      </w:r>
    </w:p>
    <w:p w14:paraId="725E240D" w14:textId="38DAF367" w:rsidR="00A9054C" w:rsidRDefault="00C241F0" w:rsidP="0012389D">
      <w:pPr>
        <w:jc w:val="both"/>
      </w:pPr>
      <w:r>
        <w:t xml:space="preserve">- </w:t>
      </w:r>
      <w:r w:rsidRPr="00C241F0">
        <w:t xml:space="preserve">per quanto riguarda le modalità di designazione di CIFM e/o CIA, la stessa, </w:t>
      </w:r>
      <w:r w:rsidR="00455436">
        <w:t>ove</w:t>
      </w:r>
      <w:r w:rsidRPr="00C241F0">
        <w:t xml:space="preserve"> operata dalle Regioni/PA o dalle ARPA/APPA in supporto alle Regioni/PA, non risulta al momento </w:t>
      </w:r>
      <w:r w:rsidR="005C4B7F">
        <w:t>ottenuta</w:t>
      </w:r>
      <w:r w:rsidRPr="00C241F0">
        <w:t xml:space="preserve"> mediante </w:t>
      </w:r>
      <w:r w:rsidR="00455436">
        <w:t>l'</w:t>
      </w:r>
      <w:r w:rsidRPr="00C241F0">
        <w:t xml:space="preserve">analisi </w:t>
      </w:r>
      <w:r w:rsidR="00455436">
        <w:t xml:space="preserve">prevista dalla CIS </w:t>
      </w:r>
      <w:proofErr w:type="spellStart"/>
      <w:r w:rsidR="00455436">
        <w:t>Guidance</w:t>
      </w:r>
      <w:proofErr w:type="spellEnd"/>
      <w:r w:rsidR="00455436">
        <w:t xml:space="preserve"> n°4 (</w:t>
      </w:r>
      <w:r w:rsidR="00455436" w:rsidRPr="00455436">
        <w:t>misure di mitigazione, im</w:t>
      </w:r>
      <w:r w:rsidR="00BC248D">
        <w:t>patto sull’uso legato al CIFM, valutazione de</w:t>
      </w:r>
      <w:r w:rsidR="00455436" w:rsidRPr="00455436">
        <w:t>lle alte</w:t>
      </w:r>
      <w:r w:rsidR="001E0EF0">
        <w:t xml:space="preserve">rnative </w:t>
      </w:r>
      <w:proofErr w:type="spellStart"/>
      <w:r w:rsidR="001E0EF0">
        <w:t>ambientalmente</w:t>
      </w:r>
      <w:proofErr w:type="spellEnd"/>
      <w:r w:rsidR="001E0EF0">
        <w:t xml:space="preserve"> migliori</w:t>
      </w:r>
      <w:r w:rsidR="00BC248D">
        <w:t xml:space="preserve">, </w:t>
      </w:r>
      <w:r w:rsidR="00455436" w:rsidRPr="00455436">
        <w:t>lo</w:t>
      </w:r>
      <w:r w:rsidR="00A81344">
        <w:t>ro fattibilità tecnica e</w:t>
      </w:r>
      <w:r w:rsidR="00455436" w:rsidRPr="00455436">
        <w:t xml:space="preserve"> costi</w:t>
      </w:r>
      <w:r w:rsidR="00A81344">
        <w:t xml:space="preserve"> accettabili</w:t>
      </w:r>
      <w:r w:rsidRPr="00C241F0">
        <w:t>), salvo il caso dell’Emilia-Romagna</w:t>
      </w:r>
      <w:r w:rsidR="000C3ACF">
        <w:t xml:space="preserve"> </w:t>
      </w:r>
      <w:r w:rsidR="00657769">
        <w:t>e</w:t>
      </w:r>
      <w:r w:rsidR="000C3ACF">
        <w:t xml:space="preserve"> delle Regioni e Province Autonome </w:t>
      </w:r>
      <w:r w:rsidR="00657769">
        <w:t xml:space="preserve">del Distretto delle Alpi Orientali </w:t>
      </w:r>
      <w:r w:rsidR="000C3ACF">
        <w:t xml:space="preserve">che hanno utilizzato una procedura conforme alla </w:t>
      </w:r>
      <w:r w:rsidR="00B93422" w:rsidRPr="00B93422">
        <w:t xml:space="preserve">CIS </w:t>
      </w:r>
      <w:proofErr w:type="spellStart"/>
      <w:r w:rsidR="00B93422" w:rsidRPr="00B93422">
        <w:t>Guidance</w:t>
      </w:r>
      <w:proofErr w:type="spellEnd"/>
      <w:r w:rsidR="00B93422" w:rsidRPr="00B93422">
        <w:t xml:space="preserve"> n°4</w:t>
      </w:r>
      <w:r w:rsidR="00B93422">
        <w:t>,</w:t>
      </w:r>
      <w:r w:rsidR="000C3ACF">
        <w:t xml:space="preserve"> predisposta dall</w:t>
      </w:r>
      <w:r w:rsidR="00B93422">
        <w:t>’</w:t>
      </w:r>
      <w:r w:rsidR="000C3ACF">
        <w:t>Autorità di Distretto</w:t>
      </w:r>
      <w:r w:rsidR="00657769">
        <w:t xml:space="preserve"> </w:t>
      </w:r>
      <w:r w:rsidR="00D80A17" w:rsidRPr="00D80A17">
        <w:t xml:space="preserve">e </w:t>
      </w:r>
      <w:r w:rsidR="00D80A17">
        <w:t>applicata a tutto il territorio</w:t>
      </w:r>
      <w:r w:rsidR="00D80A17" w:rsidRPr="00D80A17">
        <w:t xml:space="preserve"> </w:t>
      </w:r>
      <w:r w:rsidR="00D80A17">
        <w:t>(</w:t>
      </w:r>
      <w:r w:rsidR="00D80A17" w:rsidRPr="00D80A17">
        <w:t>come indicato</w:t>
      </w:r>
      <w:r w:rsidR="00657769" w:rsidRPr="00D80A17">
        <w:t xml:space="preserve"> nel </w:t>
      </w:r>
      <w:proofErr w:type="spellStart"/>
      <w:r w:rsidR="00657769" w:rsidRPr="00D80A17">
        <w:t>PdG</w:t>
      </w:r>
      <w:proofErr w:type="spellEnd"/>
      <w:r w:rsidR="00657769" w:rsidRPr="00D80A17">
        <w:t xml:space="preserve"> 2021</w:t>
      </w:r>
      <w:r w:rsidR="00650E06">
        <w:t xml:space="preserve"> – si veda al riguardo una sintesi della procedura riportata in appendice</w:t>
      </w:r>
      <w:r w:rsidR="00657769" w:rsidRPr="00D80A17">
        <w:t>)</w:t>
      </w:r>
      <w:r w:rsidR="005C4B7F" w:rsidRPr="00D80A17">
        <w:t>.</w:t>
      </w:r>
      <w:r w:rsidR="005C4B7F">
        <w:t xml:space="preserve"> </w:t>
      </w:r>
      <w:r w:rsidR="00C6719F">
        <w:t xml:space="preserve">Nel caso dell’Emilia-Romagna </w:t>
      </w:r>
      <w:r w:rsidRPr="00C241F0">
        <w:t xml:space="preserve">gli unici designati sono i CIFM fluviali (per CIA fluviali </w:t>
      </w:r>
      <w:r w:rsidR="00A9054C">
        <w:t xml:space="preserve">vi è </w:t>
      </w:r>
      <w:r w:rsidRPr="00C241F0">
        <w:t xml:space="preserve">solo </w:t>
      </w:r>
      <w:r w:rsidR="0079295E">
        <w:t>l’</w:t>
      </w:r>
      <w:r w:rsidRPr="00C241F0">
        <w:t xml:space="preserve">identificazione preliminare) e la documentazione relativa alla designazione è scaricabile dal Sito della Regione (Allegato 10, Par.1.2 su </w:t>
      </w:r>
      <w:hyperlink r:id="rId50" w:history="1">
        <w:r w:rsidR="00D02B5B" w:rsidRPr="003B7225">
          <w:rPr>
            <w:rStyle w:val="Collegamentoipertestuale"/>
          </w:rPr>
          <w:t>https://ambiente.regione.emilia-romagna.it/it/</w:t>
        </w:r>
      </w:hyperlink>
      <w:r w:rsidRPr="00C241F0">
        <w:t>acq</w:t>
      </w:r>
      <w:r w:rsidR="0079295E">
        <w:t>ue/temi/piani%</w:t>
      </w:r>
      <w:r w:rsidR="00315F54">
        <w:t xml:space="preserve"> </w:t>
      </w:r>
      <w:r w:rsidR="0079295E">
        <w:t>20di%20gestione).</w:t>
      </w:r>
    </w:p>
    <w:p w14:paraId="4D5BAAE0" w14:textId="79644597" w:rsidR="00445ABA" w:rsidRDefault="00C6719F" w:rsidP="0012389D">
      <w:pPr>
        <w:jc w:val="both"/>
      </w:pPr>
      <w:r>
        <w:t>Nel caso delle Province Autonome:</w:t>
      </w:r>
    </w:p>
    <w:p w14:paraId="50B7202D" w14:textId="10E56E8B" w:rsidR="00501660" w:rsidRDefault="00501660" w:rsidP="00501660">
      <w:pPr>
        <w:spacing w:after="120"/>
        <w:jc w:val="both"/>
      </w:pPr>
      <w:r>
        <w:t>-</w:t>
      </w:r>
      <w:r w:rsidRPr="00C241F0">
        <w:t xml:space="preserve"> </w:t>
      </w:r>
      <w:r w:rsidRPr="00F87840">
        <w:rPr>
          <w:i/>
        </w:rPr>
        <w:t>APPA Bolzano</w:t>
      </w:r>
      <w:r w:rsidRPr="00C241F0">
        <w:t xml:space="preserve"> </w:t>
      </w:r>
      <w:r>
        <w:t>ha evidenziato</w:t>
      </w:r>
      <w:r w:rsidRPr="00C241F0">
        <w:t xml:space="preserve"> l’esistenza d</w:t>
      </w:r>
      <w:r w:rsidR="00657769">
        <w:t>ello</w:t>
      </w:r>
      <w:r w:rsidRPr="00C241F0">
        <w:t xml:space="preserve"> schema predisposto dall’</w:t>
      </w:r>
      <w:proofErr w:type="spellStart"/>
      <w:r w:rsidRPr="00C241F0">
        <w:t>AdB</w:t>
      </w:r>
      <w:proofErr w:type="spellEnd"/>
      <w:r w:rsidRPr="00C241F0">
        <w:t xml:space="preserve"> Distrettuale delle Alpi Orientali </w:t>
      </w:r>
      <w:r w:rsidR="0001314F">
        <w:t xml:space="preserve">(processo decisionale guidato) </w:t>
      </w:r>
      <w:r w:rsidRPr="00C241F0">
        <w:t xml:space="preserve">inerente </w:t>
      </w:r>
      <w:r w:rsidR="00821429">
        <w:t>a</w:t>
      </w:r>
      <w:r>
        <w:t>l dettaglio dei</w:t>
      </w:r>
      <w:r w:rsidRPr="00C241F0">
        <w:t xml:space="preserve"> passi da seguire per arrivare alla designazione</w:t>
      </w:r>
      <w:r w:rsidR="004D2275">
        <w:t>,</w:t>
      </w:r>
      <w:r w:rsidR="0059432D">
        <w:t xml:space="preserve"> per i CIFM fluviali e</w:t>
      </w:r>
      <w:r w:rsidR="00F87840">
        <w:t xml:space="preserve"> lacustri</w:t>
      </w:r>
      <w:r w:rsidRPr="00C241F0">
        <w:t xml:space="preserve">, </w:t>
      </w:r>
      <w:r w:rsidR="004D2275">
        <w:t>a integrazione delle</w:t>
      </w:r>
      <w:r>
        <w:t xml:space="preserve"> fasi e sotto-fasi p</w:t>
      </w:r>
      <w:r w:rsidR="00717A52">
        <w:t>reviste nella Fig. 3 del D.M.</w:t>
      </w:r>
      <w:r>
        <w:t xml:space="preserve"> 156/2013</w:t>
      </w:r>
      <w:r w:rsidR="004D2275">
        <w:t xml:space="preserve">. Tale schema è </w:t>
      </w:r>
      <w:r w:rsidR="00657769">
        <w:t xml:space="preserve">stato </w:t>
      </w:r>
      <w:r w:rsidRPr="00D85DEB">
        <w:t xml:space="preserve">condiviso </w:t>
      </w:r>
      <w:r>
        <w:t xml:space="preserve">da APPA Trento </w:t>
      </w:r>
      <w:r w:rsidRPr="00D85DEB">
        <w:t>con il gruppo di lavoro</w:t>
      </w:r>
      <w:r w:rsidR="00445ABA">
        <w:t xml:space="preserve"> e </w:t>
      </w:r>
      <w:r w:rsidR="004D2275">
        <w:t xml:space="preserve">ne viene </w:t>
      </w:r>
      <w:r w:rsidR="00445ABA">
        <w:t xml:space="preserve">fornita </w:t>
      </w:r>
      <w:r w:rsidR="0079295E">
        <w:t xml:space="preserve">una </w:t>
      </w:r>
      <w:r w:rsidR="004D2275">
        <w:t xml:space="preserve">sintesi </w:t>
      </w:r>
      <w:r w:rsidR="0079295E">
        <w:t>in Appendice</w:t>
      </w:r>
      <w:r w:rsidR="00200C7B">
        <w:t>;</w:t>
      </w:r>
    </w:p>
    <w:p w14:paraId="1F8A9265" w14:textId="2C1010E7" w:rsidR="00D02090" w:rsidRDefault="00445ABA" w:rsidP="0079295E">
      <w:pPr>
        <w:jc w:val="both"/>
      </w:pPr>
      <w:r>
        <w:rPr>
          <w:i/>
        </w:rPr>
        <w:t xml:space="preserve">- </w:t>
      </w:r>
      <w:r w:rsidR="0001314F">
        <w:rPr>
          <w:i/>
        </w:rPr>
        <w:t>APPA</w:t>
      </w:r>
      <w:r w:rsidR="00501660" w:rsidRPr="00501660">
        <w:rPr>
          <w:i/>
        </w:rPr>
        <w:t xml:space="preserve"> Trento</w:t>
      </w:r>
      <w:r w:rsidR="00501660">
        <w:t>:</w:t>
      </w:r>
      <w:r w:rsidR="0082163C">
        <w:t xml:space="preserve"> </w:t>
      </w:r>
      <w:r w:rsidR="00501660">
        <w:t xml:space="preserve">il </w:t>
      </w:r>
      <w:r w:rsidR="00501660" w:rsidRPr="00501660">
        <w:t>Tavolo Tecnico Acque</w:t>
      </w:r>
      <w:r w:rsidR="00501660">
        <w:t xml:space="preserve"> della Provincia ha investito, per</w:t>
      </w:r>
      <w:r w:rsidR="00501660" w:rsidRPr="00501660">
        <w:t xml:space="preserve"> la designazione finale dei C</w:t>
      </w:r>
      <w:r w:rsidR="00501660">
        <w:t>IFM e dei CIA, alcune</w:t>
      </w:r>
      <w:r w:rsidR="00501660" w:rsidRPr="00501660">
        <w:t xml:space="preserve"> Strutture Provinciali</w:t>
      </w:r>
      <w:r w:rsidR="004D2275">
        <w:t>,</w:t>
      </w:r>
      <w:r w:rsidR="00501660" w:rsidRPr="00501660">
        <w:t xml:space="preserve"> </w:t>
      </w:r>
      <w:r w:rsidR="00501660">
        <w:t>che sono state incaricate</w:t>
      </w:r>
      <w:r w:rsidR="00501660" w:rsidRPr="00501660">
        <w:t xml:space="preserve"> di </w:t>
      </w:r>
      <w:r w:rsidR="00501660">
        <w:t xml:space="preserve">svolgere </w:t>
      </w:r>
      <w:r w:rsidR="00501660" w:rsidRPr="00501660">
        <w:t>le necessarie valu</w:t>
      </w:r>
      <w:r w:rsidR="00501660">
        <w:t>tazioni di tipo socio-economico</w:t>
      </w:r>
      <w:r w:rsidR="00501660" w:rsidRPr="00501660">
        <w:t xml:space="preserve"> i</w:t>
      </w:r>
      <w:r w:rsidR="00501660">
        <w:t xml:space="preserve">nerenti </w:t>
      </w:r>
      <w:r w:rsidR="004D2275">
        <w:t>a</w:t>
      </w:r>
      <w:r w:rsidR="00501660">
        <w:t>l processo decisionale</w:t>
      </w:r>
      <w:r w:rsidR="005C4B7F">
        <w:t>. T</w:t>
      </w:r>
      <w:r w:rsidR="00501660">
        <w:t>ali strutture sono il Servizio bacini montani, i</w:t>
      </w:r>
      <w:r w:rsidR="00501660" w:rsidRPr="00501660">
        <w:t>l Servizio grand</w:t>
      </w:r>
      <w:r w:rsidR="00501660">
        <w:t>i derivazioni idroelettriche, i</w:t>
      </w:r>
      <w:r w:rsidR="00501660" w:rsidRPr="00501660">
        <w:t>l Servizio gestione ris</w:t>
      </w:r>
      <w:r w:rsidR="00501660">
        <w:t>orse idriche ed energetiche e i</w:t>
      </w:r>
      <w:r w:rsidR="00501660" w:rsidRPr="00501660">
        <w:t>l Consorzio Trentino di Bonifica</w:t>
      </w:r>
      <w:r w:rsidR="005C4B7F">
        <w:t>. L</w:t>
      </w:r>
      <w:r w:rsidR="0001314F">
        <w:t>a designazione ha fatto riferimento, per tutto il terr</w:t>
      </w:r>
      <w:r w:rsidR="0079295E">
        <w:t>itorio provinciale, allo schema proposto</w:t>
      </w:r>
      <w:r w:rsidR="0079295E" w:rsidRPr="0079295E">
        <w:t xml:space="preserve"> dall’</w:t>
      </w:r>
      <w:proofErr w:type="spellStart"/>
      <w:r w:rsidR="0079295E" w:rsidRPr="0079295E">
        <w:t>AdB</w:t>
      </w:r>
      <w:proofErr w:type="spellEnd"/>
      <w:r w:rsidR="0079295E" w:rsidRPr="0079295E">
        <w:t xml:space="preserve"> Distrettuale delle Alpi Orientali</w:t>
      </w:r>
      <w:r w:rsidR="0001314F">
        <w:t xml:space="preserve">; </w:t>
      </w:r>
      <w:r w:rsidR="00F87840">
        <w:t>le risultanze</w:t>
      </w:r>
      <w:r w:rsidR="00304C9B">
        <w:t xml:space="preserve"> di tale attività sono </w:t>
      </w:r>
      <w:r w:rsidR="00F87840">
        <w:t xml:space="preserve">fornite nell’Allegato I del Piano di Tutela delle Acque 2022-2027 </w:t>
      </w:r>
      <w:r w:rsidR="00456872">
        <w:t xml:space="preserve">della P.A. </w:t>
      </w:r>
      <w:r w:rsidR="004D2275">
        <w:t>di Trento</w:t>
      </w:r>
      <w:r w:rsidR="00D02B5B">
        <w:t xml:space="preserve"> </w:t>
      </w:r>
      <w:r w:rsidR="00F87840">
        <w:t>(</w:t>
      </w:r>
      <w:hyperlink r:id="rId51" w:history="1">
        <w:r w:rsidR="00173EC8" w:rsidRPr="003547D2">
          <w:rPr>
            <w:rStyle w:val="Collegamentoipertestuale"/>
          </w:rPr>
          <w:t xml:space="preserve">http://www.appa.provincia.tn.it/binary/pat_appa_restyle/ </w:t>
        </w:r>
        <w:proofErr w:type="spellStart"/>
        <w:r w:rsidR="00173EC8" w:rsidRPr="003547D2">
          <w:rPr>
            <w:rStyle w:val="Collegamentoipertestuale"/>
          </w:rPr>
          <w:t>Piano_di_tutela</w:t>
        </w:r>
        <w:proofErr w:type="spellEnd"/>
        <w:r w:rsidR="00173EC8" w:rsidRPr="003547D2">
          <w:rPr>
            <w:rStyle w:val="Collegamentoipertestuale"/>
          </w:rPr>
          <w:t>/</w:t>
        </w:r>
        <w:proofErr w:type="spellStart"/>
        <w:r w:rsidR="00173EC8" w:rsidRPr="003547D2">
          <w:rPr>
            <w:rStyle w:val="Collegamentoipertestuale"/>
          </w:rPr>
          <w:t>Allegato_I</w:t>
        </w:r>
        <w:proofErr w:type="spellEnd"/>
        <w:r w:rsidR="00173EC8" w:rsidRPr="003547D2">
          <w:rPr>
            <w:rStyle w:val="Collegamentoipertestuale"/>
          </w:rPr>
          <w:t xml:space="preserve"> 1640166 098</w:t>
        </w:r>
      </w:hyperlink>
      <w:r w:rsidR="00F87840" w:rsidRPr="00F87840">
        <w:t>.pdf</w:t>
      </w:r>
      <w:r w:rsidR="00F87840">
        <w:t>)</w:t>
      </w:r>
      <w:r w:rsidR="0079295E">
        <w:t>.</w:t>
      </w:r>
    </w:p>
    <w:p w14:paraId="61A2BDE1" w14:textId="77777777" w:rsidR="00B8279D" w:rsidRDefault="00B8279D" w:rsidP="004D2275">
      <w:pPr>
        <w:jc w:val="both"/>
      </w:pPr>
    </w:p>
    <w:p w14:paraId="1905BB34" w14:textId="2F99B1EC" w:rsidR="00A2146C" w:rsidRPr="00A15CD0" w:rsidRDefault="004D2275" w:rsidP="004D2275">
      <w:pPr>
        <w:jc w:val="both"/>
      </w:pPr>
      <w:r>
        <w:t xml:space="preserve">Per quanto </w:t>
      </w:r>
      <w:r w:rsidRPr="00D02B5B">
        <w:t xml:space="preserve">riguarda </w:t>
      </w:r>
      <w:r w:rsidRPr="00D02B5B">
        <w:rPr>
          <w:bCs/>
        </w:rPr>
        <w:t>i</w:t>
      </w:r>
      <w:r w:rsidRPr="0012389D">
        <w:rPr>
          <w:b/>
          <w:bCs/>
        </w:rPr>
        <w:t xml:space="preserve"> corpi idrici fluviali (</w:t>
      </w:r>
      <w:proofErr w:type="spellStart"/>
      <w:r w:rsidRPr="0012389D">
        <w:rPr>
          <w:b/>
          <w:bCs/>
        </w:rPr>
        <w:t>RWB</w:t>
      </w:r>
      <w:r w:rsidRPr="00A15CD0">
        <w:rPr>
          <w:b/>
          <w:bCs/>
        </w:rPr>
        <w:t>s</w:t>
      </w:r>
      <w:proofErr w:type="spellEnd"/>
      <w:r w:rsidRPr="0012389D">
        <w:rPr>
          <w:b/>
          <w:bCs/>
        </w:rPr>
        <w:t>) designati quali CIA</w:t>
      </w:r>
      <w:r>
        <w:t xml:space="preserve">, sulla base delle </w:t>
      </w:r>
      <w:r w:rsidR="00D02B5B" w:rsidRPr="0012389D">
        <w:t>13</w:t>
      </w:r>
      <w:r>
        <w:t xml:space="preserve"> risposte ricevute, si constata </w:t>
      </w:r>
      <w:r w:rsidR="00D02B5B">
        <w:t xml:space="preserve">che </w:t>
      </w:r>
      <w:r w:rsidR="00D935E9">
        <w:t xml:space="preserve">si è arrivati alla designazione </w:t>
      </w:r>
      <w:r w:rsidR="00272A61">
        <w:t>nel 60% circa</w:t>
      </w:r>
      <w:r w:rsidR="00D935E9">
        <w:t xml:space="preserve"> delle regioni/</w:t>
      </w:r>
      <w:r w:rsidR="005C4B7F">
        <w:t>PA</w:t>
      </w:r>
      <w:r w:rsidR="00A9054C">
        <w:t xml:space="preserve"> </w:t>
      </w:r>
      <w:r w:rsidR="00D935E9">
        <w:t xml:space="preserve">(mancano </w:t>
      </w:r>
      <w:r w:rsidR="00272A61">
        <w:t>Emilia-Romagna</w:t>
      </w:r>
      <w:r w:rsidR="00D935E9">
        <w:t>, Toscana, Umbria</w:t>
      </w:r>
      <w:r w:rsidR="00E92474">
        <w:t>, Lazio e Sardegna; per</w:t>
      </w:r>
      <w:r w:rsidR="00D935E9">
        <w:t xml:space="preserve"> </w:t>
      </w:r>
      <w:r w:rsidR="00272A61">
        <w:t xml:space="preserve">la </w:t>
      </w:r>
      <w:r w:rsidR="00272A61" w:rsidRPr="00A15CD0">
        <w:t>Lombardia</w:t>
      </w:r>
      <w:r w:rsidR="00E92474" w:rsidRPr="00A15CD0">
        <w:t xml:space="preserve"> </w:t>
      </w:r>
      <w:r w:rsidR="00456872" w:rsidRPr="00A15CD0">
        <w:t xml:space="preserve">solo </w:t>
      </w:r>
      <w:r w:rsidR="00E92474" w:rsidRPr="00A15CD0">
        <w:t xml:space="preserve">identificazione preliminare con criteri </w:t>
      </w:r>
      <w:r w:rsidRPr="00A15CD0">
        <w:t xml:space="preserve">antecedenti al </w:t>
      </w:r>
      <w:r w:rsidR="00E92474" w:rsidRPr="00A15CD0">
        <w:t>D.</w:t>
      </w:r>
      <w:r w:rsidRPr="00A15CD0">
        <w:t>M.</w:t>
      </w:r>
      <w:r w:rsidR="00E92474" w:rsidRPr="00A15CD0">
        <w:t xml:space="preserve"> 156/13</w:t>
      </w:r>
      <w:r w:rsidR="00D935E9" w:rsidRPr="00A15CD0">
        <w:t xml:space="preserve">). </w:t>
      </w:r>
      <w:r w:rsidR="003B4ABC" w:rsidRPr="00A15CD0">
        <w:t>Come già indicato per i CIFM</w:t>
      </w:r>
      <w:r w:rsidR="005C4B7F" w:rsidRPr="00A15CD0">
        <w:t>,</w:t>
      </w:r>
      <w:r w:rsidR="003B4ABC" w:rsidRPr="00A15CD0">
        <w:t xml:space="preserve"> si è chiesto </w:t>
      </w:r>
      <w:r w:rsidR="00D935E9" w:rsidRPr="00A15CD0">
        <w:t>alle ARPA</w:t>
      </w:r>
      <w:r w:rsidR="008B1ACC" w:rsidRPr="00A15CD0">
        <w:t>/APPA</w:t>
      </w:r>
      <w:r w:rsidR="00D935E9" w:rsidRPr="00A15CD0">
        <w:t xml:space="preserve"> delle regioni/</w:t>
      </w:r>
      <w:r w:rsidR="005C4B7F" w:rsidRPr="00A15CD0">
        <w:t xml:space="preserve">PA </w:t>
      </w:r>
      <w:r w:rsidR="00D935E9" w:rsidRPr="00A15CD0">
        <w:t xml:space="preserve">che hanno </w:t>
      </w:r>
      <w:r w:rsidR="003B4ABC" w:rsidRPr="00A15CD0">
        <w:t xml:space="preserve">dichiarato di </w:t>
      </w:r>
      <w:r w:rsidR="003B4ABC" w:rsidRPr="00A15CD0">
        <w:lastRenderedPageBreak/>
        <w:t xml:space="preserve">avere </w:t>
      </w:r>
      <w:r w:rsidR="00D935E9" w:rsidRPr="00A15CD0">
        <w:t>proceduto alla designazione</w:t>
      </w:r>
      <w:r w:rsidRPr="00A15CD0">
        <w:t xml:space="preserve"> (</w:t>
      </w:r>
      <w:r w:rsidR="00D935E9" w:rsidRPr="00A15CD0">
        <w:t>e che fanno parte del gruppo di lavo</w:t>
      </w:r>
      <w:r w:rsidR="00241E08" w:rsidRPr="00A15CD0">
        <w:t>ro</w:t>
      </w:r>
      <w:r w:rsidRPr="00A15CD0">
        <w:t>)</w:t>
      </w:r>
      <w:r w:rsidR="00241E08" w:rsidRPr="00A15CD0">
        <w:t xml:space="preserve"> se</w:t>
      </w:r>
      <w:r w:rsidRPr="00A15CD0">
        <w:t>,</w:t>
      </w:r>
      <w:r w:rsidR="00272A61" w:rsidRPr="00A15CD0">
        <w:t xml:space="preserve"> per </w:t>
      </w:r>
      <w:r w:rsidR="00241E08" w:rsidRPr="00A15CD0">
        <w:t>la valutazione</w:t>
      </w:r>
      <w:r w:rsidRPr="00A15CD0">
        <w:t>,</w:t>
      </w:r>
      <w:r w:rsidR="00241E08" w:rsidRPr="00A15CD0">
        <w:t xml:space="preserve"> </w:t>
      </w:r>
      <w:r w:rsidR="00272A61" w:rsidRPr="00A15CD0">
        <w:t xml:space="preserve">si sono impiegati criteri </w:t>
      </w:r>
      <w:r w:rsidR="0079295E">
        <w:t xml:space="preserve">semplificati </w:t>
      </w:r>
      <w:r w:rsidR="00272A61" w:rsidRPr="00A15CD0">
        <w:t>di giudizio esperto oppure se si è proceduto</w:t>
      </w:r>
      <w:r w:rsidR="0079295E">
        <w:t xml:space="preserve">, come da </w:t>
      </w:r>
      <w:r w:rsidR="0079295E" w:rsidRPr="00B8279D">
        <w:t>norma,</w:t>
      </w:r>
      <w:r w:rsidR="00272A61" w:rsidRPr="00B8279D">
        <w:t xml:space="preserve"> </w:t>
      </w:r>
      <w:r w:rsidR="002F4AE5" w:rsidRPr="00B8279D">
        <w:t xml:space="preserve">con i criteri previsti dalla Direttiva Quadro Acque e in particolare dalla CIS </w:t>
      </w:r>
      <w:proofErr w:type="spellStart"/>
      <w:r w:rsidR="002F4AE5" w:rsidRPr="00B8279D">
        <w:t>Guidance</w:t>
      </w:r>
      <w:proofErr w:type="spellEnd"/>
      <w:r w:rsidR="002F4AE5" w:rsidRPr="00B8279D">
        <w:t xml:space="preserve"> n°4.</w:t>
      </w:r>
    </w:p>
    <w:p w14:paraId="0BEB87BF" w14:textId="5A04EB51" w:rsidR="00D935E9" w:rsidRPr="00A15CD0" w:rsidRDefault="00456D70" w:rsidP="00D935E9">
      <w:pPr>
        <w:jc w:val="both"/>
      </w:pPr>
      <w:r w:rsidRPr="00A15CD0">
        <w:t>In sostanza, per designare</w:t>
      </w:r>
      <w:r w:rsidR="00821429">
        <w:t xml:space="preserve"> i CIA</w:t>
      </w:r>
      <w:r w:rsidRPr="00A15CD0">
        <w:t xml:space="preserve"> </w:t>
      </w:r>
      <w:r w:rsidR="003B4ABC" w:rsidRPr="00A15CD0">
        <w:t xml:space="preserve">ci si chiede se </w:t>
      </w:r>
      <w:r w:rsidRPr="00A15CD0">
        <w:t>è accettabile una motivazione</w:t>
      </w:r>
      <w:r w:rsidR="004D2275" w:rsidRPr="00A15CD0">
        <w:t xml:space="preserve"> di ordine</w:t>
      </w:r>
      <w:r w:rsidR="00A15CD0">
        <w:t xml:space="preserve"> </w:t>
      </w:r>
      <w:r w:rsidRPr="00A15CD0">
        <w:t>qualitativ</w:t>
      </w:r>
      <w:r w:rsidR="004D2275" w:rsidRPr="00A15CD0">
        <w:t>o</w:t>
      </w:r>
      <w:r w:rsidRPr="00A15CD0">
        <w:t xml:space="preserve"> (affermando che la </w:t>
      </w:r>
      <w:r w:rsidR="000556C0" w:rsidRPr="00A15CD0">
        <w:t>“</w:t>
      </w:r>
      <w:r w:rsidR="00821429">
        <w:t>riqualificazione</w:t>
      </w:r>
      <w:r w:rsidR="000556C0" w:rsidRPr="00A15CD0">
        <w:t>”</w:t>
      </w:r>
      <w:r w:rsidRPr="00A15CD0">
        <w:t xml:space="preserve">, nel rispetto della sicurezza idraulica, comporterebbe costi economico-sociali non sostenibili, tenendo anche conto che al posto del CIA non vi è mai stata, in passato, un’asta naturale) o </w:t>
      </w:r>
      <w:r w:rsidR="003B4ABC" w:rsidRPr="00A15CD0">
        <w:t xml:space="preserve">se </w:t>
      </w:r>
      <w:r w:rsidR="00C0703E" w:rsidRPr="00A15CD0">
        <w:t xml:space="preserve">sia </w:t>
      </w:r>
      <w:r w:rsidRPr="00A15CD0">
        <w:t xml:space="preserve">necessaria </w:t>
      </w:r>
      <w:r w:rsidR="00A2146C" w:rsidRPr="00A15CD0">
        <w:t>una più complessa valutazione quantit</w:t>
      </w:r>
      <w:r w:rsidR="003B4ABC" w:rsidRPr="00A15CD0">
        <w:t>ativa di tipo tecnico-economico</w:t>
      </w:r>
      <w:r w:rsidR="00C0703E" w:rsidRPr="00A15CD0">
        <w:t>, anche alla luce dell’incentivazione ad utilizzare</w:t>
      </w:r>
      <w:r w:rsidR="008C1AA7">
        <w:t>,</w:t>
      </w:r>
      <w:r w:rsidR="00C0703E" w:rsidRPr="00A15CD0">
        <w:t xml:space="preserve"> </w:t>
      </w:r>
      <w:r w:rsidR="008A29F8">
        <w:t>anche per i CIA</w:t>
      </w:r>
      <w:r w:rsidR="008C1AA7">
        <w:t>,</w:t>
      </w:r>
      <w:r w:rsidR="008A29F8">
        <w:t xml:space="preserve"> </w:t>
      </w:r>
      <w:r w:rsidR="00C0703E" w:rsidRPr="00A15CD0">
        <w:t xml:space="preserve">le c.d. </w:t>
      </w:r>
      <w:proofErr w:type="spellStart"/>
      <w:r w:rsidR="00C0703E" w:rsidRPr="00A15CD0">
        <w:t>natural</w:t>
      </w:r>
      <w:proofErr w:type="spellEnd"/>
      <w:r w:rsidR="00C0703E" w:rsidRPr="00A15CD0">
        <w:t xml:space="preserve"> water </w:t>
      </w:r>
      <w:proofErr w:type="spellStart"/>
      <w:r w:rsidR="00C0703E" w:rsidRPr="00A15CD0">
        <w:t>retention</w:t>
      </w:r>
      <w:proofErr w:type="spellEnd"/>
      <w:r w:rsidR="00C0703E" w:rsidRPr="00A15CD0">
        <w:t xml:space="preserve"> </w:t>
      </w:r>
      <w:proofErr w:type="spellStart"/>
      <w:r w:rsidR="00C0703E" w:rsidRPr="00A15CD0">
        <w:t>measures</w:t>
      </w:r>
      <w:proofErr w:type="spellEnd"/>
      <w:r w:rsidR="007C750B" w:rsidRPr="00A15CD0">
        <w:t xml:space="preserve"> (misure per la ritenzione idrica naturale delle falde acquifere, del suolo e degli ecosistemi)</w:t>
      </w:r>
      <w:r w:rsidR="00C0703E" w:rsidRPr="00A15CD0">
        <w:t xml:space="preserve">, che sono mutuamente benefiche per gli obiettivi di mitigazione del rischio di alluvione e degli impatti del clima e per </w:t>
      </w:r>
      <w:r w:rsidR="001F2ED5" w:rsidRPr="00A15CD0">
        <w:t xml:space="preserve">la </w:t>
      </w:r>
      <w:r w:rsidR="00C0703E" w:rsidRPr="00A15CD0">
        <w:t>riqualifica</w:t>
      </w:r>
      <w:r w:rsidR="001F2ED5" w:rsidRPr="00A15CD0">
        <w:t>zione</w:t>
      </w:r>
      <w:r w:rsidR="001B40EF" w:rsidRPr="00A15CD0">
        <w:t xml:space="preserve"> ambientale </w:t>
      </w:r>
      <w:r w:rsidR="001F2ED5" w:rsidRPr="00A15CD0">
        <w:t>de</w:t>
      </w:r>
      <w:r w:rsidR="00C0703E" w:rsidRPr="00A15CD0">
        <w:t>i corpi idrici.</w:t>
      </w:r>
    </w:p>
    <w:p w14:paraId="115F6B32" w14:textId="2F0A3EB0" w:rsidR="008936AA" w:rsidRPr="00AD39FE" w:rsidRDefault="008941B7" w:rsidP="0012389D">
      <w:pPr>
        <w:spacing w:before="240"/>
        <w:jc w:val="both"/>
      </w:pPr>
      <w:r w:rsidRPr="00A15CD0">
        <w:t>In d</w:t>
      </w:r>
      <w:r w:rsidR="008B1ACC" w:rsidRPr="00A15CD0">
        <w:t>iversi casi</w:t>
      </w:r>
      <w:r w:rsidR="00C0703E" w:rsidRPr="00A15CD0">
        <w:t>,</w:t>
      </w:r>
      <w:r w:rsidR="008B1ACC" w:rsidRPr="00A15CD0">
        <w:t xml:space="preserve"> l’individuazione</w:t>
      </w:r>
      <w:r w:rsidRPr="00A15CD0">
        <w:t xml:space="preserve"> dei CIA è </w:t>
      </w:r>
      <w:r w:rsidR="00C0703E" w:rsidRPr="00A15CD0">
        <w:t>antecedente a</w:t>
      </w:r>
      <w:r w:rsidRPr="00A15CD0">
        <w:t>l D</w:t>
      </w:r>
      <w:r w:rsidR="00717A52">
        <w:t>.</w:t>
      </w:r>
      <w:r w:rsidRPr="00A15CD0">
        <w:t>M</w:t>
      </w:r>
      <w:r w:rsidR="00717A52">
        <w:t>.</w:t>
      </w:r>
      <w:r w:rsidRPr="00A15CD0">
        <w:t xml:space="preserve"> 156/2013 e tiene conto di quanto riportato nella </w:t>
      </w:r>
      <w:proofErr w:type="spellStart"/>
      <w:r w:rsidRPr="00A15CD0">
        <w:t>Guidance</w:t>
      </w:r>
      <w:proofErr w:type="spellEnd"/>
      <w:r w:rsidRPr="00A15CD0">
        <w:t xml:space="preserve"> </w:t>
      </w:r>
      <w:proofErr w:type="spellStart"/>
      <w:r w:rsidRPr="00A15CD0">
        <w:t>Document</w:t>
      </w:r>
      <w:proofErr w:type="spellEnd"/>
      <w:r w:rsidRPr="00A15CD0">
        <w:t xml:space="preserve"> n. 4 della CE (</w:t>
      </w:r>
      <w:r w:rsidR="004849DA" w:rsidRPr="00A15CD0">
        <w:t>“</w:t>
      </w:r>
      <w:r w:rsidRPr="00A15CD0">
        <w:rPr>
          <w:i/>
        </w:rPr>
        <w:t>Un corpo idrico artificiale</w:t>
      </w:r>
      <w:r w:rsidR="004849DA" w:rsidRPr="00A15CD0">
        <w:rPr>
          <w:i/>
        </w:rPr>
        <w:t xml:space="preserve"> è un corpo </w:t>
      </w:r>
      <w:r w:rsidR="004849DA" w:rsidRPr="004849DA">
        <w:rPr>
          <w:i/>
        </w:rPr>
        <w:t>idrico superficiale creato in un luogo dove non esistevano acque superficiali o comunque non vi erano elementi di acque superficiali tali da poter essere considerati distinti e significativi e pertanto non identificabili come corpi idrici</w:t>
      </w:r>
      <w:r w:rsidR="004849DA">
        <w:t>”)</w:t>
      </w:r>
      <w:r w:rsidR="00F94A88">
        <w:t>, indipendentemente dallo stato ecologico;</w:t>
      </w:r>
      <w:r w:rsidR="004849DA">
        <w:t xml:space="preserve"> ma soprattutto</w:t>
      </w:r>
      <w:r w:rsidR="00C0703E">
        <w:t>,</w:t>
      </w:r>
      <w:r w:rsidR="004849DA">
        <w:t xml:space="preserve"> nella maggior parte dei casi</w:t>
      </w:r>
      <w:r w:rsidR="00C0703E">
        <w:t>,</w:t>
      </w:r>
      <w:r w:rsidR="004849DA">
        <w:t xml:space="preserve"> </w:t>
      </w:r>
      <w:r w:rsidR="00270D16">
        <w:t xml:space="preserve">la valutazione </w:t>
      </w:r>
      <w:r w:rsidR="004849DA">
        <w:t>è indipendente dal fatto “</w:t>
      </w:r>
      <w:r w:rsidR="004849DA" w:rsidRPr="004849DA">
        <w:rPr>
          <w:i/>
        </w:rPr>
        <w:t>che non raggiunga il buono stato ecologico perché artificiale</w:t>
      </w:r>
      <w:r w:rsidR="004849DA">
        <w:t>” (Fase 4 di Fig. 2 del D</w:t>
      </w:r>
      <w:r w:rsidR="00717A52">
        <w:t>.</w:t>
      </w:r>
      <w:r w:rsidR="004849DA">
        <w:t>M</w:t>
      </w:r>
      <w:r w:rsidR="00717A52">
        <w:t>.</w:t>
      </w:r>
      <w:r w:rsidR="004849DA">
        <w:t xml:space="preserve"> 156/2013)</w:t>
      </w:r>
      <w:r w:rsidR="00F94A88">
        <w:t xml:space="preserve"> e quindi considera che ciò avvenga anche in presenza di altre pressioni (Bolzano, Veneto, Friuli, Emilia-Romagna, Toscana, Campania, Puglia, + 3 non risposte</w:t>
      </w:r>
      <w:r w:rsidR="00B4480B">
        <w:t xml:space="preserve"> </w:t>
      </w:r>
      <w:r w:rsidR="0066278C">
        <w:t xml:space="preserve">da questionario </w:t>
      </w:r>
      <w:r w:rsidR="00A9524A">
        <w:t xml:space="preserve">- </w:t>
      </w:r>
      <w:r w:rsidR="009010C2">
        <w:t>N</w:t>
      </w:r>
      <w:r w:rsidR="009010C2" w:rsidRPr="009010C2">
        <w:t>elle 10 risposte pervenute la percentuale media di CIA buoni risulta del 27%</w:t>
      </w:r>
      <w:r w:rsidR="00F94A88">
        <w:t>).</w:t>
      </w:r>
      <w:r w:rsidR="00C0703E">
        <w:t xml:space="preserve"> Ciò</w:t>
      </w:r>
      <w:r w:rsidR="002F0112">
        <w:t>, ancorché in linea con le indicazioni comunitarie,</w:t>
      </w:r>
      <w:r w:rsidR="00C0703E">
        <w:t xml:space="preserve"> non è coerente con le </w:t>
      </w:r>
      <w:r w:rsidR="00C0703E" w:rsidRPr="00AD39FE">
        <w:t>definizioni della norma</w:t>
      </w:r>
      <w:r w:rsidR="002F0112">
        <w:t xml:space="preserve"> nazionale</w:t>
      </w:r>
      <w:r w:rsidR="00C0703E" w:rsidRPr="00AD39FE">
        <w:t>, poiché, come nel caso dei CIFM, indipendentemente dal concorso di altre pression</w:t>
      </w:r>
      <w:r w:rsidR="003C0B0B" w:rsidRPr="00AD39FE">
        <w:t xml:space="preserve">i, probabilmente per problemi legati alle metriche o per la mancanza/difficoltà nel rilevamento di specifici EQB, </w:t>
      </w:r>
      <w:r w:rsidR="00A9524A" w:rsidRPr="00AD39FE">
        <w:t xml:space="preserve">il corpo idrico </w:t>
      </w:r>
      <w:r w:rsidR="00E437DC" w:rsidRPr="00AD39FE">
        <w:t>potrebbe ris</w:t>
      </w:r>
      <w:r w:rsidR="00270D16">
        <w:t>ultare in buono stato</w:t>
      </w:r>
      <w:r w:rsidR="002F0112">
        <w:t xml:space="preserve"> </w:t>
      </w:r>
      <w:r w:rsidR="00E437DC" w:rsidRPr="00AD39FE">
        <w:t>se si considera il solo fatto di essere “artificiale” (cioè per il solo effetto dell’artificialità)</w:t>
      </w:r>
      <w:r w:rsidR="009D0EB8" w:rsidRPr="00AD39FE">
        <w:t>.</w:t>
      </w:r>
      <w:r w:rsidR="001E0EF0" w:rsidRPr="001E0EF0">
        <w:t xml:space="preserve"> </w:t>
      </w:r>
      <w:r w:rsidR="00270D16">
        <w:t xml:space="preserve">Inoltre per le aste artificiali </w:t>
      </w:r>
      <w:r w:rsidR="00821429">
        <w:t xml:space="preserve">non è possibile </w:t>
      </w:r>
      <w:r w:rsidR="00C908DC">
        <w:t>una individuazione dei</w:t>
      </w:r>
      <w:r w:rsidR="00270D16">
        <w:t xml:space="preserve"> CI di riferimento </w:t>
      </w:r>
      <w:r w:rsidR="00C908DC">
        <w:t>da adottare.</w:t>
      </w:r>
    </w:p>
    <w:p w14:paraId="14A015D0" w14:textId="3625B987" w:rsidR="00673DE8" w:rsidRPr="00A15CD0" w:rsidRDefault="00673DE8" w:rsidP="008936AA">
      <w:pPr>
        <w:jc w:val="both"/>
      </w:pPr>
      <w:r w:rsidRPr="00A15CD0">
        <w:t xml:space="preserve">Si evidenzia che una grossa parte dei “non buono” è caratterizzata da rilevanti pressioni agricole e urbane (siamo solitamente in pianura) e quindi da criticità legate soprattutto al </w:t>
      </w:r>
      <w:proofErr w:type="spellStart"/>
      <w:r w:rsidRPr="00A15CD0">
        <w:t>LIMeco</w:t>
      </w:r>
      <w:proofErr w:type="spellEnd"/>
      <w:r w:rsidRPr="00A15CD0">
        <w:t xml:space="preserve"> </w:t>
      </w:r>
      <w:r w:rsidR="00A2146C" w:rsidRPr="00A15CD0">
        <w:t xml:space="preserve">(nutrienti) </w:t>
      </w:r>
      <w:r w:rsidRPr="00A15CD0">
        <w:t>e ai fitofarmaci, difficilmente recuperabili anche con azioni spinte di “rinaturalizzazione” del reticolo</w:t>
      </w:r>
      <w:r w:rsidR="007B2E3A">
        <w:t>, che potrebbero incidere prevalentemente sullo stato delle componenti biologiche</w:t>
      </w:r>
      <w:r w:rsidRPr="00A15CD0">
        <w:t>.</w:t>
      </w:r>
      <w:r w:rsidR="00C0703E" w:rsidRPr="00A15CD0">
        <w:t xml:space="preserve"> Occorre </w:t>
      </w:r>
      <w:r w:rsidR="000238C8">
        <w:t>però</w:t>
      </w:r>
      <w:r w:rsidR="00C0703E" w:rsidRPr="00A15CD0">
        <w:t xml:space="preserve"> considerare anche la connessione del CIA con </w:t>
      </w:r>
      <w:r w:rsidR="000238C8">
        <w:t xml:space="preserve">gli </w:t>
      </w:r>
      <w:r w:rsidR="00C0703E" w:rsidRPr="00A15CD0">
        <w:t>altri corpi idrici</w:t>
      </w:r>
      <w:r w:rsidR="000238C8">
        <w:t xml:space="preserve"> a valle</w:t>
      </w:r>
      <w:r w:rsidR="00C0703E" w:rsidRPr="00A15CD0">
        <w:t>, in quanto in tal caso il CIA divent</w:t>
      </w:r>
      <w:r w:rsidR="00E437DC" w:rsidRPr="00A15CD0">
        <w:t>a</w:t>
      </w:r>
      <w:r w:rsidR="000238C8">
        <w:t xml:space="preserve"> </w:t>
      </w:r>
      <w:r w:rsidR="00C0703E" w:rsidRPr="00A15CD0">
        <w:t>un possibile fattore di rischio</w:t>
      </w:r>
      <w:r w:rsidR="000238C8">
        <w:t xml:space="preserve"> e da questo punto di vista ogni azione di miglioramento fattibile risulta importante</w:t>
      </w:r>
      <w:r w:rsidR="00821429">
        <w:t>, oltreché opportuna</w:t>
      </w:r>
      <w:r w:rsidR="00C0703E" w:rsidRPr="00A15CD0">
        <w:t>.</w:t>
      </w:r>
    </w:p>
    <w:p w14:paraId="5C718C53" w14:textId="4C258621" w:rsidR="00673DE8" w:rsidRDefault="00C0703E" w:rsidP="008936AA">
      <w:pPr>
        <w:jc w:val="both"/>
      </w:pPr>
      <w:r w:rsidRPr="00A15CD0">
        <w:t>Emerge l</w:t>
      </w:r>
      <w:r w:rsidR="00821429">
        <w:t xml:space="preserve">o stesso </w:t>
      </w:r>
      <w:r w:rsidR="004F4687">
        <w:t>malinteso</w:t>
      </w:r>
      <w:r w:rsidR="00821429">
        <w:t xml:space="preserve"> verificatosi per i CIF</w:t>
      </w:r>
      <w:r w:rsidR="004F4687">
        <w:t>M</w:t>
      </w:r>
      <w:r w:rsidR="00821429">
        <w:t>, relativamente al</w:t>
      </w:r>
      <w:r w:rsidR="0053389F" w:rsidRPr="00A15CD0">
        <w:t>la frase “Il rischio di non raggiungere il buono stato ecologico deve dipendere dalle sole alterazioni morfologiche e idrologiche o dalle caratteristiche artificiali e non da altre pressioni, come la presenza di sostanze tossiche, o da altri problemi di qualità; in questo secondo caso, il corpo idrico non può essere identificato come fortemente modificato o artificiale”</w:t>
      </w:r>
      <w:r w:rsidR="000238C8">
        <w:t xml:space="preserve"> (D</w:t>
      </w:r>
      <w:r w:rsidR="00717A52">
        <w:t>.</w:t>
      </w:r>
      <w:r w:rsidR="000238C8">
        <w:t>M</w:t>
      </w:r>
      <w:r w:rsidR="00717A52">
        <w:t>.</w:t>
      </w:r>
      <w:r w:rsidR="000238C8">
        <w:t xml:space="preserve"> 156/2013 </w:t>
      </w:r>
      <w:r w:rsidR="008E2525">
        <w:t>–</w:t>
      </w:r>
      <w:r w:rsidR="000238C8">
        <w:t xml:space="preserve"> </w:t>
      </w:r>
      <w:r w:rsidR="008E2525">
        <w:t>Fase 4)</w:t>
      </w:r>
      <w:r w:rsidRPr="00A15CD0">
        <w:t>.</w:t>
      </w:r>
      <w:r w:rsidR="00821429">
        <w:t xml:space="preserve"> Ci si augura che ne</w:t>
      </w:r>
      <w:r w:rsidR="004F4687">
        <w:t>i</w:t>
      </w:r>
      <w:r w:rsidR="00821429">
        <w:t xml:space="preserve"> prossim</w:t>
      </w:r>
      <w:r w:rsidR="004F4687">
        <w:t>i</w:t>
      </w:r>
      <w:r w:rsidR="00821429">
        <w:t xml:space="preserve"> </w:t>
      </w:r>
      <w:r w:rsidR="004F4687">
        <w:t>P</w:t>
      </w:r>
      <w:r w:rsidR="00821429">
        <w:t>ian</w:t>
      </w:r>
      <w:r w:rsidR="004F4687">
        <w:t>i</w:t>
      </w:r>
      <w:r w:rsidR="00821429">
        <w:t xml:space="preserve"> </w:t>
      </w:r>
      <w:r w:rsidR="004F4687">
        <w:t xml:space="preserve">di Gestione </w:t>
      </w:r>
      <w:r w:rsidR="00821429">
        <w:t>ciò sia superato.</w:t>
      </w:r>
    </w:p>
    <w:p w14:paraId="150B4CCC" w14:textId="6DCB14EC" w:rsidR="008936AA" w:rsidRPr="00A15CD0" w:rsidRDefault="00B5742F" w:rsidP="008936AA">
      <w:pPr>
        <w:jc w:val="both"/>
      </w:pPr>
      <w:r w:rsidRPr="00D72719">
        <w:t xml:space="preserve">Nella stragrande </w:t>
      </w:r>
      <w:r w:rsidR="00F26E04" w:rsidRPr="00D72719">
        <w:t>maggioranza delle risposte</w:t>
      </w:r>
      <w:r w:rsidR="00821429">
        <w:t>,</w:t>
      </w:r>
      <w:r w:rsidRPr="00A15CD0">
        <w:t xml:space="preserve"> la classificazione non ha </w:t>
      </w:r>
      <w:r w:rsidR="00515EA8" w:rsidRPr="00A15CD0">
        <w:t xml:space="preserve">fatto </w:t>
      </w:r>
      <w:r w:rsidR="00C0703E" w:rsidRPr="00A15CD0">
        <w:t>ricorso al</w:t>
      </w:r>
      <w:r w:rsidRPr="00A15CD0">
        <w:t xml:space="preserve"> PDG-MMI (Piemonte, Lombardia, Emilia-Romagna, Umbria, Lazio, Campania, Puglia, Sardegna</w:t>
      </w:r>
      <w:r w:rsidR="001E5B35" w:rsidRPr="00A15CD0">
        <w:t>, + 1 assenza di</w:t>
      </w:r>
      <w:r w:rsidR="00763EFF" w:rsidRPr="00A15CD0">
        <w:t xml:space="preserve"> risposta</w:t>
      </w:r>
      <w:r w:rsidRPr="00A15CD0">
        <w:t>).</w:t>
      </w:r>
    </w:p>
    <w:p w14:paraId="0E26FCBB" w14:textId="220A6592" w:rsidR="005E0AED" w:rsidRPr="00A15CD0" w:rsidRDefault="005E0AED" w:rsidP="005E6DDD">
      <w:pPr>
        <w:jc w:val="both"/>
      </w:pPr>
      <w:r w:rsidRPr="005E0AED">
        <w:t xml:space="preserve">In base alle esperienze raccolte delle ARPA che hanno </w:t>
      </w:r>
      <w:r>
        <w:t>provato ad applicare</w:t>
      </w:r>
      <w:r w:rsidRPr="005E0AED">
        <w:t xml:space="preserve"> il metodo per i CIA, la compilazione della tabella prevista dal metodo PDG-MMI (Praga) dovrebbe essere</w:t>
      </w:r>
      <w:r>
        <w:t>,</w:t>
      </w:r>
      <w:r w:rsidRPr="005E0AED">
        <w:t xml:space="preserve"> </w:t>
      </w:r>
      <w:r>
        <w:t xml:space="preserve">nella maggior parte dei casi, </w:t>
      </w:r>
      <w:r w:rsidRPr="005E0AED">
        <w:t>la Tabella 5 del D.D. 341/STA “Presenza di alterazioni per la regolazione delle acque per drenaggio dei terreni”</w:t>
      </w:r>
      <w:r>
        <w:t>,</w:t>
      </w:r>
      <w:r w:rsidRPr="005E0AED">
        <w:t xml:space="preserve"> che </w:t>
      </w:r>
      <w:r>
        <w:t xml:space="preserve">però </w:t>
      </w:r>
      <w:r w:rsidRPr="005E0AED">
        <w:t>appare abbastanza problematica da compilare (ad es. da ARPAE), a meno che non si effettuino assunzioni generali e valutazioni intermedie alquanto arbitrarie.</w:t>
      </w:r>
    </w:p>
    <w:p w14:paraId="78CBD560" w14:textId="713C6AFF" w:rsidR="00BD5A38" w:rsidRPr="00A15CD0" w:rsidRDefault="005E6DDD" w:rsidP="005E6DDD">
      <w:pPr>
        <w:jc w:val="both"/>
      </w:pPr>
      <w:r w:rsidRPr="00A15CD0">
        <w:lastRenderedPageBreak/>
        <w:t>Ad esempio</w:t>
      </w:r>
      <w:r w:rsidR="00B515F5" w:rsidRPr="00A15CD0">
        <w:t>,</w:t>
      </w:r>
      <w:r w:rsidRPr="00A15CD0">
        <w:t xml:space="preserve"> per la colonna 2 della Tabella 5</w:t>
      </w:r>
      <w:r w:rsidR="00B515F5" w:rsidRPr="00A15CD0">
        <w:t>,</w:t>
      </w:r>
      <w:r w:rsidRPr="00A15CD0">
        <w:t xml:space="preserve"> sono da considerare per ogni CIA i “Potenziali impatti associati alle pressioni/alterazioni fisiche”; </w:t>
      </w:r>
      <w:r w:rsidR="00BD5A38" w:rsidRPr="00A15CD0">
        <w:t>sono</w:t>
      </w:r>
      <w:r w:rsidR="00B515F5" w:rsidRPr="00A15CD0">
        <w:t>,</w:t>
      </w:r>
      <w:r w:rsidR="00BD5A38" w:rsidRPr="00A15CD0">
        <w:t xml:space="preserve"> </w:t>
      </w:r>
      <w:r w:rsidR="00122F45" w:rsidRPr="00A15CD0">
        <w:t xml:space="preserve">al riguardo </w:t>
      </w:r>
      <w:r w:rsidR="00BD5A38" w:rsidRPr="00A15CD0">
        <w:t xml:space="preserve">indicate </w:t>
      </w:r>
      <w:r w:rsidRPr="00A15CD0">
        <w:t>le possibili alternative da</w:t>
      </w:r>
      <w:r w:rsidR="00BD5A38" w:rsidRPr="00A15CD0">
        <w:t xml:space="preserve"> utilizzare</w:t>
      </w:r>
      <w:r w:rsidRPr="00A15CD0">
        <w:t>, assieme alle corrispondenti “Tipologia di misur</w:t>
      </w:r>
      <w:r w:rsidR="00A2146C" w:rsidRPr="00A15CD0">
        <w:t>a di mitigazione”.</w:t>
      </w:r>
      <w:r w:rsidR="00122F45" w:rsidRPr="00A15CD0">
        <w:t xml:space="preserve"> </w:t>
      </w:r>
      <w:r w:rsidR="00BD5A38" w:rsidRPr="00A15CD0">
        <w:t xml:space="preserve">In termini di impatti, diversi sono quelli che sarebbero tipici di aste naturali e non artificiali; si parla </w:t>
      </w:r>
      <w:r w:rsidR="00122F45" w:rsidRPr="00A15CD0">
        <w:t xml:space="preserve">infatti </w:t>
      </w:r>
      <w:r w:rsidR="00BD5A38" w:rsidRPr="00A15CD0">
        <w:t>di piana inondabile, di condizioni di magra, di caratteristiche del substrato, di presenza di detrito legnoso, di forme di fondo</w:t>
      </w:r>
      <w:r w:rsidR="00D72719">
        <w:t>, etc.,</w:t>
      </w:r>
      <w:r w:rsidR="008B1ACC" w:rsidRPr="00A15CD0">
        <w:t xml:space="preserve"> senza voler entrare nel merito</w:t>
      </w:r>
      <w:r w:rsidR="00BD5A38" w:rsidRPr="00A15CD0">
        <w:t xml:space="preserve"> delle corrispondenti misure di mitigazione</w:t>
      </w:r>
      <w:r w:rsidR="008B1ACC" w:rsidRPr="00A15CD0">
        <w:t xml:space="preserve"> previste</w:t>
      </w:r>
      <w:r w:rsidR="00D72719">
        <w:t>. Anche considerando</w:t>
      </w:r>
      <w:r w:rsidR="00BD5A38" w:rsidRPr="00A15CD0">
        <w:t xml:space="preserve"> gli impatti più plausibili per un’asta artificiale, analizzando le misure di mitigazione suggerite in tabella, alcune appaiono veramente particolari (per es. </w:t>
      </w:r>
      <w:r w:rsidR="00A2146C" w:rsidRPr="00A15CD0">
        <w:t xml:space="preserve">creazione di </w:t>
      </w:r>
      <w:r w:rsidR="00BD5A38" w:rsidRPr="00A15CD0">
        <w:t xml:space="preserve">barre e </w:t>
      </w:r>
      <w:proofErr w:type="spellStart"/>
      <w:r w:rsidR="00BD5A38" w:rsidRPr="00A15CD0">
        <w:t>riffle</w:t>
      </w:r>
      <w:proofErr w:type="spellEnd"/>
      <w:r w:rsidR="00BD5A38" w:rsidRPr="00A15CD0">
        <w:t xml:space="preserve"> al fondo di un canale), altre </w:t>
      </w:r>
      <w:r w:rsidR="00402CA4" w:rsidRPr="00A15CD0">
        <w:t xml:space="preserve">sembrano </w:t>
      </w:r>
      <w:r w:rsidR="00BD5A38" w:rsidRPr="00A15CD0">
        <w:t>più praticabili</w:t>
      </w:r>
      <w:r w:rsidR="00515EA8" w:rsidRPr="00A15CD0">
        <w:t>, perlomeno localmente</w:t>
      </w:r>
      <w:r w:rsidR="00BD5A38" w:rsidRPr="00A15CD0">
        <w:t xml:space="preserve">, </w:t>
      </w:r>
      <w:r w:rsidR="00B515F5" w:rsidRPr="00A15CD0">
        <w:t>per reticoli</w:t>
      </w:r>
      <w:r w:rsidR="00122F45" w:rsidRPr="00A15CD0">
        <w:t xml:space="preserve"> </w:t>
      </w:r>
      <w:r w:rsidR="00B515F5" w:rsidRPr="00A15CD0">
        <w:t xml:space="preserve">di </w:t>
      </w:r>
      <w:r w:rsidR="00122F45" w:rsidRPr="00A15CD0">
        <w:t>CIA</w:t>
      </w:r>
      <w:r w:rsidR="00515EA8" w:rsidRPr="00A15CD0">
        <w:t>, ma difficilmente implementabili su</w:t>
      </w:r>
      <w:r w:rsidR="00122F45" w:rsidRPr="00A15CD0">
        <w:t xml:space="preserve"> </w:t>
      </w:r>
      <w:r w:rsidR="00402CA4" w:rsidRPr="00A15CD0">
        <w:t>lunghezz</w:t>
      </w:r>
      <w:r w:rsidR="00515EA8" w:rsidRPr="00A15CD0">
        <w:t>e</w:t>
      </w:r>
      <w:r w:rsidR="00402CA4" w:rsidRPr="00A15CD0">
        <w:t xml:space="preserve"> di centinaia/migliaia di</w:t>
      </w:r>
      <w:r w:rsidR="00BD5A38" w:rsidRPr="00A15CD0">
        <w:t xml:space="preserve"> km</w:t>
      </w:r>
      <w:r w:rsidR="00B515F5" w:rsidRPr="00A15CD0">
        <w:t xml:space="preserve"> (ad es. canali di bonifica/irrigui)</w:t>
      </w:r>
      <w:r w:rsidR="00BD5A38" w:rsidRPr="00A15CD0">
        <w:t>. Altre appaiono difficilmente compatibili</w:t>
      </w:r>
      <w:r w:rsidR="00B515F5" w:rsidRPr="00A15CD0">
        <w:t>,</w:t>
      </w:r>
      <w:r w:rsidR="00BD5A38" w:rsidRPr="00A15CD0">
        <w:t xml:space="preserve"> sul lungo periodo</w:t>
      </w:r>
      <w:r w:rsidR="00B515F5" w:rsidRPr="00A15CD0">
        <w:t>,</w:t>
      </w:r>
      <w:r w:rsidR="00BD5A38" w:rsidRPr="00A15CD0">
        <w:t xml:space="preserve"> con la sicurezza idraulica</w:t>
      </w:r>
      <w:r w:rsidR="00B515F5" w:rsidRPr="00A15CD0">
        <w:t xml:space="preserve"> dei territori</w:t>
      </w:r>
      <w:r w:rsidR="00BD5A38" w:rsidRPr="00A15CD0">
        <w:t>.</w:t>
      </w:r>
    </w:p>
    <w:p w14:paraId="3EC5B2FE" w14:textId="3E3A7946" w:rsidR="00F94A88" w:rsidRDefault="00BD5A38" w:rsidP="008936AA">
      <w:pPr>
        <w:jc w:val="both"/>
      </w:pPr>
      <w:r w:rsidRPr="00A15CD0">
        <w:t xml:space="preserve">Nel complesso, </w:t>
      </w:r>
      <w:r w:rsidR="00122F45" w:rsidRPr="00A15CD0">
        <w:t>risultando</w:t>
      </w:r>
      <w:r w:rsidR="007B4B9B" w:rsidRPr="00A15CD0">
        <w:t xml:space="preserve"> le misure di mitigazione che appaiono compatibili con l’uso dei CIA di problematica applicazione, </w:t>
      </w:r>
      <w:r w:rsidR="007E3455">
        <w:t xml:space="preserve">spesso </w:t>
      </w:r>
      <w:r w:rsidR="007B4B9B" w:rsidRPr="00A15CD0">
        <w:t>costose, non definitive e non risolutive</w:t>
      </w:r>
      <w:r w:rsidR="00ED3811">
        <w:t xml:space="preserve"> se applicate alla sola scala locale</w:t>
      </w:r>
      <w:r w:rsidR="002E2A60">
        <w:t>,</w:t>
      </w:r>
      <w:r w:rsidR="00ED3811">
        <w:t xml:space="preserve"> e</w:t>
      </w:r>
      <w:r w:rsidR="002E2A60">
        <w:t>sse</w:t>
      </w:r>
      <w:r w:rsidR="00ED3811">
        <w:t xml:space="preserve"> </w:t>
      </w:r>
      <w:r w:rsidR="007B4B9B" w:rsidRPr="00A15CD0">
        <w:t>non sono quasi mai presenti/</w:t>
      </w:r>
      <w:r w:rsidR="00007894" w:rsidRPr="00A15CD0">
        <w:t>previste</w:t>
      </w:r>
      <w:r w:rsidR="007B4B9B" w:rsidRPr="00A15CD0">
        <w:t xml:space="preserve"> se non in casi sperimentali; </w:t>
      </w:r>
      <w:r w:rsidR="008B1ACC" w:rsidRPr="00A15CD0">
        <w:t xml:space="preserve">applicando il PDG-MMI </w:t>
      </w:r>
      <w:r w:rsidR="007B4B9B" w:rsidRPr="00A15CD0">
        <w:t>per ogni CIA si giungerebbe quasi sempre</w:t>
      </w:r>
      <w:r w:rsidR="00122F45" w:rsidRPr="00A15CD0">
        <w:t>,</w:t>
      </w:r>
      <w:r w:rsidR="007B4B9B" w:rsidRPr="00A15CD0">
        <w:t xml:space="preserve"> </w:t>
      </w:r>
      <w:r w:rsidR="002E2A60">
        <w:t xml:space="preserve">quindi, </w:t>
      </w:r>
      <w:r w:rsidR="007B4B9B" w:rsidRPr="00A15CD0">
        <w:t>a 2-3 risultati almeno di PES, pertanto nel complesso di potenziale ecologico, mediante il metodo Praga, inferiore al buono</w:t>
      </w:r>
      <w:r w:rsidRPr="00A15CD0">
        <w:t>.</w:t>
      </w:r>
    </w:p>
    <w:p w14:paraId="4170A280" w14:textId="04D5E30E" w:rsidR="00402CA4" w:rsidRPr="00A15CD0" w:rsidRDefault="00402CA4" w:rsidP="008936AA">
      <w:pPr>
        <w:jc w:val="both"/>
      </w:pPr>
      <w:r w:rsidRPr="00A15CD0">
        <w:t xml:space="preserve">Tolte le aste artificiali esclusivamente con funzioni di </w:t>
      </w:r>
      <w:r w:rsidR="00B515F5" w:rsidRPr="00A15CD0">
        <w:t xml:space="preserve">trasporto </w:t>
      </w:r>
      <w:r w:rsidRPr="00A15CD0">
        <w:t>irriguo</w:t>
      </w:r>
      <w:r w:rsidR="000556C0" w:rsidRPr="00A15CD0">
        <w:t xml:space="preserve"> di acqua derivata a tale scopo</w:t>
      </w:r>
      <w:r w:rsidRPr="00A15CD0">
        <w:t xml:space="preserve">, che </w:t>
      </w:r>
      <w:r w:rsidR="00B515F5" w:rsidRPr="00A15CD0">
        <w:t xml:space="preserve">spesso non rientrano </w:t>
      </w:r>
      <w:r w:rsidRPr="00A15CD0">
        <w:t xml:space="preserve">tra i CI </w:t>
      </w:r>
      <w:r w:rsidR="002E2A60">
        <w:t>nel senso</w:t>
      </w:r>
      <w:r w:rsidR="00463D36">
        <w:t xml:space="preserve"> indicato dalla</w:t>
      </w:r>
      <w:r w:rsidR="002E2A60">
        <w:t xml:space="preserve"> </w:t>
      </w:r>
      <w:r w:rsidRPr="00A15CD0">
        <w:t xml:space="preserve">WFD, </w:t>
      </w:r>
      <w:r w:rsidR="000C06CE" w:rsidRPr="00A15CD0">
        <w:t xml:space="preserve">l’altra tabella da considerare sarebbe la Tabella 3 </w:t>
      </w:r>
      <w:r w:rsidR="005A194B">
        <w:t xml:space="preserve">del </w:t>
      </w:r>
      <w:r w:rsidR="005A194B" w:rsidRPr="005A194B">
        <w:t xml:space="preserve">D.D. 341/STA </w:t>
      </w:r>
      <w:r w:rsidR="000C06CE" w:rsidRPr="00A15CD0">
        <w:t xml:space="preserve">“Navigazione interna” </w:t>
      </w:r>
      <w:r w:rsidR="00A15CD0">
        <w:t xml:space="preserve">(es. </w:t>
      </w:r>
      <w:proofErr w:type="spellStart"/>
      <w:r w:rsidR="00A15CD0">
        <w:t>Fissero</w:t>
      </w:r>
      <w:proofErr w:type="spellEnd"/>
      <w:r w:rsidR="00A15CD0">
        <w:t>-Tartaro-Cana</w:t>
      </w:r>
      <w:r w:rsidR="00165FD6" w:rsidRPr="00A15CD0">
        <w:t>l Bianco</w:t>
      </w:r>
      <w:r w:rsidR="00FD6674" w:rsidRPr="00A15CD0">
        <w:t xml:space="preserve"> in Veneto</w:t>
      </w:r>
      <w:r w:rsidR="00165FD6" w:rsidRPr="00A15CD0">
        <w:t>)</w:t>
      </w:r>
      <w:r w:rsidR="00B515F5" w:rsidRPr="00A15CD0">
        <w:t>. N</w:t>
      </w:r>
      <w:r w:rsidR="00165FD6" w:rsidRPr="00A15CD0">
        <w:t xml:space="preserve">on </w:t>
      </w:r>
      <w:r w:rsidR="00122F45" w:rsidRPr="00A15CD0">
        <w:t xml:space="preserve">si hanno </w:t>
      </w:r>
      <w:r w:rsidR="00F26E04" w:rsidRPr="00A15CD0">
        <w:t xml:space="preserve">però </w:t>
      </w:r>
      <w:r w:rsidR="00122F45" w:rsidRPr="00A15CD0">
        <w:t>al momento valutazioni</w:t>
      </w:r>
      <w:r w:rsidR="00165FD6" w:rsidRPr="00A15CD0">
        <w:t xml:space="preserve"> sulla sua concreta applicabilità.</w:t>
      </w:r>
      <w:r w:rsidR="000C58BF" w:rsidRPr="00A15CD0">
        <w:t xml:space="preserve"> In Emilia-Romagna</w:t>
      </w:r>
      <w:r w:rsidR="00B515F5" w:rsidRPr="00A15CD0">
        <w:t>, ad es.,</w:t>
      </w:r>
      <w:r w:rsidR="000C58BF" w:rsidRPr="00A15CD0">
        <w:t xml:space="preserve"> l’unico CIA navigabile è il Burana – Po di Volano – </w:t>
      </w:r>
      <w:proofErr w:type="spellStart"/>
      <w:r w:rsidR="000C58BF" w:rsidRPr="00A15CD0">
        <w:t>C.le</w:t>
      </w:r>
      <w:proofErr w:type="spellEnd"/>
      <w:r w:rsidR="000C58BF" w:rsidRPr="00A15CD0">
        <w:t xml:space="preserve"> Navigabile per il quale sarebbe </w:t>
      </w:r>
      <w:r w:rsidR="00007894" w:rsidRPr="00A15CD0">
        <w:t xml:space="preserve">comunque </w:t>
      </w:r>
      <w:r w:rsidR="000C58BF" w:rsidRPr="00A15CD0">
        <w:t>da considerare anche la Tabella 5.</w:t>
      </w:r>
    </w:p>
    <w:p w14:paraId="1916D561" w14:textId="1AD5F966" w:rsidR="00F94A88" w:rsidRDefault="00056214" w:rsidP="008936AA">
      <w:pPr>
        <w:jc w:val="both"/>
      </w:pPr>
      <w:r>
        <w:t>Non sono stati forniti dalle ARPA</w:t>
      </w:r>
      <w:r w:rsidR="00E011F7">
        <w:t>/APPA</w:t>
      </w:r>
      <w:r>
        <w:t xml:space="preserve"> dettagli in merito ai criteri effettivamente impiegati per la designazione</w:t>
      </w:r>
      <w:r w:rsidR="00D0306D">
        <w:t xml:space="preserve"> dei CIA</w:t>
      </w:r>
      <w:r w:rsidR="002032D2">
        <w:t>, ove è stato dichiarato che essa è avvenuta (</w:t>
      </w:r>
      <w:r w:rsidR="00D0306D">
        <w:t>Piemonte, Trento, Bolzano, Veneto, Friuli V.G., Campania e Puglia</w:t>
      </w:r>
      <w:r w:rsidR="002032D2">
        <w:t>)</w:t>
      </w:r>
      <w:r>
        <w:t>.</w:t>
      </w:r>
    </w:p>
    <w:p w14:paraId="67764299" w14:textId="77777777" w:rsidR="00983BAF" w:rsidRDefault="00983BAF" w:rsidP="008936AA">
      <w:pPr>
        <w:jc w:val="both"/>
      </w:pPr>
    </w:p>
    <w:p w14:paraId="1B966C39" w14:textId="396F18B9" w:rsidR="00BE0ED6" w:rsidRDefault="00B515F5" w:rsidP="00833E62">
      <w:pPr>
        <w:jc w:val="both"/>
      </w:pPr>
      <w:r>
        <w:t xml:space="preserve">Per quanto riguarda </w:t>
      </w:r>
      <w:r w:rsidRPr="00290D6E">
        <w:rPr>
          <w:b/>
          <w:bCs/>
        </w:rPr>
        <w:t xml:space="preserve">i corpi idrici </w:t>
      </w:r>
      <w:r>
        <w:rPr>
          <w:b/>
          <w:bCs/>
        </w:rPr>
        <w:t>lacustr</w:t>
      </w:r>
      <w:r w:rsidRPr="00290D6E">
        <w:rPr>
          <w:b/>
          <w:bCs/>
        </w:rPr>
        <w:t>i (</w:t>
      </w:r>
      <w:r>
        <w:rPr>
          <w:b/>
          <w:bCs/>
        </w:rPr>
        <w:t>L</w:t>
      </w:r>
      <w:r w:rsidR="00EA3468">
        <w:rPr>
          <w:b/>
          <w:bCs/>
        </w:rPr>
        <w:t>WB</w:t>
      </w:r>
      <w:r w:rsidRPr="00290D6E">
        <w:rPr>
          <w:b/>
          <w:bCs/>
        </w:rPr>
        <w:t xml:space="preserve">) designati quali </w:t>
      </w:r>
      <w:r>
        <w:rPr>
          <w:b/>
          <w:bCs/>
        </w:rPr>
        <w:t>CIFM</w:t>
      </w:r>
      <w:r w:rsidR="00833E62">
        <w:rPr>
          <w:b/>
          <w:bCs/>
        </w:rPr>
        <w:t xml:space="preserve"> o CIA, </w:t>
      </w:r>
      <w:r w:rsidR="00833E62" w:rsidRPr="0012389D">
        <w:t>il D</w:t>
      </w:r>
      <w:r w:rsidR="00717A52">
        <w:t>.</w:t>
      </w:r>
      <w:r w:rsidR="00833E62" w:rsidRPr="0012389D">
        <w:t>M</w:t>
      </w:r>
      <w:r w:rsidR="00717A52">
        <w:t>.</w:t>
      </w:r>
      <w:r w:rsidR="00833E62" w:rsidRPr="0012389D">
        <w:t xml:space="preserve"> 156/2013 è molto chiaro, e recita: </w:t>
      </w:r>
      <w:r w:rsidR="00BE0ED6">
        <w:t>“</w:t>
      </w:r>
      <w:r w:rsidR="00BE0ED6" w:rsidRPr="004902AB">
        <w:rPr>
          <w:i/>
        </w:rPr>
        <w:t xml:space="preserve">Nel caso della presenza di sbarramenti su un fiume, prima dell'applicazione della procedura occorre stabilire se il corpo idrico a monte dello sbarramento è ancora da considerarsi fluviale ovvero, se conformemente a quanto definito al punto A.2.1 del presente allegato, abbia cambiato categoria e sia ascrivibile alla nuova categoria di "lago". Qualora il corpo idrico risulti lacustre, </w:t>
      </w:r>
      <w:r w:rsidR="004902AB" w:rsidRPr="004902AB">
        <w:rPr>
          <w:i/>
        </w:rPr>
        <w:t>ossia si tratti di un invaso, è</w:t>
      </w:r>
      <w:r w:rsidR="00BE0ED6" w:rsidRPr="004902AB">
        <w:rPr>
          <w:i/>
        </w:rPr>
        <w:t xml:space="preserve"> identificato preliminarmente come fortemente modificato senza che venga applicato il livello 1.</w:t>
      </w:r>
      <w:r w:rsidR="004902AB">
        <w:t>”</w:t>
      </w:r>
    </w:p>
    <w:p w14:paraId="74C28DF6" w14:textId="0E623CF5" w:rsidR="00BE0ED6" w:rsidRDefault="004902AB" w:rsidP="008936AA">
      <w:pPr>
        <w:jc w:val="both"/>
      </w:pPr>
      <w:r>
        <w:t xml:space="preserve">Questo significa che in presenza di un “lago” creato da una diga su un fiume, il CI dovrebbe risultare fortemente modificato (CIFM) mentre la presenza di un “lago” artificiale </w:t>
      </w:r>
      <w:r w:rsidR="00B50518">
        <w:t xml:space="preserve">(CIA) </w:t>
      </w:r>
      <w:r>
        <w:t>dovrebbe essere molto sporadica e riconducibile ai soli casi</w:t>
      </w:r>
      <w:r w:rsidR="00B50518">
        <w:t xml:space="preserve"> di creazione antropica di una “vasca”</w:t>
      </w:r>
      <w:r w:rsidR="008C7980">
        <w:t xml:space="preserve"> dove prima non era presente un CI (es. invaso di cava extra alveo)</w:t>
      </w:r>
      <w:r w:rsidR="00833E62">
        <w:t>.</w:t>
      </w:r>
    </w:p>
    <w:p w14:paraId="66CD0C9A" w14:textId="1AE56C78" w:rsidR="008C7980" w:rsidRDefault="008C7980" w:rsidP="008936AA">
      <w:pPr>
        <w:jc w:val="both"/>
      </w:pPr>
      <w:r w:rsidRPr="007762A1">
        <w:t>Osservando le rispos</w:t>
      </w:r>
      <w:r w:rsidR="00150DCE" w:rsidRPr="007762A1">
        <w:t>te, a parte i casi</w:t>
      </w:r>
      <w:r w:rsidR="00150DCE">
        <w:t xml:space="preserve"> di Piemonte e</w:t>
      </w:r>
      <w:r>
        <w:t xml:space="preserve"> Lombardia</w:t>
      </w:r>
      <w:r w:rsidR="00833E62">
        <w:t>,</w:t>
      </w:r>
      <w:r>
        <w:t xml:space="preserve"> dove sono indicati sia CIFM che CIA con la netta prevalenza dei primi, </w:t>
      </w:r>
      <w:r w:rsidR="00150DCE">
        <w:t>nonché la Campania</w:t>
      </w:r>
      <w:r w:rsidR="00833E62">
        <w:t>,</w:t>
      </w:r>
      <w:r w:rsidR="00150DCE">
        <w:t xml:space="preserve"> con la netta prevalenza dei secondi, </w:t>
      </w:r>
      <w:r>
        <w:t>nelle altre regioni/</w:t>
      </w:r>
      <w:r w:rsidR="00833E62">
        <w:t xml:space="preserve">PA </w:t>
      </w:r>
      <w:r>
        <w:t>sono presenti o soltanto CIFM o soltanto CIA. La presenza di soli CIFM è più che possibile, di soli CIA</w:t>
      </w:r>
      <w:r w:rsidR="00B84FC2">
        <w:t xml:space="preserve"> è poco </w:t>
      </w:r>
      <w:r w:rsidR="00833E62">
        <w:t xml:space="preserve">verosimile e si </w:t>
      </w:r>
      <w:r w:rsidR="00ED3811">
        <w:t xml:space="preserve">potrebbe </w:t>
      </w:r>
      <w:r w:rsidR="00833E62">
        <w:t>ricondurre tale caso a una errata interpretazione della norma, anche a causa del linguaggio comune che assimila i lagh</w:t>
      </w:r>
      <w:r w:rsidR="00861E38">
        <w:t>i artificiali agli invasi. A parte</w:t>
      </w:r>
      <w:r w:rsidR="00B84FC2">
        <w:t xml:space="preserve"> </w:t>
      </w:r>
      <w:r w:rsidR="0013657F">
        <w:t xml:space="preserve">la Lombardia, </w:t>
      </w:r>
      <w:r w:rsidR="00B84FC2">
        <w:t>la Toscana</w:t>
      </w:r>
      <w:r w:rsidR="00833E62">
        <w:t>,</w:t>
      </w:r>
      <w:r w:rsidR="00B84FC2">
        <w:t xml:space="preserve"> </w:t>
      </w:r>
      <w:r w:rsidR="0013657F">
        <w:t>le Marche e la Calabria (che aveva parzialmente risposto nel primo questionario</w:t>
      </w:r>
      <w:r w:rsidR="00E75302">
        <w:t xml:space="preserve"> del 2021</w:t>
      </w:r>
      <w:r w:rsidR="0013657F">
        <w:t>)</w:t>
      </w:r>
      <w:r w:rsidR="00861E38">
        <w:t>,</w:t>
      </w:r>
      <w:r w:rsidR="0013657F">
        <w:t xml:space="preserve"> </w:t>
      </w:r>
      <w:r w:rsidR="00833E62">
        <w:t>il D</w:t>
      </w:r>
      <w:r w:rsidR="00717A52">
        <w:t>.</w:t>
      </w:r>
      <w:r w:rsidR="00833E62">
        <w:t>M</w:t>
      </w:r>
      <w:r w:rsidR="00717A52">
        <w:t>.</w:t>
      </w:r>
      <w:r w:rsidR="00833E62">
        <w:t xml:space="preserve"> 156/2013 </w:t>
      </w:r>
      <w:r w:rsidR="0013657F">
        <w:t>è</w:t>
      </w:r>
      <w:r w:rsidR="00B84FC2">
        <w:t xml:space="preserve"> indicato</w:t>
      </w:r>
      <w:r w:rsidR="00105E72">
        <w:t xml:space="preserve"> </w:t>
      </w:r>
      <w:r w:rsidR="00833E62">
        <w:t xml:space="preserve">come fonte </w:t>
      </w:r>
      <w:r w:rsidR="00105E72">
        <w:t>per l’individuazione</w:t>
      </w:r>
      <w:r w:rsidR="0013657F">
        <w:t xml:space="preserve"> di CIFM e CIA</w:t>
      </w:r>
      <w:r w:rsidR="00105E72">
        <w:t>.</w:t>
      </w:r>
    </w:p>
    <w:p w14:paraId="0E4169FD" w14:textId="125CFFE2" w:rsidR="00507230" w:rsidRDefault="0013657F" w:rsidP="008936AA">
      <w:pPr>
        <w:jc w:val="both"/>
      </w:pPr>
      <w:r>
        <w:lastRenderedPageBreak/>
        <w:t>Alla luce della possibile incertezza, per alcune regioni, tra CIFM e CIA</w:t>
      </w:r>
      <w:r w:rsidR="001D3FCF">
        <w:t xml:space="preserve">, </w:t>
      </w:r>
      <w:r w:rsidR="00497597">
        <w:t>integrando le informazioni ottenute</w:t>
      </w:r>
      <w:r>
        <w:t xml:space="preserve"> per entrambi</w:t>
      </w:r>
      <w:r w:rsidR="00497597">
        <w:t xml:space="preserve">, </w:t>
      </w:r>
      <w:r w:rsidR="00F80AB8">
        <w:t>relativamente a identificazion</w:t>
      </w:r>
      <w:r w:rsidR="00EA4FAA">
        <w:t>e preliminare o</w:t>
      </w:r>
      <w:r w:rsidR="00F80AB8">
        <w:t xml:space="preserve"> designazione, si desume quanto riportato in Fig. 15</w:t>
      </w:r>
      <w:r w:rsidR="00983BAF">
        <w:t>.</w:t>
      </w:r>
    </w:p>
    <w:p w14:paraId="6F6600E6" w14:textId="77777777" w:rsidR="00F80AB8" w:rsidRDefault="00F80AB8" w:rsidP="001E0EF0">
      <w:pPr>
        <w:spacing w:after="120"/>
        <w:jc w:val="both"/>
      </w:pPr>
    </w:p>
    <w:p w14:paraId="373D6D45" w14:textId="49E359DD" w:rsidR="00F80AB8" w:rsidRDefault="00EA4FAA" w:rsidP="00EA4FAA">
      <w:pPr>
        <w:spacing w:after="120"/>
        <w:jc w:val="center"/>
      </w:pPr>
      <w:r>
        <w:rPr>
          <w:noProof/>
          <w:lang w:eastAsia="it-IT"/>
        </w:rPr>
        <w:drawing>
          <wp:inline distT="0" distB="0" distL="0" distR="0" wp14:anchorId="5638CEA2" wp14:editId="1F7AED03">
            <wp:extent cx="5511165" cy="3462655"/>
            <wp:effectExtent l="0" t="0" r="0" b="4445"/>
            <wp:docPr id="46" name="Immagin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511165" cy="3462655"/>
                    </a:xfrm>
                    <a:prstGeom prst="rect">
                      <a:avLst/>
                    </a:prstGeom>
                    <a:noFill/>
                  </pic:spPr>
                </pic:pic>
              </a:graphicData>
            </a:graphic>
          </wp:inline>
        </w:drawing>
      </w:r>
    </w:p>
    <w:p w14:paraId="6360A28C" w14:textId="78B85D71" w:rsidR="00F80AB8" w:rsidRPr="00F80AB8" w:rsidRDefault="00F80AB8" w:rsidP="00F80AB8">
      <w:pPr>
        <w:ind w:left="993" w:hanging="851"/>
        <w:jc w:val="both"/>
        <w:rPr>
          <w:i/>
          <w:sz w:val="20"/>
          <w:szCs w:val="20"/>
        </w:rPr>
      </w:pPr>
      <w:r w:rsidRPr="00F80AB8">
        <w:rPr>
          <w:i/>
        </w:rPr>
        <w:t>Fig. 15</w:t>
      </w:r>
      <w:r w:rsidRPr="00F80AB8">
        <w:rPr>
          <w:i/>
          <w:sz w:val="20"/>
          <w:szCs w:val="20"/>
        </w:rPr>
        <w:tab/>
      </w:r>
      <w:r w:rsidR="00EA4FAA">
        <w:rPr>
          <w:i/>
          <w:sz w:val="20"/>
          <w:szCs w:val="20"/>
        </w:rPr>
        <w:t>Situazione in merito alla identificazione preliminare o alla designazione di CIFM e CIA considerati congiuntamente</w:t>
      </w:r>
      <w:r w:rsidR="006802DE" w:rsidRPr="006802DE">
        <w:t xml:space="preserve"> </w:t>
      </w:r>
      <w:r w:rsidR="006802DE">
        <w:rPr>
          <w:i/>
          <w:sz w:val="20"/>
          <w:szCs w:val="20"/>
        </w:rPr>
        <w:t xml:space="preserve">sulla base </w:t>
      </w:r>
      <w:proofErr w:type="spellStart"/>
      <w:r w:rsidR="006802DE">
        <w:rPr>
          <w:i/>
          <w:sz w:val="20"/>
          <w:szCs w:val="20"/>
        </w:rPr>
        <w:t>del</w:t>
      </w:r>
      <w:r w:rsidR="006802DE" w:rsidRPr="006802DE">
        <w:rPr>
          <w:i/>
          <w:sz w:val="20"/>
          <w:szCs w:val="20"/>
        </w:rPr>
        <w:t>l</w:t>
      </w:r>
      <w:proofErr w:type="spellEnd"/>
      <w:r w:rsidR="006802DE" w:rsidRPr="006802DE">
        <w:rPr>
          <w:i/>
          <w:sz w:val="20"/>
          <w:szCs w:val="20"/>
        </w:rPr>
        <w:t xml:space="preserve"> D.M. 156/2013</w:t>
      </w:r>
    </w:p>
    <w:p w14:paraId="0B2AD180" w14:textId="77777777" w:rsidR="00EA4FAA" w:rsidRDefault="00EA4FAA" w:rsidP="001E0EF0">
      <w:pPr>
        <w:spacing w:after="120"/>
        <w:jc w:val="both"/>
      </w:pPr>
    </w:p>
    <w:p w14:paraId="5CE3CBCA" w14:textId="003AC874" w:rsidR="000D55AE" w:rsidRDefault="003B4ABC" w:rsidP="001E0EF0">
      <w:pPr>
        <w:spacing w:after="120"/>
        <w:jc w:val="both"/>
      </w:pPr>
      <w:r w:rsidRPr="00A15CD0">
        <w:t xml:space="preserve">Come già indicato per i </w:t>
      </w:r>
      <w:r w:rsidR="00833E62" w:rsidRPr="00A15CD0">
        <w:t xml:space="preserve">corpi idrici </w:t>
      </w:r>
      <w:r w:rsidRPr="00A15CD0">
        <w:t>fluviali</w:t>
      </w:r>
      <w:r w:rsidR="00833E62" w:rsidRPr="00A15CD0">
        <w:t>,</w:t>
      </w:r>
      <w:r w:rsidRPr="00A15CD0">
        <w:t xml:space="preserve"> si è chiesto alle </w:t>
      </w:r>
      <w:r w:rsidR="006522BB" w:rsidRPr="00A15CD0">
        <w:t>ARPA</w:t>
      </w:r>
      <w:r w:rsidR="008B1ACC" w:rsidRPr="00A15CD0">
        <w:t>/APPA</w:t>
      </w:r>
      <w:r w:rsidR="006522BB" w:rsidRPr="00A15CD0">
        <w:t xml:space="preserve"> delle regioni/</w:t>
      </w:r>
      <w:r w:rsidR="00833E62" w:rsidRPr="00A15CD0">
        <w:t>PA</w:t>
      </w:r>
      <w:r w:rsidR="006522BB" w:rsidRPr="00A15CD0">
        <w:t xml:space="preserve"> che hanno </w:t>
      </w:r>
      <w:r w:rsidRPr="00A15CD0">
        <w:t xml:space="preserve">dichiarato di avere </w:t>
      </w:r>
      <w:r w:rsidR="006522BB" w:rsidRPr="00A15CD0">
        <w:t>proceduto alla designazione e che fanno parte del gruppo di lavoro</w:t>
      </w:r>
      <w:r w:rsidR="00833E62" w:rsidRPr="00A15CD0">
        <w:t>,</w:t>
      </w:r>
      <w:r w:rsidR="006522BB" w:rsidRPr="00A15CD0">
        <w:t xml:space="preserve"> se</w:t>
      </w:r>
      <w:r w:rsidR="00833E62" w:rsidRPr="00A15CD0">
        <w:t>,</w:t>
      </w:r>
      <w:r w:rsidR="006522BB" w:rsidRPr="00A15CD0">
        <w:t xml:space="preserve"> per la valutazione</w:t>
      </w:r>
      <w:r w:rsidR="00833E62" w:rsidRPr="00A15CD0">
        <w:t>,</w:t>
      </w:r>
      <w:r w:rsidR="006522BB" w:rsidRPr="00A15CD0">
        <w:t xml:space="preserve"> si sono impiegati criteri </w:t>
      </w:r>
      <w:r w:rsidR="0076437B" w:rsidRPr="00A15CD0">
        <w:t xml:space="preserve">semplificati </w:t>
      </w:r>
      <w:r w:rsidR="006522BB" w:rsidRPr="00A15CD0">
        <w:t xml:space="preserve">di giudizio esperto oppure se si è proceduto con una analisi </w:t>
      </w:r>
      <w:r w:rsidR="0076437B" w:rsidRPr="00A15CD0">
        <w:t xml:space="preserve">conforme alla CIS </w:t>
      </w:r>
      <w:proofErr w:type="spellStart"/>
      <w:r w:rsidR="0076437B" w:rsidRPr="00A15CD0">
        <w:t>Guidance</w:t>
      </w:r>
      <w:proofErr w:type="spellEnd"/>
      <w:r w:rsidR="0076437B" w:rsidRPr="00A15CD0">
        <w:t xml:space="preserve"> n°4</w:t>
      </w:r>
      <w:r w:rsidR="00EA4FAA">
        <w:t>.</w:t>
      </w:r>
    </w:p>
    <w:p w14:paraId="2A0DE544" w14:textId="6633CA60" w:rsidR="00A42077" w:rsidRPr="004A5E58" w:rsidRDefault="00EA4FAA" w:rsidP="004A5E58">
      <w:pPr>
        <w:spacing w:after="120"/>
        <w:jc w:val="both"/>
      </w:pPr>
      <w:r>
        <w:t xml:space="preserve">Relativamente all’utilizzo o meno </w:t>
      </w:r>
      <w:r w:rsidRPr="00EA4FAA">
        <w:t>del PDG-MMI</w:t>
      </w:r>
      <w:r>
        <w:t>, considerando congiuntamente CIFM e CIA, delle 17 risposte pervenute</w:t>
      </w:r>
      <w:r w:rsidR="004A5E58">
        <w:t xml:space="preserve">, 11 hanno indicato di non averlo utilizzato; qui </w:t>
      </w:r>
      <w:r w:rsidR="00AD2E96" w:rsidRPr="004A5E58">
        <w:t>la motivazione è probabilmente legata al fatto che tutti i parametri chimico-fisici, chimici e biologici richiesti sono già monitorati e quindi il metodo “Praga” non è richiesto</w:t>
      </w:r>
      <w:r w:rsidR="001E2255" w:rsidRPr="004A5E58">
        <w:t>.</w:t>
      </w:r>
    </w:p>
    <w:p w14:paraId="6BE7A083" w14:textId="77777777" w:rsidR="004A5E58" w:rsidRDefault="004A5E58" w:rsidP="008936AA">
      <w:pPr>
        <w:jc w:val="both"/>
      </w:pPr>
    </w:p>
    <w:p w14:paraId="090F8DDA" w14:textId="4F5C7694" w:rsidR="00C241F0" w:rsidRDefault="00516F78" w:rsidP="008936AA">
      <w:pPr>
        <w:jc w:val="both"/>
      </w:pPr>
      <w:r>
        <w:t>R</w:t>
      </w:r>
      <w:r w:rsidRPr="00516F78">
        <w:t>elativamente all’attribuzi</w:t>
      </w:r>
      <w:r w:rsidR="00205A35">
        <w:t>one CIFM/CIA per i CI lacustri</w:t>
      </w:r>
      <w:r w:rsidR="00833E62">
        <w:t>,</w:t>
      </w:r>
      <w:r w:rsidR="00466D69">
        <w:t xml:space="preserve"> </w:t>
      </w:r>
      <w:r w:rsidRPr="00516F78">
        <w:t xml:space="preserve">fra </w:t>
      </w:r>
      <w:r w:rsidR="00205A35">
        <w:t xml:space="preserve">le regioni </w:t>
      </w:r>
      <w:r w:rsidRPr="00516F78">
        <w:t>con attribuzi</w:t>
      </w:r>
      <w:r>
        <w:t xml:space="preserve">one probabilmente problematica </w:t>
      </w:r>
      <w:r w:rsidR="00205A35">
        <w:t xml:space="preserve">vi </w:t>
      </w:r>
      <w:r>
        <w:t>era</w:t>
      </w:r>
      <w:r w:rsidR="00205A35">
        <w:t xml:space="preserve"> la Liguria;</w:t>
      </w:r>
      <w:r w:rsidRPr="00516F78">
        <w:t xml:space="preserve"> </w:t>
      </w:r>
      <w:r w:rsidR="00205A35">
        <w:t>in riunione ARPAL</w:t>
      </w:r>
      <w:r w:rsidRPr="00516F78">
        <w:t xml:space="preserve"> </w:t>
      </w:r>
      <w:r w:rsidR="00B5677D">
        <w:t>aveva</w:t>
      </w:r>
      <w:r>
        <w:t xml:space="preserve"> </w:t>
      </w:r>
      <w:r w:rsidR="00205A35">
        <w:t xml:space="preserve">subito </w:t>
      </w:r>
      <w:r w:rsidRPr="00516F78">
        <w:t>indica</w:t>
      </w:r>
      <w:r>
        <w:t>to</w:t>
      </w:r>
      <w:r w:rsidRPr="00516F78">
        <w:t xml:space="preserve"> che in realtà si tratta</w:t>
      </w:r>
      <w:r w:rsidR="00B5677D">
        <w:t>va</w:t>
      </w:r>
      <w:r w:rsidRPr="00516F78">
        <w:t xml:space="preserve"> di C</w:t>
      </w:r>
      <w:r>
        <w:t xml:space="preserve">IFM e </w:t>
      </w:r>
      <w:r w:rsidR="00466D69">
        <w:t xml:space="preserve">ha </w:t>
      </w:r>
      <w:r>
        <w:t>provveduto</w:t>
      </w:r>
      <w:r w:rsidRPr="00516F78">
        <w:t xml:space="preserve"> ad aggiornare </w:t>
      </w:r>
      <w:r w:rsidR="00466D69">
        <w:t xml:space="preserve">al riguardo </w:t>
      </w:r>
      <w:r w:rsidRPr="00516F78">
        <w:t xml:space="preserve">il questionario in merito alle risposte attinenti. </w:t>
      </w:r>
      <w:r w:rsidR="003B4ABC">
        <w:t>Nel verbale della riunione tenuta, inviata a tutte le ARPA/APPA</w:t>
      </w:r>
      <w:r w:rsidR="00F83FE7">
        <w:t>,</w:t>
      </w:r>
      <w:r w:rsidR="003B4ABC">
        <w:t xml:space="preserve"> </w:t>
      </w:r>
      <w:r w:rsidR="00E011F7">
        <w:t>si era</w:t>
      </w:r>
      <w:r w:rsidR="00F83FE7" w:rsidRPr="00466D69">
        <w:t xml:space="preserve"> </w:t>
      </w:r>
      <w:r w:rsidR="00205A35">
        <w:t xml:space="preserve">comunque </w:t>
      </w:r>
      <w:r w:rsidR="00F83FE7" w:rsidRPr="00466D69">
        <w:t>chiesto anche a</w:t>
      </w:r>
      <w:r w:rsidRPr="00466D69">
        <w:t xml:space="preserve"> Toscana, Marche, Lazio e Campania di verificare e rispondere in merito</w:t>
      </w:r>
      <w:r w:rsidRPr="00516F78">
        <w:t>.</w:t>
      </w:r>
    </w:p>
    <w:p w14:paraId="34C19EDD" w14:textId="77777777" w:rsidR="00F87840" w:rsidRDefault="00F87840" w:rsidP="008936AA">
      <w:pPr>
        <w:jc w:val="both"/>
      </w:pPr>
      <w:r>
        <w:t>ARPA</w:t>
      </w:r>
      <w:r w:rsidR="00EF4AC3">
        <w:t>M</w:t>
      </w:r>
      <w:r>
        <w:t xml:space="preserve"> </w:t>
      </w:r>
      <w:r w:rsidR="00EF4AC3">
        <w:t>(</w:t>
      </w:r>
      <w:r>
        <w:t>Marche</w:t>
      </w:r>
      <w:r w:rsidR="00EF4AC3">
        <w:t>)</w:t>
      </w:r>
      <w:r>
        <w:t xml:space="preserve"> </w:t>
      </w:r>
      <w:r w:rsidR="00EF4AC3">
        <w:t xml:space="preserve">ha indicato di considerare tutti i 7 corpi idrici lacustri come CIFM. ARPAT (Toscana) ha mantenuto l’individuazione come CIA, anche nel caso dei molti invasi costruiti su aste fluviali, avendo considerato l’attribuzione indicata nei </w:t>
      </w:r>
      <w:proofErr w:type="spellStart"/>
      <w:r w:rsidR="00EF4AC3">
        <w:t>PdG</w:t>
      </w:r>
      <w:proofErr w:type="spellEnd"/>
      <w:r w:rsidR="00EF4AC3">
        <w:t xml:space="preserve"> </w:t>
      </w:r>
      <w:r w:rsidR="00EF4AC3" w:rsidRPr="00A15CD0">
        <w:t xml:space="preserve">2021 e nella successiva reportistica WISE; attribuzioni diverse potranno essere effettuate con riferimento al </w:t>
      </w:r>
      <w:proofErr w:type="spellStart"/>
      <w:r w:rsidR="00EF4AC3" w:rsidRPr="00A15CD0">
        <w:t>PdG</w:t>
      </w:r>
      <w:proofErr w:type="spellEnd"/>
      <w:r w:rsidR="00EF4AC3" w:rsidRPr="00A15CD0">
        <w:t xml:space="preserve"> 2027.</w:t>
      </w:r>
    </w:p>
    <w:p w14:paraId="367B596E" w14:textId="2DCE6077" w:rsidR="00B14039" w:rsidRPr="00A15CD0" w:rsidRDefault="00B14039" w:rsidP="008936AA">
      <w:pPr>
        <w:jc w:val="both"/>
      </w:pPr>
      <w:r w:rsidRPr="00996C9C">
        <w:lastRenderedPageBreak/>
        <w:t>Si ritiene che il Piemonte dovrebbe riesaminare l’attribuzione di 8 invasi montani posti sul reticolo secondario da CIA a CIFM.</w:t>
      </w:r>
    </w:p>
    <w:p w14:paraId="02F866BF" w14:textId="02E92E96" w:rsidR="00B84FC2" w:rsidRPr="00A15CD0" w:rsidRDefault="00006CD2" w:rsidP="008936AA">
      <w:pPr>
        <w:jc w:val="both"/>
      </w:pPr>
      <w:r>
        <w:t>L</w:t>
      </w:r>
      <w:r w:rsidR="00677041">
        <w:t>e situazioni in cui f</w:t>
      </w:r>
      <w:r w:rsidR="00B84FC2" w:rsidRPr="00A15CD0">
        <w:t>igurano solo o prevalentemente CIA lacustri</w:t>
      </w:r>
      <w:r w:rsidR="00833E62" w:rsidRPr="00A15CD0">
        <w:t>,</w:t>
      </w:r>
      <w:r w:rsidR="00B84FC2" w:rsidRPr="00A15CD0">
        <w:t xml:space="preserve"> dovrebbero </w:t>
      </w:r>
      <w:r w:rsidR="00677041">
        <w:t>essere riesaminate per comprendere se no</w:t>
      </w:r>
      <w:r w:rsidR="004A5E58">
        <w:t>n</w:t>
      </w:r>
      <w:r w:rsidR="00677041">
        <w:t xml:space="preserve"> si tratti</w:t>
      </w:r>
      <w:r w:rsidR="004A5E58">
        <w:t>, almeno in parte,</w:t>
      </w:r>
      <w:r w:rsidR="00677041">
        <w:t xml:space="preserve"> di CIFM.</w:t>
      </w:r>
    </w:p>
    <w:p w14:paraId="0E8A546D" w14:textId="4DB42A99" w:rsidR="00E011F7" w:rsidRDefault="00E011F7" w:rsidP="008936AA">
      <w:pPr>
        <w:jc w:val="both"/>
      </w:pPr>
      <w:r w:rsidRPr="00A15CD0">
        <w:t>P</w:t>
      </w:r>
      <w:r w:rsidR="00C0286D" w:rsidRPr="00A15CD0">
        <w:t>er i corpi idrici lacustri CIFM e CIA n</w:t>
      </w:r>
      <w:r w:rsidR="004A5E58">
        <w:t>on è stato trasmesso,</w:t>
      </w:r>
      <w:r w:rsidR="00C0286D" w:rsidRPr="00A15CD0">
        <w:t xml:space="preserve"> dalle ARPA</w:t>
      </w:r>
      <w:r w:rsidRPr="00A15CD0">
        <w:t>/APPA</w:t>
      </w:r>
      <w:r w:rsidR="004A5E58">
        <w:t>,</w:t>
      </w:r>
      <w:r w:rsidR="00C0286D" w:rsidRPr="00A15CD0">
        <w:t xml:space="preserve"> </w:t>
      </w:r>
      <w:r w:rsidR="004A5E58">
        <w:t xml:space="preserve">nessun </w:t>
      </w:r>
      <w:r w:rsidR="00C0286D" w:rsidRPr="00A15CD0">
        <w:t>dettagli</w:t>
      </w:r>
      <w:r w:rsidR="004A5E58">
        <w:t>o</w:t>
      </w:r>
      <w:r w:rsidR="00C0286D" w:rsidRPr="00A15CD0">
        <w:t xml:space="preserve"> in merito ai criteri effettivament</w:t>
      </w:r>
      <w:r w:rsidRPr="00A15CD0">
        <w:t xml:space="preserve">e impiegati per la designazione, ove essa è </w:t>
      </w:r>
      <w:r w:rsidR="004A5E58">
        <w:t>stata dichiarata come</w:t>
      </w:r>
      <w:r w:rsidR="00FD3906">
        <w:t xml:space="preserve"> </w:t>
      </w:r>
      <w:r w:rsidRPr="00A15CD0">
        <w:t>avvenuta.</w:t>
      </w:r>
    </w:p>
    <w:p w14:paraId="1E6E2F47" w14:textId="1B17B434" w:rsidR="00F842CF" w:rsidRDefault="00F842CF" w:rsidP="008936AA">
      <w:pPr>
        <w:jc w:val="both"/>
      </w:pPr>
    </w:p>
    <w:p w14:paraId="0418865F" w14:textId="77777777" w:rsidR="00F94847" w:rsidRPr="007D40D9" w:rsidRDefault="008873F5" w:rsidP="00F94847">
      <w:pPr>
        <w:pStyle w:val="Paragrafoelenco"/>
        <w:numPr>
          <w:ilvl w:val="0"/>
          <w:numId w:val="1"/>
        </w:numPr>
        <w:jc w:val="both"/>
        <w:rPr>
          <w:b/>
          <w:color w:val="0070C0"/>
          <w:sz w:val="24"/>
          <w:szCs w:val="24"/>
        </w:rPr>
      </w:pPr>
      <w:r>
        <w:rPr>
          <w:b/>
          <w:color w:val="0070C0"/>
          <w:sz w:val="24"/>
          <w:szCs w:val="24"/>
        </w:rPr>
        <w:t xml:space="preserve">Criticità e </w:t>
      </w:r>
      <w:r w:rsidR="006A2C7F">
        <w:rPr>
          <w:b/>
          <w:color w:val="0070C0"/>
          <w:sz w:val="24"/>
          <w:szCs w:val="24"/>
        </w:rPr>
        <w:t xml:space="preserve">prime </w:t>
      </w:r>
      <w:r>
        <w:rPr>
          <w:b/>
          <w:color w:val="0070C0"/>
          <w:sz w:val="24"/>
          <w:szCs w:val="24"/>
        </w:rPr>
        <w:t>proposte</w:t>
      </w:r>
      <w:r w:rsidR="00CC63D8">
        <w:rPr>
          <w:b/>
          <w:color w:val="0070C0"/>
          <w:sz w:val="24"/>
          <w:szCs w:val="24"/>
        </w:rPr>
        <w:t xml:space="preserve"> di sviluppo</w:t>
      </w:r>
      <w:r w:rsidR="00F94847">
        <w:rPr>
          <w:b/>
          <w:color w:val="0070C0"/>
          <w:sz w:val="24"/>
          <w:szCs w:val="24"/>
        </w:rPr>
        <w:t xml:space="preserve"> del lavoro</w:t>
      </w:r>
    </w:p>
    <w:p w14:paraId="3BE79A3E" w14:textId="008F9D4F" w:rsidR="001D5AEA" w:rsidRDefault="001D5AEA" w:rsidP="00316D66">
      <w:pPr>
        <w:jc w:val="both"/>
      </w:pPr>
      <w:r>
        <w:t xml:space="preserve">Alla luce delle risposte al questionario, si ritiene </w:t>
      </w:r>
      <w:r w:rsidR="00B549AC">
        <w:t xml:space="preserve">che </w:t>
      </w:r>
      <w:r w:rsidR="008B0137">
        <w:t xml:space="preserve">per </w:t>
      </w:r>
      <w:r w:rsidR="00B549AC">
        <w:t>alcuni</w:t>
      </w:r>
      <w:r w:rsidR="00F70C7B">
        <w:t xml:space="preserve"> elementi</w:t>
      </w:r>
      <w:r>
        <w:t xml:space="preserve"> dei 2 Decreti </w:t>
      </w:r>
      <w:r w:rsidR="00BE1CEA">
        <w:t>(D</w:t>
      </w:r>
      <w:r w:rsidR="00717A52">
        <w:t>.</w:t>
      </w:r>
      <w:r w:rsidR="00BE1CEA">
        <w:t>M</w:t>
      </w:r>
      <w:r w:rsidR="00717A52">
        <w:t>.</w:t>
      </w:r>
      <w:r w:rsidR="00BE1CEA">
        <w:t xml:space="preserve"> 156/2013 e D</w:t>
      </w:r>
      <w:r w:rsidR="00144657">
        <w:t>.</w:t>
      </w:r>
      <w:r w:rsidR="00BE1CEA">
        <w:t>D</w:t>
      </w:r>
      <w:r w:rsidR="00144657">
        <w:t>.</w:t>
      </w:r>
      <w:r w:rsidR="00BE1CEA">
        <w:t xml:space="preserve"> </w:t>
      </w:r>
      <w:r w:rsidR="003C049F">
        <w:t>341/</w:t>
      </w:r>
      <w:r w:rsidR="00144657">
        <w:t xml:space="preserve">STA del </w:t>
      </w:r>
      <w:r w:rsidR="00BE1CEA">
        <w:t xml:space="preserve">2016) </w:t>
      </w:r>
      <w:r w:rsidR="008B0137">
        <w:t xml:space="preserve">vi </w:t>
      </w:r>
      <w:r>
        <w:t xml:space="preserve">siano </w:t>
      </w:r>
      <w:r w:rsidR="008B0137">
        <w:t xml:space="preserve">caratteri </w:t>
      </w:r>
      <w:r>
        <w:t>problematici</w:t>
      </w:r>
      <w:r w:rsidR="00A75B40">
        <w:t xml:space="preserve">; </w:t>
      </w:r>
      <w:r w:rsidR="005D14E7">
        <w:t>mentre</w:t>
      </w:r>
      <w:r>
        <w:t xml:space="preserve"> per certi aspetti </w:t>
      </w:r>
      <w:r w:rsidR="000150D3">
        <w:t>è stato fatto uno sforzo interpretativo della norma applicando i criteri così individuati</w:t>
      </w:r>
      <w:r>
        <w:t xml:space="preserve">, </w:t>
      </w:r>
      <w:r w:rsidR="005D14E7">
        <w:t xml:space="preserve">per </w:t>
      </w:r>
      <w:r w:rsidR="00F95B7E">
        <w:t>altr</w:t>
      </w:r>
      <w:r w:rsidR="005D14E7">
        <w:t>i</w:t>
      </w:r>
      <w:r w:rsidR="00A75B40">
        <w:t>,</w:t>
      </w:r>
      <w:r w:rsidR="00F95B7E">
        <w:t xml:space="preserve"> le valutazioni </w:t>
      </w:r>
      <w:r w:rsidR="00F70C7B">
        <w:t xml:space="preserve">richieste </w:t>
      </w:r>
      <w:r w:rsidR="00F95B7E">
        <w:t xml:space="preserve">sono state </w:t>
      </w:r>
      <w:r>
        <w:t xml:space="preserve">ritenute </w:t>
      </w:r>
      <w:r w:rsidR="00F70C7B">
        <w:t>di difficile</w:t>
      </w:r>
      <w:r w:rsidR="0020144B">
        <w:t>/aleatoria</w:t>
      </w:r>
      <w:r w:rsidR="00F70C7B">
        <w:t xml:space="preserve"> </w:t>
      </w:r>
      <w:r w:rsidR="00044CB6">
        <w:t>attuazione</w:t>
      </w:r>
      <w:r w:rsidR="00F70C7B">
        <w:t xml:space="preserve"> o di limitata utilità ai fini dei risultati da conseguire, </w:t>
      </w:r>
      <w:r w:rsidR="0020144B">
        <w:t xml:space="preserve">a fronte dell’impegno richiesto, </w:t>
      </w:r>
      <w:r w:rsidR="008873F5">
        <w:t>almeno nella forma attuale</w:t>
      </w:r>
      <w:r w:rsidR="00F70C7B">
        <w:t>.</w:t>
      </w:r>
    </w:p>
    <w:p w14:paraId="3F150B0C" w14:textId="77777777" w:rsidR="0068614A" w:rsidRDefault="00F70C7B" w:rsidP="00316D66">
      <w:pPr>
        <w:jc w:val="both"/>
      </w:pPr>
      <w:r>
        <w:t>S</w:t>
      </w:r>
      <w:r w:rsidR="008E5CA7">
        <w:t>i ritiene quindi</w:t>
      </w:r>
      <w:r w:rsidR="00B549AC">
        <w:t xml:space="preserve"> importante</w:t>
      </w:r>
      <w:r>
        <w:t xml:space="preserve"> evidenziare nel seguito una serie di aspetti.</w:t>
      </w:r>
    </w:p>
    <w:p w14:paraId="76E28285" w14:textId="5ACA9C79" w:rsidR="005F651A" w:rsidRDefault="00316D96" w:rsidP="001E0EF0">
      <w:pPr>
        <w:pStyle w:val="Paragrafoelenco"/>
        <w:numPr>
          <w:ilvl w:val="0"/>
          <w:numId w:val="9"/>
        </w:numPr>
        <w:spacing w:after="0"/>
        <w:ind w:left="714" w:hanging="357"/>
        <w:contextualSpacing w:val="0"/>
        <w:jc w:val="both"/>
      </w:pPr>
      <w:r>
        <w:t xml:space="preserve">I CIFM </w:t>
      </w:r>
      <w:r w:rsidR="00B51100">
        <w:t xml:space="preserve">sia fluviali che lacustri </w:t>
      </w:r>
      <w:r>
        <w:t xml:space="preserve">sono stati quasi sempre </w:t>
      </w:r>
      <w:r w:rsidR="00B51100">
        <w:t xml:space="preserve">individuati sulla </w:t>
      </w:r>
      <w:r w:rsidR="00B51100" w:rsidRPr="00144657">
        <w:t>base del D.</w:t>
      </w:r>
      <w:r w:rsidR="000C2E10" w:rsidRPr="00144657">
        <w:t>M.</w:t>
      </w:r>
      <w:r w:rsidR="00B51100" w:rsidRPr="00144657">
        <w:t xml:space="preserve"> 156/2013</w:t>
      </w:r>
      <w:r w:rsidR="005F651A" w:rsidRPr="00144657">
        <w:t>.</w:t>
      </w:r>
    </w:p>
    <w:p w14:paraId="688621F3" w14:textId="6B4F6040" w:rsidR="005F651A" w:rsidRDefault="005F651A" w:rsidP="001E0EF0">
      <w:pPr>
        <w:spacing w:after="120"/>
        <w:ind w:left="709"/>
        <w:jc w:val="both"/>
      </w:pPr>
      <w:r>
        <w:t xml:space="preserve">Per </w:t>
      </w:r>
      <w:r w:rsidR="003C6F0A">
        <w:t>i CIA</w:t>
      </w:r>
      <w:r>
        <w:t>,</w:t>
      </w:r>
      <w:r w:rsidR="003C6F0A">
        <w:t xml:space="preserve"> l’impiego del Decreto è stato </w:t>
      </w:r>
      <w:r>
        <w:t xml:space="preserve">in generale </w:t>
      </w:r>
      <w:r w:rsidR="003C6F0A">
        <w:t>più contenuto</w:t>
      </w:r>
      <w:r>
        <w:t>,</w:t>
      </w:r>
      <w:r w:rsidR="00B51100">
        <w:t xml:space="preserve"> </w:t>
      </w:r>
      <w:r w:rsidR="000926AF">
        <w:t>soprattutto per i lacustri;</w:t>
      </w:r>
      <w:r w:rsidR="004D022B">
        <w:t xml:space="preserve"> in molti</w:t>
      </w:r>
      <w:r w:rsidR="000926AF">
        <w:t xml:space="preserve"> </w:t>
      </w:r>
      <w:r>
        <w:t xml:space="preserve">casi, </w:t>
      </w:r>
      <w:r w:rsidR="004D022B">
        <w:t xml:space="preserve">si è assunto semplicemente </w:t>
      </w:r>
      <w:r w:rsidR="004D022B" w:rsidRPr="004D022B">
        <w:t xml:space="preserve">quanto riportato nella </w:t>
      </w:r>
      <w:r w:rsidR="000C2E10">
        <w:t xml:space="preserve">CIS </w:t>
      </w:r>
      <w:proofErr w:type="spellStart"/>
      <w:r w:rsidR="004D022B" w:rsidRPr="004D022B">
        <w:t>G</w:t>
      </w:r>
      <w:r w:rsidR="004D022B">
        <w:t>uidance</w:t>
      </w:r>
      <w:proofErr w:type="spellEnd"/>
      <w:r w:rsidR="004D022B">
        <w:t xml:space="preserve"> </w:t>
      </w:r>
      <w:proofErr w:type="spellStart"/>
      <w:r w:rsidR="004D022B">
        <w:t>Document</w:t>
      </w:r>
      <w:proofErr w:type="spellEnd"/>
      <w:r w:rsidR="004D022B">
        <w:t xml:space="preserve"> n. 4 del 2003 della CE:</w:t>
      </w:r>
      <w:r w:rsidR="008873F5">
        <w:t xml:space="preserve"> </w:t>
      </w:r>
      <w:r w:rsidR="004D022B" w:rsidRPr="004D022B">
        <w:t>“Un corpo idrico artificiale è un corpo idrico superficiale creato in un luogo dove non esistevano acque superficiali o comunque non vi erano elementi di acque superficiali tali da poter essere considerati distinti e significativi e pertanto non id</w:t>
      </w:r>
      <w:r w:rsidR="004D022B">
        <w:t>entificabili come corpi idrici”</w:t>
      </w:r>
      <w:r>
        <w:t>.</w:t>
      </w:r>
    </w:p>
    <w:p w14:paraId="2555B2FD" w14:textId="55E562BB" w:rsidR="0068614A" w:rsidRPr="00F808F6" w:rsidRDefault="005F651A" w:rsidP="001E0EF0">
      <w:pPr>
        <w:spacing w:after="120"/>
        <w:ind w:left="709"/>
        <w:jc w:val="both"/>
      </w:pPr>
      <w:r>
        <w:t xml:space="preserve">I CIA </w:t>
      </w:r>
      <w:r w:rsidR="003C6F0A">
        <w:t>fluviali</w:t>
      </w:r>
      <w:r>
        <w:t xml:space="preserve"> sono stati identificati</w:t>
      </w:r>
      <w:r w:rsidR="00F95B7E">
        <w:t xml:space="preserve"> </w:t>
      </w:r>
      <w:r w:rsidR="004D022B" w:rsidRPr="004D022B">
        <w:t>indipendentemente</w:t>
      </w:r>
      <w:r>
        <w:t>,</w:t>
      </w:r>
      <w:r w:rsidR="004D022B" w:rsidRPr="004D022B">
        <w:t xml:space="preserve"> </w:t>
      </w:r>
      <w:r w:rsidR="004D022B">
        <w:t>quindi</w:t>
      </w:r>
      <w:r>
        <w:t>,</w:t>
      </w:r>
      <w:r w:rsidR="004D022B">
        <w:t xml:space="preserve"> dallo stato ecologico</w:t>
      </w:r>
      <w:r w:rsidR="00F700F2">
        <w:t xml:space="preserve"> buono o non buono</w:t>
      </w:r>
      <w:r w:rsidR="004D022B">
        <w:t>,</w:t>
      </w:r>
      <w:r w:rsidR="004D022B" w:rsidRPr="004D022B">
        <w:t xml:space="preserve"> ma soprattutt</w:t>
      </w:r>
      <w:r w:rsidR="004D022B">
        <w:t>o</w:t>
      </w:r>
      <w:r w:rsidR="00F95B7E">
        <w:t>,</w:t>
      </w:r>
      <w:r w:rsidR="004D022B">
        <w:t xml:space="preserve"> nella maggior parte dei casi</w:t>
      </w:r>
      <w:r w:rsidR="00F95B7E">
        <w:t>,</w:t>
      </w:r>
      <w:r w:rsidR="004D022B" w:rsidRPr="004D022B">
        <w:t xml:space="preserve"> indipendente</w:t>
      </w:r>
      <w:r w:rsidR="004D022B">
        <w:t>mente</w:t>
      </w:r>
      <w:r w:rsidR="004D022B" w:rsidRPr="004D022B">
        <w:t xml:space="preserve"> dal fatto </w:t>
      </w:r>
      <w:r w:rsidR="0000635B">
        <w:t xml:space="preserve">che il CI </w:t>
      </w:r>
      <w:r w:rsidR="004D022B" w:rsidRPr="004D022B">
        <w:t>“non raggiunga il buono stato ecologico perché artificiale”</w:t>
      </w:r>
      <w:r w:rsidR="0000635B">
        <w:t>. Purtroppo,</w:t>
      </w:r>
      <w:r w:rsidR="004D022B">
        <w:t xml:space="preserve"> relativamente a quest’ultimo aspetto</w:t>
      </w:r>
      <w:r w:rsidR="002C6852">
        <w:t xml:space="preserve">, anche per i CIFM </w:t>
      </w:r>
      <w:r w:rsidR="003C6F0A">
        <w:t xml:space="preserve">fluviali </w:t>
      </w:r>
      <w:r w:rsidR="002C6852">
        <w:t>prevale</w:t>
      </w:r>
      <w:r w:rsidR="00F95B7E">
        <w:t>, contrariamente a quanto indicato dalla norma,</w:t>
      </w:r>
      <w:r w:rsidR="002C6852">
        <w:t xml:space="preserve"> l’individuazione </w:t>
      </w:r>
      <w:r w:rsidR="002C6852" w:rsidRPr="00F808F6">
        <w:t xml:space="preserve">indipendentemente dal fatto che lo stato non buono dipenda </w:t>
      </w:r>
      <w:r w:rsidR="00A269AD" w:rsidRPr="00F808F6">
        <w:t>“dalle sole alterazioni morfologiche e idrologiche”</w:t>
      </w:r>
      <w:r w:rsidR="008B0137">
        <w:t>; probabilmente in questo caso</w:t>
      </w:r>
      <w:r w:rsidR="00F700F2" w:rsidRPr="00F808F6">
        <w:t xml:space="preserve"> il termine “</w:t>
      </w:r>
      <w:r w:rsidR="00A54B1F">
        <w:t>da</w:t>
      </w:r>
      <w:r w:rsidR="003C6F0A" w:rsidRPr="00F808F6">
        <w:t>lle sole</w:t>
      </w:r>
      <w:r w:rsidR="00F700F2" w:rsidRPr="00F808F6">
        <w:t xml:space="preserve">” </w:t>
      </w:r>
      <w:r w:rsidR="00F95B7E" w:rsidRPr="00F808F6">
        <w:t>è stato male int</w:t>
      </w:r>
      <w:r w:rsidR="005D14E7" w:rsidRPr="00F808F6">
        <w:t>e</w:t>
      </w:r>
      <w:r w:rsidR="00F95B7E" w:rsidRPr="00F808F6">
        <w:t>rpretato, poiché si intende qui che anche rimuovendo le altre pressioni, il CIFM non raggiung</w:t>
      </w:r>
      <w:r w:rsidR="007113BB">
        <w:t>erebbe comunque il buono stato.</w:t>
      </w:r>
    </w:p>
    <w:p w14:paraId="63C04F67" w14:textId="423D3862" w:rsidR="00F700F2" w:rsidRDefault="007F38CA" w:rsidP="00F65A5C">
      <w:pPr>
        <w:pStyle w:val="Paragrafoelenco"/>
        <w:numPr>
          <w:ilvl w:val="0"/>
          <w:numId w:val="9"/>
        </w:numPr>
        <w:spacing w:after="120"/>
        <w:contextualSpacing w:val="0"/>
        <w:jc w:val="both"/>
      </w:pPr>
      <w:r w:rsidRPr="00F808F6">
        <w:t>Per tutti quelli che hanno utilizzato il D.</w:t>
      </w:r>
      <w:r w:rsidR="0000635B">
        <w:t>M.</w:t>
      </w:r>
      <w:r w:rsidRPr="00F808F6">
        <w:t xml:space="preserve"> 156/2013, nelle rispost</w:t>
      </w:r>
      <w:r w:rsidR="0053494E">
        <w:t>e prevale</w:t>
      </w:r>
      <w:r w:rsidRPr="00F808F6">
        <w:t xml:space="preserve"> il raggiungimento della designazione, rispetto alla sola identificazione preliminare (salv</w:t>
      </w:r>
      <w:r w:rsidR="003C6F0A" w:rsidRPr="00F808F6">
        <w:t>o i CIA lacustri); esclusivamente</w:t>
      </w:r>
      <w:r w:rsidR="0053494E">
        <w:t xml:space="preserve"> in 3</w:t>
      </w:r>
      <w:r w:rsidRPr="00F808F6">
        <w:t xml:space="preserve"> casi sono </w:t>
      </w:r>
      <w:r w:rsidR="003C6F0A" w:rsidRPr="00F808F6">
        <w:t xml:space="preserve">però </w:t>
      </w:r>
      <w:r w:rsidRPr="00F808F6">
        <w:t xml:space="preserve">risultate reperibili </w:t>
      </w:r>
      <w:r w:rsidR="003C6F0A" w:rsidRPr="00F808F6">
        <w:t xml:space="preserve">(anche cercando </w:t>
      </w:r>
      <w:r w:rsidRPr="00F808F6">
        <w:t>sul web</w:t>
      </w:r>
      <w:r w:rsidR="003C6F0A" w:rsidRPr="00F808F6">
        <w:t>)</w:t>
      </w:r>
      <w:r w:rsidRPr="00F808F6">
        <w:t xml:space="preserve"> le metodologie utilizzate (</w:t>
      </w:r>
      <w:r w:rsidR="00CB7FBE">
        <w:t xml:space="preserve">Autorità di Distretto Alpi Orientali, </w:t>
      </w:r>
      <w:r w:rsidRPr="00F808F6">
        <w:t xml:space="preserve">Trento ed Emilia-Romagna) </w:t>
      </w:r>
      <w:r w:rsidR="00A269AD" w:rsidRPr="00F808F6">
        <w:t xml:space="preserve">e relativamente </w:t>
      </w:r>
      <w:r w:rsidRPr="00F808F6">
        <w:t>ai soli CIFM</w:t>
      </w:r>
      <w:r w:rsidR="00C754AB">
        <w:t xml:space="preserve"> fluviali</w:t>
      </w:r>
      <w:r w:rsidR="0053494E">
        <w:t>.</w:t>
      </w:r>
    </w:p>
    <w:p w14:paraId="63B304CC" w14:textId="0DAFB66B" w:rsidR="00F65A5C" w:rsidRDefault="00F65A5C" w:rsidP="0009641B">
      <w:pPr>
        <w:pStyle w:val="Paragrafoelenco"/>
        <w:numPr>
          <w:ilvl w:val="0"/>
          <w:numId w:val="9"/>
        </w:numPr>
        <w:spacing w:after="120"/>
        <w:contextualSpacing w:val="0"/>
        <w:jc w:val="both"/>
      </w:pPr>
      <w:r>
        <w:t>L</w:t>
      </w:r>
      <w:r w:rsidRPr="00F65A5C">
        <w:t xml:space="preserve">a metodologia di classificazione del potenziale ecologico </w:t>
      </w:r>
      <w:r w:rsidR="00530690">
        <w:t>dei fiumi</w:t>
      </w:r>
      <w:r w:rsidR="00187E35">
        <w:t xml:space="preserve"> e dei laghi</w:t>
      </w:r>
      <w:r w:rsidR="00530690">
        <w:t xml:space="preserve">, </w:t>
      </w:r>
      <w:r w:rsidRPr="00F65A5C">
        <w:t>di cui al D</w:t>
      </w:r>
      <w:r w:rsidR="00144657">
        <w:t>.</w:t>
      </w:r>
      <w:r w:rsidRPr="00F65A5C">
        <w:t>D</w:t>
      </w:r>
      <w:r w:rsidR="00144657">
        <w:t xml:space="preserve">. </w:t>
      </w:r>
      <w:r w:rsidRPr="00F65A5C">
        <w:t>341/STA del 2016</w:t>
      </w:r>
      <w:r w:rsidR="00530690">
        <w:t>,</w:t>
      </w:r>
      <w:r>
        <w:t xml:space="preserve"> è stata quasi sempre applicata</w:t>
      </w:r>
      <w:r w:rsidR="0009641B">
        <w:t xml:space="preserve"> e </w:t>
      </w:r>
      <w:r w:rsidR="0009641B" w:rsidRPr="0009641B">
        <w:t>il ri</w:t>
      </w:r>
      <w:r w:rsidR="0009641B">
        <w:t xml:space="preserve">sultato </w:t>
      </w:r>
      <w:r w:rsidR="0009641B" w:rsidRPr="0009641B">
        <w:t>utilizzato ai fini della classificazione</w:t>
      </w:r>
      <w:r w:rsidR="0009641B">
        <w:t xml:space="preserve">; nelle poche risposte negative </w:t>
      </w:r>
      <w:r w:rsidR="0076447E">
        <w:t>pervenute</w:t>
      </w:r>
      <w:r w:rsidR="00FD6B9F">
        <w:t>,</w:t>
      </w:r>
      <w:r w:rsidR="0076447E">
        <w:t xml:space="preserve"> </w:t>
      </w:r>
      <w:r w:rsidR="0009641B">
        <w:t>la criticità è risultata spesso legata a difficoltà nel monitoraggio</w:t>
      </w:r>
      <w:r w:rsidR="00F95B7E">
        <w:t>/valutazione di taluni</w:t>
      </w:r>
      <w:r w:rsidR="0009641B">
        <w:t xml:space="preserve"> EQB.</w:t>
      </w:r>
    </w:p>
    <w:p w14:paraId="65CBF2E7" w14:textId="79B7242B" w:rsidR="0009641B" w:rsidRPr="00F808F6" w:rsidRDefault="00E10F91" w:rsidP="000002D8">
      <w:pPr>
        <w:pStyle w:val="Paragrafoelenco"/>
        <w:numPr>
          <w:ilvl w:val="0"/>
          <w:numId w:val="9"/>
        </w:numPr>
        <w:spacing w:after="120"/>
        <w:contextualSpacing w:val="0"/>
        <w:jc w:val="both"/>
      </w:pPr>
      <w:r w:rsidRPr="00A876E0">
        <w:t>N</w:t>
      </w:r>
      <w:r w:rsidR="0009641B" w:rsidRPr="00A876E0">
        <w:t>ella classificazione</w:t>
      </w:r>
      <w:r w:rsidR="00FD6B9F" w:rsidRPr="00A876E0">
        <w:t>,</w:t>
      </w:r>
      <w:r w:rsidR="0009641B" w:rsidRPr="00A876E0">
        <w:t xml:space="preserve"> hanno preval</w:t>
      </w:r>
      <w:r w:rsidRPr="00A876E0">
        <w:t>so</w:t>
      </w:r>
      <w:r w:rsidR="0009641B">
        <w:t xml:space="preserve"> le Regioni/P.A. che non </w:t>
      </w:r>
      <w:r w:rsidR="0009641B" w:rsidRPr="0009641B">
        <w:t>ha</w:t>
      </w:r>
      <w:r w:rsidR="0009641B">
        <w:t xml:space="preserve">nno usufruito </w:t>
      </w:r>
      <w:r w:rsidR="0009641B" w:rsidRPr="0009641B">
        <w:t>del processo decisionale guidato sulle misure di mitigazione idro</w:t>
      </w:r>
      <w:r w:rsidR="00315F54">
        <w:t>-</w:t>
      </w:r>
      <w:r w:rsidR="0009641B" w:rsidRPr="0009641B">
        <w:t>morfolo</w:t>
      </w:r>
      <w:r w:rsidR="0009641B">
        <w:t>gica (PDG-MMI o metodo "Praga")</w:t>
      </w:r>
      <w:r>
        <w:t xml:space="preserve">, anche se di poco per i CIFM, mentre per </w:t>
      </w:r>
      <w:r w:rsidR="00A876E0">
        <w:t>i CIA l’utilizzo è stato contenuto</w:t>
      </w:r>
      <w:r>
        <w:t xml:space="preserve"> per i fluviali, nullo per i lacustri, almeno considerando </w:t>
      </w:r>
      <w:r w:rsidR="00FD6B9F">
        <w:t>chi ha</w:t>
      </w:r>
      <w:r>
        <w:t xml:space="preserve"> risposto</w:t>
      </w:r>
      <w:r w:rsidR="00E03CAC">
        <w:t>. P</w:t>
      </w:r>
      <w:r w:rsidR="000002D8">
        <w:t xml:space="preserve">er i </w:t>
      </w:r>
      <w:r w:rsidR="000002D8" w:rsidRPr="00F808F6">
        <w:t>lacustri</w:t>
      </w:r>
      <w:r w:rsidR="00E03CAC" w:rsidRPr="00F808F6">
        <w:t>,</w:t>
      </w:r>
      <w:r w:rsidR="000002D8" w:rsidRPr="00F808F6">
        <w:t xml:space="preserve"> lo scarso utilizzo è probabilmente legat</w:t>
      </w:r>
      <w:r w:rsidR="00E03CAC" w:rsidRPr="00F808F6">
        <w:t>o</w:t>
      </w:r>
      <w:r w:rsidR="000002D8" w:rsidRPr="00F808F6">
        <w:t xml:space="preserve"> al fatto che tutti i parametri chimico-fisici, chimici e biologici richiesti sono già in molti casi monitorati e quindi il metodo “Praga” non è richiesto; </w:t>
      </w:r>
      <w:r w:rsidRPr="00F808F6">
        <w:t>in effetti, sulla base anche di quanto indicato al Cap. </w:t>
      </w:r>
      <w:r w:rsidRPr="00F808F6">
        <w:fldChar w:fldCharType="begin"/>
      </w:r>
      <w:r w:rsidRPr="00F808F6">
        <w:instrText xml:space="preserve"> REF _Ref125025529 \r \h </w:instrText>
      </w:r>
      <w:r w:rsidRPr="00F808F6">
        <w:fldChar w:fldCharType="separate"/>
      </w:r>
      <w:r w:rsidR="00F64E92">
        <w:t>3</w:t>
      </w:r>
      <w:r w:rsidRPr="00F808F6">
        <w:fldChar w:fldCharType="end"/>
      </w:r>
      <w:r w:rsidRPr="00F808F6">
        <w:t xml:space="preserve">, si ritiene che per i CIA </w:t>
      </w:r>
      <w:r w:rsidR="00A928B3" w:rsidRPr="00F808F6">
        <w:t xml:space="preserve">fluviali </w:t>
      </w:r>
      <w:r w:rsidRPr="00F808F6">
        <w:t xml:space="preserve">l’applicazione lasci molte perplessità, perlomeno sulla base dei criteri al </w:t>
      </w:r>
      <w:r w:rsidRPr="00F808F6">
        <w:lastRenderedPageBreak/>
        <w:t>momento individuati</w:t>
      </w:r>
      <w:r w:rsidR="008A1BC4" w:rsidRPr="00F808F6">
        <w:t xml:space="preserve"> nella Tabella 5 dell’Allegato 2 </w:t>
      </w:r>
      <w:r w:rsidR="00346EEF">
        <w:t>del D</w:t>
      </w:r>
      <w:r w:rsidR="00144657">
        <w:t>.</w:t>
      </w:r>
      <w:r w:rsidR="00346EEF">
        <w:t>D</w:t>
      </w:r>
      <w:r w:rsidR="00144657">
        <w:t xml:space="preserve">. </w:t>
      </w:r>
      <w:r w:rsidR="00346EEF">
        <w:t xml:space="preserve">341/STA </w:t>
      </w:r>
      <w:r w:rsidR="00144657">
        <w:t xml:space="preserve">del 2016 </w:t>
      </w:r>
      <w:r w:rsidR="008A1BC4" w:rsidRPr="00F808F6">
        <w:t>(</w:t>
      </w:r>
      <w:r w:rsidR="00346EEF">
        <w:t>“</w:t>
      </w:r>
      <w:r w:rsidR="008A1BC4" w:rsidRPr="00F808F6">
        <w:t>Presenza di alterazioni per la regolazione delle acque per drenaggio dei terreni</w:t>
      </w:r>
      <w:r w:rsidR="00346EEF">
        <w:t>”</w:t>
      </w:r>
      <w:r w:rsidR="008A1BC4" w:rsidRPr="00F808F6">
        <w:t>)</w:t>
      </w:r>
      <w:r w:rsidRPr="00F808F6">
        <w:t>.</w:t>
      </w:r>
    </w:p>
    <w:p w14:paraId="5C327E3A" w14:textId="3A1A8B73" w:rsidR="00D862C9" w:rsidRPr="00F808F6" w:rsidRDefault="00D862C9" w:rsidP="00D862C9">
      <w:pPr>
        <w:pStyle w:val="Paragrafoelenco"/>
        <w:numPr>
          <w:ilvl w:val="0"/>
          <w:numId w:val="9"/>
        </w:numPr>
        <w:spacing w:after="120"/>
        <w:contextualSpacing w:val="0"/>
        <w:jc w:val="both"/>
      </w:pPr>
      <w:r w:rsidRPr="00144657">
        <w:t>In un significativo numero</w:t>
      </w:r>
      <w:r w:rsidRPr="00F808F6">
        <w:t xml:space="preserve"> di ca</w:t>
      </w:r>
      <w:r w:rsidR="006C3CF9">
        <w:t>si, sia per i fluviali che per i lacustri</w:t>
      </w:r>
      <w:r w:rsidRPr="00F808F6">
        <w:t xml:space="preserve">, le "misure di mitigazione" del PDG-MMI (o metodo "Praga") sono state </w:t>
      </w:r>
      <w:r w:rsidR="009B7CCF">
        <w:t>inserit</w:t>
      </w:r>
      <w:r w:rsidR="009B7CCF" w:rsidRPr="00F808F6">
        <w:t xml:space="preserve">e </w:t>
      </w:r>
      <w:r w:rsidRPr="00F808F6">
        <w:t xml:space="preserve">fra quelle dei </w:t>
      </w:r>
      <w:proofErr w:type="spellStart"/>
      <w:r w:rsidRPr="00F808F6">
        <w:t>PdG</w:t>
      </w:r>
      <w:proofErr w:type="spellEnd"/>
      <w:r w:rsidRPr="00F808F6">
        <w:t xml:space="preserve"> 2021.</w:t>
      </w:r>
    </w:p>
    <w:p w14:paraId="18217002" w14:textId="75C3E7B6" w:rsidR="00F70C7B" w:rsidRPr="00F808F6" w:rsidRDefault="00D862C9" w:rsidP="00316D66">
      <w:pPr>
        <w:pStyle w:val="Paragrafoelenco"/>
        <w:numPr>
          <w:ilvl w:val="0"/>
          <w:numId w:val="9"/>
        </w:numPr>
        <w:spacing w:after="120"/>
        <w:contextualSpacing w:val="0"/>
        <w:jc w:val="both"/>
      </w:pPr>
      <w:r w:rsidRPr="00F808F6">
        <w:t>Alcune Regioni hanno attribuito la categoria di CIA agli invasi creati dalla costruzione di una diga su un corpo idrico fluviale naturale, in contrasto</w:t>
      </w:r>
      <w:r w:rsidR="00D24B34" w:rsidRPr="00F808F6">
        <w:t xml:space="preserve"> con quanto indicato al punto B.4.1.2 del D</w:t>
      </w:r>
      <w:r w:rsidR="00717A52">
        <w:t>.M</w:t>
      </w:r>
      <w:r w:rsidR="00D24B34" w:rsidRPr="00F808F6">
        <w:t>. 156/2013</w:t>
      </w:r>
      <w:r w:rsidR="00E03CAC" w:rsidRPr="00F808F6">
        <w:t xml:space="preserve"> e dalla CIS </w:t>
      </w:r>
      <w:proofErr w:type="spellStart"/>
      <w:r w:rsidR="00E03CAC" w:rsidRPr="00F808F6">
        <w:t>Guidance</w:t>
      </w:r>
      <w:proofErr w:type="spellEnd"/>
      <w:r w:rsidR="00E03CAC" w:rsidRPr="00F808F6">
        <w:t xml:space="preserve"> </w:t>
      </w:r>
      <w:r w:rsidR="0052347E">
        <w:t>n. </w:t>
      </w:r>
      <w:r w:rsidR="00E03CAC" w:rsidRPr="00F808F6">
        <w:t>4</w:t>
      </w:r>
      <w:r w:rsidR="00167EDD" w:rsidRPr="00F808F6">
        <w:t xml:space="preserve">; nel corso della </w:t>
      </w:r>
      <w:r w:rsidR="00821E62" w:rsidRPr="00F808F6">
        <w:t xml:space="preserve">presente </w:t>
      </w:r>
      <w:r w:rsidR="00167EDD" w:rsidRPr="00F808F6">
        <w:t>ricognizione</w:t>
      </w:r>
      <w:r w:rsidR="00FD6B9F">
        <w:t>,</w:t>
      </w:r>
      <w:r w:rsidR="00167EDD" w:rsidRPr="00F808F6">
        <w:t xml:space="preserve"> </w:t>
      </w:r>
      <w:r w:rsidR="009B7CCF">
        <w:t xml:space="preserve">solo </w:t>
      </w:r>
      <w:r w:rsidR="00167EDD" w:rsidRPr="00F808F6">
        <w:t>parte delle regioni hanno corretto l’attribuzione</w:t>
      </w:r>
      <w:r w:rsidR="009B7CCF">
        <w:t>.</w:t>
      </w:r>
    </w:p>
    <w:p w14:paraId="70B4DD81" w14:textId="005D93F3" w:rsidR="00484BD6" w:rsidRDefault="00821E62" w:rsidP="00A61615">
      <w:pPr>
        <w:pStyle w:val="Paragrafoelenco"/>
        <w:numPr>
          <w:ilvl w:val="0"/>
          <w:numId w:val="9"/>
        </w:numPr>
        <w:spacing w:after="120"/>
        <w:contextualSpacing w:val="0"/>
        <w:jc w:val="both"/>
      </w:pPr>
      <w:r>
        <w:t xml:space="preserve">Per </w:t>
      </w:r>
      <w:r w:rsidR="00FD6B9F">
        <w:t xml:space="preserve">i corpi idrici </w:t>
      </w:r>
      <w:r>
        <w:t>fluviali</w:t>
      </w:r>
      <w:r w:rsidR="00E03CAC">
        <w:t>,</w:t>
      </w:r>
      <w:r>
        <w:t xml:space="preserve"> il D</w:t>
      </w:r>
      <w:r w:rsidR="00144657">
        <w:t>.</w:t>
      </w:r>
      <w:r>
        <w:t>M</w:t>
      </w:r>
      <w:r w:rsidR="00144657">
        <w:t>.</w:t>
      </w:r>
      <w:r>
        <w:t xml:space="preserve"> 131/2008</w:t>
      </w:r>
      <w:r w:rsidR="003A7F28">
        <w:t xml:space="preserve"> </w:t>
      </w:r>
      <w:r w:rsidR="00E03CAC">
        <w:t xml:space="preserve">indica </w:t>
      </w:r>
      <w:r w:rsidR="003A7F28">
        <w:t xml:space="preserve">in </w:t>
      </w:r>
      <w:r w:rsidR="003A7F28" w:rsidRPr="00144657">
        <w:t>10 </w:t>
      </w:r>
      <w:r w:rsidR="00F322E1">
        <w:t xml:space="preserve">kmq </w:t>
      </w:r>
      <w:r w:rsidR="003A7F28">
        <w:t>la minima area drenata per l’individuazione dei relativi corpi idrici</w:t>
      </w:r>
      <w:r w:rsidR="00E03CAC">
        <w:t xml:space="preserve"> da monitorare obbligatoriamente</w:t>
      </w:r>
      <w:r w:rsidR="003A7F28">
        <w:t>;</w:t>
      </w:r>
      <w:r w:rsidR="00E03CAC">
        <w:t xml:space="preserve"> per aree drenate inferiori, l’obbligo si ha se esiste un rischio di non raggiungimento degli obiettivi di qualità di quei corpi idrici. </w:t>
      </w:r>
      <w:r w:rsidR="00FD6B9F">
        <w:t>P</w:t>
      </w:r>
      <w:r w:rsidR="003A7F28">
        <w:t>er i naturali</w:t>
      </w:r>
      <w:r w:rsidR="00E03CAC">
        <w:t>,</w:t>
      </w:r>
      <w:r w:rsidR="003A7F28">
        <w:t xml:space="preserve"> </w:t>
      </w:r>
      <w:r w:rsidR="006802DE">
        <w:t>in certi casi</w:t>
      </w:r>
      <w:r w:rsidR="00484BD6">
        <w:t xml:space="preserve">, stanti le limitazioni economiche e di personale, per rendere fattibili e gestibili le attività di monitoraggio e classificazione </w:t>
      </w:r>
      <w:r w:rsidR="003A7F28">
        <w:t xml:space="preserve">si è </w:t>
      </w:r>
      <w:r w:rsidR="00484BD6">
        <w:t>derogato a</w:t>
      </w:r>
      <w:r w:rsidR="003A7F28">
        <w:t xml:space="preserve"> ta</w:t>
      </w:r>
      <w:r w:rsidR="00144657">
        <w:t>le limite, (ad esempio l’Autorità di Bacino</w:t>
      </w:r>
      <w:r w:rsidR="003A7F28">
        <w:t xml:space="preserve"> del Fiume Po aveva</w:t>
      </w:r>
      <w:r w:rsidR="009B7CCF">
        <w:t>,</w:t>
      </w:r>
      <w:r w:rsidR="003A7F28">
        <w:t xml:space="preserve"> in origine</w:t>
      </w:r>
      <w:r w:rsidR="009B7CCF">
        <w:t>,</w:t>
      </w:r>
      <w:r w:rsidR="003A7F28">
        <w:t xml:space="preserve"> indicato un limite s</w:t>
      </w:r>
      <w:r w:rsidR="00346EEF">
        <w:t>ui 25 kmq); ciò è stato fatto</w:t>
      </w:r>
      <w:r w:rsidR="00484BD6">
        <w:t>,</w:t>
      </w:r>
      <w:r w:rsidR="00346EEF">
        <w:t xml:space="preserve"> ancora di più</w:t>
      </w:r>
      <w:r w:rsidR="00484BD6">
        <w:t>,</w:t>
      </w:r>
      <w:r w:rsidR="003A7F28">
        <w:t xml:space="preserve"> per le aste artificiali, che evidenziano portate spe</w:t>
      </w:r>
      <w:r w:rsidR="00346EEF">
        <w:t xml:space="preserve">cifiche minori (l/s/kmq). </w:t>
      </w:r>
    </w:p>
    <w:p w14:paraId="55D2B6A5" w14:textId="3B2C0450" w:rsidR="00167EDD" w:rsidRDefault="00346EEF" w:rsidP="001E0EF0">
      <w:pPr>
        <w:spacing w:after="120"/>
        <w:ind w:left="709"/>
        <w:jc w:val="both"/>
      </w:pPr>
      <w:r>
        <w:t>I</w:t>
      </w:r>
      <w:r w:rsidR="00167EDD">
        <w:t xml:space="preserve"> criteri </w:t>
      </w:r>
      <w:r w:rsidR="003A7F28">
        <w:t xml:space="preserve">che sono stati </w:t>
      </w:r>
      <w:r w:rsidR="00167EDD" w:rsidRPr="00167EDD">
        <w:t xml:space="preserve">utilizzati </w:t>
      </w:r>
      <w:r w:rsidR="00A61615">
        <w:t>nelle regioni/</w:t>
      </w:r>
      <w:r w:rsidR="00E03CAC">
        <w:t>PA</w:t>
      </w:r>
      <w:r w:rsidR="00A61615">
        <w:t xml:space="preserve"> </w:t>
      </w:r>
      <w:r w:rsidR="00167EDD" w:rsidRPr="00167EDD">
        <w:t>per l'identificazione dei CIA</w:t>
      </w:r>
      <w:r w:rsidR="004B5C83">
        <w:t xml:space="preserve"> risultano alquanto diversificati, considerando</w:t>
      </w:r>
      <w:r w:rsidR="00E03CAC">
        <w:t>,</w:t>
      </w:r>
      <w:r w:rsidR="004B5C83">
        <w:t xml:space="preserve"> a seconda dei casi</w:t>
      </w:r>
      <w:r w:rsidR="00E03CAC">
        <w:t>,</w:t>
      </w:r>
      <w:r w:rsidR="004B5C83">
        <w:t xml:space="preserve"> diverse variabili o la loro combinazione (superficie, </w:t>
      </w:r>
      <w:r w:rsidR="004B5C83" w:rsidRPr="00F808F6">
        <w:t>lunghezza, portata</w:t>
      </w:r>
      <w:r w:rsidR="003A7F28" w:rsidRPr="00F808F6">
        <w:t xml:space="preserve"> media</w:t>
      </w:r>
      <w:r w:rsidR="004B5C83" w:rsidRPr="00F808F6">
        <w:t xml:space="preserve">, impatti, </w:t>
      </w:r>
      <w:r w:rsidR="00145E1F" w:rsidRPr="00F808F6">
        <w:t xml:space="preserve">presenza di </w:t>
      </w:r>
      <w:r w:rsidR="004B5C83" w:rsidRPr="00F808F6">
        <w:t>aree protette</w:t>
      </w:r>
      <w:r w:rsidR="003A7F28" w:rsidRPr="00F808F6">
        <w:t>). L</w:t>
      </w:r>
      <w:r w:rsidR="00A61615" w:rsidRPr="00F808F6">
        <w:t xml:space="preserve">a Parte seconda </w:t>
      </w:r>
      <w:r w:rsidR="0047072A" w:rsidRPr="00F808F6">
        <w:t>degli A</w:t>
      </w:r>
      <w:r w:rsidR="00A61615" w:rsidRPr="00F808F6">
        <w:t xml:space="preserve">pprofondimenti </w:t>
      </w:r>
      <w:r w:rsidR="0047072A" w:rsidRPr="00F808F6">
        <w:t>(</w:t>
      </w:r>
      <w:r w:rsidR="00674D62" w:rsidRPr="00F808F6">
        <w:t xml:space="preserve">con </w:t>
      </w:r>
      <w:r w:rsidR="0047072A" w:rsidRPr="00F808F6">
        <w:t xml:space="preserve">la </w:t>
      </w:r>
      <w:r w:rsidR="00674D62" w:rsidRPr="00F808F6">
        <w:t>versione definitiva che è del</w:t>
      </w:r>
      <w:r w:rsidR="0047072A" w:rsidRPr="00F808F6">
        <w:t xml:space="preserve"> 2020) </w:t>
      </w:r>
      <w:r w:rsidR="00A61615" w:rsidRPr="00F808F6">
        <w:t>del D</w:t>
      </w:r>
      <w:r w:rsidR="00144657">
        <w:t>.</w:t>
      </w:r>
      <w:r w:rsidR="00A61615" w:rsidRPr="00F808F6">
        <w:t>D</w:t>
      </w:r>
      <w:r w:rsidR="00144657">
        <w:t xml:space="preserve">. </w:t>
      </w:r>
      <w:r w:rsidR="00A61615" w:rsidRPr="00F808F6">
        <w:t>341/STA</w:t>
      </w:r>
      <w:r w:rsidR="00144657">
        <w:t xml:space="preserve"> del 2016</w:t>
      </w:r>
      <w:r w:rsidR="00E03CAC" w:rsidRPr="00F808F6">
        <w:t>,</w:t>
      </w:r>
      <w:r w:rsidR="00A61615" w:rsidRPr="00F808F6">
        <w:t xml:space="preserve"> al p</w:t>
      </w:r>
      <w:r w:rsidR="00484BD6">
        <w:t>un</w:t>
      </w:r>
      <w:r w:rsidR="00A61615" w:rsidRPr="00F808F6">
        <w:t>to “A. Individuazione dei tipi di corpi idrici artificiali fluviali”</w:t>
      </w:r>
      <w:r w:rsidR="00E03CAC" w:rsidRPr="00F808F6">
        <w:t>,</w:t>
      </w:r>
      <w:r w:rsidR="00A61615" w:rsidRPr="00F808F6">
        <w:t xml:space="preserve"> </w:t>
      </w:r>
      <w:r w:rsidR="00145E1F" w:rsidRPr="00F808F6">
        <w:t xml:space="preserve">prevede </w:t>
      </w:r>
      <w:r w:rsidR="00674D62" w:rsidRPr="00F808F6">
        <w:t>di considerare o i 10 kmq di bacino scolante oppure una serie di</w:t>
      </w:r>
      <w:r w:rsidR="00145E1F" w:rsidRPr="00F808F6">
        <w:t xml:space="preserve"> casistiche</w:t>
      </w:r>
      <w:r w:rsidR="00674D62" w:rsidRPr="00F808F6">
        <w:t>, legate principalmente agli obiettivi ambientali connessi alle aree protette presenti o agli obiettivi dei corpi idrici a valle</w:t>
      </w:r>
      <w:r w:rsidR="00E03CAC" w:rsidRPr="00F808F6">
        <w:t xml:space="preserve">. Tuttavia, </w:t>
      </w:r>
      <w:r w:rsidR="00674D62" w:rsidRPr="00F808F6">
        <w:t xml:space="preserve">tale norma </w:t>
      </w:r>
      <w:r w:rsidR="00145E1F" w:rsidRPr="00F808F6">
        <w:t xml:space="preserve">è successiva, nella maggior parte dei casi, </w:t>
      </w:r>
      <w:r w:rsidR="00F322E1">
        <w:t xml:space="preserve">alla </w:t>
      </w:r>
      <w:r w:rsidR="00145E1F" w:rsidRPr="00F808F6">
        <w:t xml:space="preserve">individuazione </w:t>
      </w:r>
      <w:r w:rsidR="00246FA4" w:rsidRPr="00F808F6">
        <w:t xml:space="preserve">dei CIA </w:t>
      </w:r>
      <w:r w:rsidR="00145E1F" w:rsidRPr="00F808F6">
        <w:t>fatta dalle</w:t>
      </w:r>
      <w:r w:rsidR="004B3273" w:rsidRPr="00F808F6">
        <w:t xml:space="preserve"> regioni/</w:t>
      </w:r>
      <w:r w:rsidR="00E03CAC" w:rsidRPr="00F808F6">
        <w:t>PA</w:t>
      </w:r>
      <w:r w:rsidR="004B3273" w:rsidRPr="00F808F6">
        <w:t xml:space="preserve"> e </w:t>
      </w:r>
      <w:r w:rsidR="00C0286D" w:rsidRPr="00F808F6">
        <w:t>viene</w:t>
      </w:r>
      <w:r w:rsidR="00246FA4" w:rsidRPr="00F808F6">
        <w:t xml:space="preserve"> </w:t>
      </w:r>
      <w:r w:rsidR="004B3273" w:rsidRPr="00F808F6">
        <w:t xml:space="preserve">quindi </w:t>
      </w:r>
      <w:r w:rsidR="00246FA4" w:rsidRPr="00F808F6">
        <w:t>utilizzata solo per eventuali</w:t>
      </w:r>
      <w:r w:rsidR="00145E1F" w:rsidRPr="00F808F6">
        <w:t xml:space="preserve"> aggiornamenti.</w:t>
      </w:r>
      <w:r w:rsidR="00246FA4" w:rsidRPr="00F808F6">
        <w:t xml:space="preserve"> </w:t>
      </w:r>
      <w:r w:rsidR="00856354">
        <w:t xml:space="preserve">Nel caso di reti estese di canali di bonifica e irrigazione, </w:t>
      </w:r>
      <w:r w:rsidR="006802DE">
        <w:t>è stata sottoposta al gruppo di lavoro</w:t>
      </w:r>
      <w:r w:rsidR="006802DE" w:rsidRPr="006802DE">
        <w:t xml:space="preserve"> la possibilità di definire</w:t>
      </w:r>
      <w:r w:rsidR="004B3273" w:rsidRPr="00F808F6">
        <w:t xml:space="preserve"> comunque un</w:t>
      </w:r>
      <w:r w:rsidR="00484BD6">
        <w:t xml:space="preserve">a </w:t>
      </w:r>
      <w:r w:rsidR="00A23FD6">
        <w:t xml:space="preserve">procedura di screening con condizioni </w:t>
      </w:r>
      <w:r w:rsidR="008C72AC">
        <w:t>necessarie</w:t>
      </w:r>
      <w:r w:rsidR="00A23FD6">
        <w:t xml:space="preserve"> e </w:t>
      </w:r>
      <w:r w:rsidR="008C72AC">
        <w:t>sufficienti</w:t>
      </w:r>
      <w:r w:rsidR="00E75302">
        <w:t>,</w:t>
      </w:r>
      <w:r w:rsidR="00A23FD6">
        <w:t xml:space="preserve"> verificate le quali possa essere definita una </w:t>
      </w:r>
      <w:r w:rsidR="00484BD6">
        <w:t>soglia di applicabilità</w:t>
      </w:r>
      <w:r w:rsidR="004B3273" w:rsidRPr="00F808F6">
        <w:t xml:space="preserve"> </w:t>
      </w:r>
      <w:r w:rsidR="00F322E1">
        <w:t>(</w:t>
      </w:r>
      <w:r w:rsidR="00180134">
        <w:t xml:space="preserve">ad es., </w:t>
      </w:r>
      <w:r w:rsidR="00E03CAC" w:rsidRPr="00F808F6">
        <w:t>per le reti di bonifica</w:t>
      </w:r>
      <w:r w:rsidR="00180134">
        <w:t xml:space="preserve"> del Po, </w:t>
      </w:r>
      <w:r w:rsidR="00A23FD6">
        <w:t>previe opportune verifiche, la soglia potrebbe attestarsi sugli</w:t>
      </w:r>
      <w:r w:rsidR="004B3273" w:rsidRPr="00F808F6">
        <w:t xml:space="preserve"> 80-100 kmq di bacino drenato</w:t>
      </w:r>
      <w:r w:rsidR="00180134">
        <w:t>)</w:t>
      </w:r>
      <w:r w:rsidR="004B3273" w:rsidRPr="00F808F6">
        <w:t>.</w:t>
      </w:r>
    </w:p>
    <w:p w14:paraId="0FB5C172" w14:textId="2080D2E4" w:rsidR="00FD6674" w:rsidRDefault="00A13512" w:rsidP="00FD6674">
      <w:pPr>
        <w:pStyle w:val="Paragrafoelenco"/>
        <w:numPr>
          <w:ilvl w:val="0"/>
          <w:numId w:val="9"/>
        </w:numPr>
        <w:spacing w:after="120"/>
        <w:contextualSpacing w:val="0"/>
        <w:jc w:val="both"/>
      </w:pPr>
      <w:r w:rsidRPr="00F808F6">
        <w:t>Si riporta</w:t>
      </w:r>
      <w:r w:rsidR="00FD6674" w:rsidRPr="00F808F6">
        <w:t xml:space="preserve"> un breve passo del verbale della riunione del 16 maggio 2017 relativa agli Esiti della sperimentazione della metodologia “Classificazione del potenziale ecologico per i corpi idrici fortemente modificati e artificiali fluviali e lacustri” nel quale si indica (Dott.ssa </w:t>
      </w:r>
      <w:proofErr w:type="spellStart"/>
      <w:r w:rsidR="00FD6674" w:rsidRPr="00F808F6">
        <w:t>Minciardi</w:t>
      </w:r>
      <w:proofErr w:type="spellEnd"/>
      <w:r w:rsidR="00FD6674" w:rsidRPr="00F808F6">
        <w:t xml:space="preserve">): “Sono designati quali CIA </w:t>
      </w:r>
      <w:r w:rsidR="00C754AB" w:rsidRPr="00C754AB">
        <w:rPr>
          <w:i/>
        </w:rPr>
        <w:t>(fluviali)</w:t>
      </w:r>
      <w:r w:rsidR="00C754AB">
        <w:t xml:space="preserve"> </w:t>
      </w:r>
      <w:r w:rsidR="00FD6674" w:rsidRPr="00F808F6">
        <w:t xml:space="preserve">sia quelli che si presentano con caratteristiche </w:t>
      </w:r>
      <w:proofErr w:type="spellStart"/>
      <w:r w:rsidR="00FD6674" w:rsidRPr="00F808F6">
        <w:t>naturaliformi</w:t>
      </w:r>
      <w:proofErr w:type="spellEnd"/>
      <w:r w:rsidR="00FD6674" w:rsidRPr="00F808F6">
        <w:t xml:space="preserve"> sia quelli che hanno caratteristiche marcatamente ar</w:t>
      </w:r>
      <w:r w:rsidR="00F322E1">
        <w:t>tificiali riconducibili ad una ‘</w:t>
      </w:r>
      <w:r w:rsidR="00FD6674" w:rsidRPr="00F808F6">
        <w:t>condotta idraul</w:t>
      </w:r>
      <w:r w:rsidR="00F322E1">
        <w:t>ica’</w:t>
      </w:r>
      <w:r w:rsidR="00FD6674" w:rsidRPr="00F808F6">
        <w:t>. In questo ultimo caso</w:t>
      </w:r>
      <w:r w:rsidR="00602BB0">
        <w:t>,</w:t>
      </w:r>
      <w:r w:rsidR="00FD6674" w:rsidRPr="00F808F6">
        <w:t xml:space="preserve"> l’elevata artificialità conduce a ritenere sufficienti, nella maggior parte dei casi, solo valutazioni di tipo fisico-chimico e chimico”</w:t>
      </w:r>
      <w:r w:rsidRPr="00F808F6">
        <w:t>. Q</w:t>
      </w:r>
      <w:r w:rsidR="00FD6674" w:rsidRPr="00F808F6">
        <w:t xml:space="preserve">uesto </w:t>
      </w:r>
      <w:r w:rsidRPr="00F808F6">
        <w:t xml:space="preserve">aspetto </w:t>
      </w:r>
      <w:r w:rsidR="00FD6674" w:rsidRPr="00F808F6">
        <w:t>si</w:t>
      </w:r>
      <w:r w:rsidRPr="00F808F6">
        <w:t xml:space="preserve"> ritiene corretto e applicabile</w:t>
      </w:r>
      <w:r w:rsidR="00E03CAC" w:rsidRPr="00F808F6">
        <w:t>,</w:t>
      </w:r>
      <w:r w:rsidRPr="00F808F6">
        <w:t xml:space="preserve"> in particolare</w:t>
      </w:r>
      <w:r w:rsidR="00FD6674" w:rsidRPr="00F808F6">
        <w:t xml:space="preserve"> se le stesse valutazioni di tipo fisico-chimico e chimico già da sole determinano </w:t>
      </w:r>
      <w:r w:rsidR="003B7E4B" w:rsidRPr="00F808F6">
        <w:t xml:space="preserve">uno stato/potenziale ecologico minore di buono (per </w:t>
      </w:r>
      <w:proofErr w:type="spellStart"/>
      <w:r w:rsidR="003B7E4B" w:rsidRPr="00F808F6">
        <w:t>LIMeco</w:t>
      </w:r>
      <w:proofErr w:type="spellEnd"/>
      <w:r w:rsidR="003B7E4B" w:rsidRPr="00F808F6">
        <w:t>, fitofarmaci o altre sostanze chimiche pericolose)</w:t>
      </w:r>
      <w:r w:rsidR="007C53A4" w:rsidRPr="00F808F6">
        <w:t>, evitando in tale modo il monitoraggio degli EQB</w:t>
      </w:r>
      <w:r w:rsidR="00E03CAC" w:rsidRPr="00F808F6">
        <w:t>,</w:t>
      </w:r>
      <w:r w:rsidRPr="00F808F6">
        <w:t xml:space="preserve"> che risulta spesso problematico, anche in termini </w:t>
      </w:r>
      <w:r>
        <w:t>di sicurezza degli operatori</w:t>
      </w:r>
      <w:r w:rsidR="00602BB0">
        <w:t xml:space="preserve"> (</w:t>
      </w:r>
      <w:r w:rsidR="007C53A4">
        <w:t>a meno che parte di essi siano richiesti su stazioni appartenenti alla Direttiva nitrati</w:t>
      </w:r>
      <w:r w:rsidR="00602BB0">
        <w:t>)</w:t>
      </w:r>
      <w:r w:rsidR="00FD6674" w:rsidRPr="00FD6674">
        <w:t>.</w:t>
      </w:r>
    </w:p>
    <w:p w14:paraId="30C36EE3" w14:textId="779D23C1" w:rsidR="007C53A4" w:rsidRDefault="00C507B1" w:rsidP="007C53A4">
      <w:pPr>
        <w:jc w:val="both"/>
      </w:pPr>
      <w:r>
        <w:t>D</w:t>
      </w:r>
      <w:r w:rsidR="007C53A4">
        <w:t xml:space="preserve">ei </w:t>
      </w:r>
      <w:r w:rsidR="00602BB0">
        <w:t>due decreti D.M</w:t>
      </w:r>
      <w:r w:rsidR="00717A52">
        <w:t>.</w:t>
      </w:r>
      <w:r w:rsidR="00602BB0">
        <w:t xml:space="preserve"> 156/2013 e D.D. 341/STA/2016,</w:t>
      </w:r>
      <w:r w:rsidR="007C53A4">
        <w:t xml:space="preserve"> la cui applicazione è analizzata nella parte C3 del questionario - il secondo è </w:t>
      </w:r>
      <w:r w:rsidR="00A13512">
        <w:t xml:space="preserve">quello principalmente </w:t>
      </w:r>
      <w:r w:rsidR="007C53A4">
        <w:t>attinente alle LG ISPRA 116/2014 “Progettazione reti e programmi di monitoraggio delle acque ai sensi del Decreto 152/2006 e relativi decreti attuativi”.</w:t>
      </w:r>
    </w:p>
    <w:p w14:paraId="5481BF19" w14:textId="309A948A" w:rsidR="007C53A4" w:rsidRDefault="007C53A4" w:rsidP="007C53A4">
      <w:pPr>
        <w:jc w:val="both"/>
      </w:pPr>
      <w:r>
        <w:lastRenderedPageBreak/>
        <w:t>Nelle LG di cui sopra, del 2014, la tematica del monitoraggio/classificazione dei corpi idrici fortemente modificati (CIFM) e artificiali (CIA) non era affrontata</w:t>
      </w:r>
      <w:r w:rsidR="00E03CAC">
        <w:t xml:space="preserve"> in maniera esaustiva</w:t>
      </w:r>
      <w:r w:rsidR="00CE78F7">
        <w:t xml:space="preserve">, </w:t>
      </w:r>
      <w:r w:rsidR="00E03CAC">
        <w:t>occo</w:t>
      </w:r>
      <w:r w:rsidR="00F808F6">
        <w:t>r</w:t>
      </w:r>
      <w:r w:rsidR="00E03CAC">
        <w:t>rerà</w:t>
      </w:r>
      <w:r>
        <w:t xml:space="preserve"> </w:t>
      </w:r>
      <w:r w:rsidR="00CE78F7">
        <w:t xml:space="preserve">quindi </w:t>
      </w:r>
      <w:r>
        <w:t>valutare ex-nov</w:t>
      </w:r>
      <w:r w:rsidR="006A2C7F">
        <w:t xml:space="preserve">o </w:t>
      </w:r>
      <w:r w:rsidR="00D3277F">
        <w:t>una serie di aspetti</w:t>
      </w:r>
      <w:r w:rsidR="006E4A8E">
        <w:t>.</w:t>
      </w:r>
    </w:p>
    <w:p w14:paraId="3C5C5A9F" w14:textId="374DF82A" w:rsidR="00CE78F7" w:rsidRDefault="00CE78F7" w:rsidP="00FD6674">
      <w:pPr>
        <w:spacing w:after="120"/>
        <w:jc w:val="both"/>
      </w:pPr>
      <w:r w:rsidRPr="00CE78F7">
        <w:t>Ai fini della suddetta revisione, sulla base delle considera</w:t>
      </w:r>
      <w:r>
        <w:t>zioni emerse nell’ambito del gruppo di lavoro,</w:t>
      </w:r>
      <w:r w:rsidRPr="00CE78F7">
        <w:t xml:space="preserve"> si propone comunque di considerare i seguenti aspetti:</w:t>
      </w:r>
    </w:p>
    <w:p w14:paraId="1BA983B7" w14:textId="28C30B32" w:rsidR="00FB25B7" w:rsidRDefault="00F808F6" w:rsidP="00551ADD">
      <w:pPr>
        <w:pStyle w:val="Paragrafoelenco"/>
        <w:numPr>
          <w:ilvl w:val="0"/>
          <w:numId w:val="10"/>
        </w:numPr>
        <w:spacing w:after="120"/>
        <w:ind w:left="567" w:hanging="567"/>
        <w:contextualSpacing w:val="0"/>
        <w:jc w:val="both"/>
      </w:pPr>
      <w:proofErr w:type="gramStart"/>
      <w:r>
        <w:t>di</w:t>
      </w:r>
      <w:proofErr w:type="gramEnd"/>
      <w:r>
        <w:t xml:space="preserve"> </w:t>
      </w:r>
      <w:r w:rsidR="001A6B67" w:rsidRPr="00F808F6">
        <w:t xml:space="preserve">ritenere </w:t>
      </w:r>
      <w:r w:rsidR="006E4A8E">
        <w:t>applica</w:t>
      </w:r>
      <w:r w:rsidR="006E4A8E" w:rsidRPr="00F808F6">
        <w:t xml:space="preserve">bili </w:t>
      </w:r>
      <w:r w:rsidR="001A6B67" w:rsidRPr="00F808F6">
        <w:t>le modalità di classificazione del potenziale ecologico di cui al D</w:t>
      </w:r>
      <w:r w:rsidR="00144657">
        <w:t>.</w:t>
      </w:r>
      <w:r w:rsidR="001A6B67" w:rsidRPr="00F808F6">
        <w:t>D</w:t>
      </w:r>
      <w:r w:rsidR="00144657">
        <w:t xml:space="preserve">. 341/STA del </w:t>
      </w:r>
      <w:r w:rsidR="003C049F" w:rsidRPr="00F808F6">
        <w:t xml:space="preserve">2016 già impiegate dalla maggior parte delle ARPA/APPA nelle classificazioni per i </w:t>
      </w:r>
      <w:proofErr w:type="spellStart"/>
      <w:r w:rsidR="003C049F" w:rsidRPr="00F808F6">
        <w:t>PdG</w:t>
      </w:r>
      <w:proofErr w:type="spellEnd"/>
      <w:r w:rsidR="003C049F" w:rsidRPr="00F808F6">
        <w:t xml:space="preserve"> del 2021</w:t>
      </w:r>
      <w:r w:rsidR="00D17727">
        <w:t>;</w:t>
      </w:r>
    </w:p>
    <w:p w14:paraId="3458144F" w14:textId="1F471B46" w:rsidR="000950C4" w:rsidRDefault="003C049F" w:rsidP="00551ADD">
      <w:pPr>
        <w:pStyle w:val="Paragrafoelenco"/>
        <w:numPr>
          <w:ilvl w:val="0"/>
          <w:numId w:val="10"/>
        </w:numPr>
        <w:spacing w:after="120"/>
        <w:ind w:left="567" w:hanging="567"/>
        <w:contextualSpacing w:val="0"/>
        <w:jc w:val="both"/>
      </w:pPr>
      <w:proofErr w:type="gramStart"/>
      <w:r w:rsidRPr="00F808F6">
        <w:t>per</w:t>
      </w:r>
      <w:proofErr w:type="gramEnd"/>
      <w:r w:rsidRPr="00F808F6">
        <w:t xml:space="preserve"> i CIFM fluviali individuati con criteri morfologici </w:t>
      </w:r>
      <w:r w:rsidR="001B7093" w:rsidRPr="00F808F6">
        <w:t>(Tabella 1 del D</w:t>
      </w:r>
      <w:r w:rsidR="00717A52">
        <w:t>.</w:t>
      </w:r>
      <w:r w:rsidR="001B7093" w:rsidRPr="00F808F6">
        <w:t>M</w:t>
      </w:r>
      <w:r w:rsidR="00717A52">
        <w:t>.</w:t>
      </w:r>
      <w:r w:rsidR="001B7093" w:rsidRPr="00F808F6">
        <w:t xml:space="preserve"> 156/2013)</w:t>
      </w:r>
      <w:r w:rsidRPr="00F808F6">
        <w:t xml:space="preserve"> </w:t>
      </w:r>
      <w:r w:rsidR="00C25CED">
        <w:t>si consiglierebbe</w:t>
      </w:r>
      <w:r w:rsidR="00E03CAC" w:rsidRPr="00F808F6">
        <w:t xml:space="preserve"> di </w:t>
      </w:r>
      <w:r w:rsidRPr="00F808F6">
        <w:t xml:space="preserve">assumerli tali </w:t>
      </w:r>
      <w:r w:rsidR="00D17727">
        <w:t xml:space="preserve">anche </w:t>
      </w:r>
      <w:r w:rsidR="000950C4">
        <w:t>quando lo</w:t>
      </w:r>
      <w:r w:rsidRPr="00F808F6">
        <w:t xml:space="preserve"> stato ecologico è buono</w:t>
      </w:r>
      <w:r w:rsidR="00E03CAC" w:rsidRPr="00F808F6">
        <w:t>,</w:t>
      </w:r>
      <w:r w:rsidRPr="00F808F6">
        <w:t xml:space="preserve"> ma </w:t>
      </w:r>
      <w:r w:rsidR="000950C4">
        <w:t xml:space="preserve">instabile, </w:t>
      </w:r>
      <w:r w:rsidRPr="00F808F6">
        <w:t xml:space="preserve">con uno o più indicatori </w:t>
      </w:r>
      <w:r w:rsidR="000950C4">
        <w:t>oscillanti</w:t>
      </w:r>
      <w:r w:rsidRPr="00F808F6">
        <w:t xml:space="preserve"> tra buono e sufficiente</w:t>
      </w:r>
      <w:r w:rsidR="00D17727">
        <w:t>;</w:t>
      </w:r>
    </w:p>
    <w:p w14:paraId="1324F945" w14:textId="01F377AB" w:rsidR="006B4FB2" w:rsidRDefault="000950C4" w:rsidP="00551ADD">
      <w:pPr>
        <w:pStyle w:val="Paragrafoelenco"/>
        <w:numPr>
          <w:ilvl w:val="0"/>
          <w:numId w:val="10"/>
        </w:numPr>
        <w:spacing w:after="120"/>
        <w:ind w:left="567" w:hanging="567"/>
        <w:contextualSpacing w:val="0"/>
        <w:jc w:val="both"/>
      </w:pPr>
      <w:proofErr w:type="gramStart"/>
      <w:r>
        <w:t>sempre</w:t>
      </w:r>
      <w:proofErr w:type="gramEnd"/>
      <w:r>
        <w:t xml:space="preserve"> </w:t>
      </w:r>
      <w:r w:rsidR="001B7093" w:rsidRPr="00F808F6">
        <w:t>per i CIFM fluviali</w:t>
      </w:r>
      <w:r w:rsidR="003B7604">
        <w:t>,</w:t>
      </w:r>
      <w:r w:rsidR="001B7093" w:rsidRPr="00F808F6">
        <w:t xml:space="preserve"> </w:t>
      </w:r>
      <w:r w:rsidR="00A23FD6">
        <w:t xml:space="preserve">verificare che </w:t>
      </w:r>
      <w:r w:rsidR="00BE351B" w:rsidRPr="00F808F6">
        <w:t xml:space="preserve">“il mancato raggiungimento del buono stato ecologico sia </w:t>
      </w:r>
      <w:r w:rsidR="001C6ABD" w:rsidRPr="00F808F6">
        <w:t xml:space="preserve">comunque </w:t>
      </w:r>
      <w:r w:rsidR="005979A4" w:rsidRPr="00F808F6">
        <w:t xml:space="preserve">tale in relazione </w:t>
      </w:r>
      <w:r w:rsidR="00E03CAC" w:rsidRPr="00F808F6">
        <w:rPr>
          <w:bCs/>
          <w:i/>
        </w:rPr>
        <w:t>alle sole</w:t>
      </w:r>
      <w:r w:rsidR="00E03CAC" w:rsidRPr="00F808F6">
        <w:t xml:space="preserve"> </w:t>
      </w:r>
      <w:r w:rsidR="00BE351B" w:rsidRPr="00F808F6">
        <w:t>alterazioni fisiche …..”</w:t>
      </w:r>
      <w:r>
        <w:t xml:space="preserve"> valutate attraverso l'applicazione dei criteri per la significatività delle modificazioni idro</w:t>
      </w:r>
      <w:r w:rsidR="00315F54">
        <w:t>-</w:t>
      </w:r>
      <w:r>
        <w:t>morfologiche di cui al D.M. 156/2013, ove la significatività è legata a un deterioramento delle condizioni di habitat tale da non consentire il buono stato ecologic</w:t>
      </w:r>
      <w:r w:rsidR="00060653">
        <w:t>o degli EQB;</w:t>
      </w:r>
    </w:p>
    <w:p w14:paraId="07AFEEF5" w14:textId="19C91E3F" w:rsidR="003C049F" w:rsidRPr="00F808F6" w:rsidRDefault="006B4FB2" w:rsidP="00551ADD">
      <w:pPr>
        <w:pStyle w:val="Paragrafoelenco"/>
        <w:numPr>
          <w:ilvl w:val="0"/>
          <w:numId w:val="10"/>
        </w:numPr>
        <w:spacing w:after="120"/>
        <w:ind w:left="567" w:hanging="567"/>
        <w:contextualSpacing w:val="0"/>
        <w:jc w:val="both"/>
      </w:pPr>
      <w:r>
        <w:t>p</w:t>
      </w:r>
      <w:r w:rsidR="001B7093" w:rsidRPr="00F808F6">
        <w:t>er i CIA</w:t>
      </w:r>
      <w:r w:rsidR="00BE351B" w:rsidRPr="00F808F6">
        <w:t xml:space="preserve"> fluviali</w:t>
      </w:r>
      <w:r w:rsidR="003B7604">
        <w:t>,</w:t>
      </w:r>
      <w:r w:rsidR="00BE351B" w:rsidRPr="00F808F6">
        <w:t xml:space="preserve"> mantenerli</w:t>
      </w:r>
      <w:r w:rsidR="001B7093" w:rsidRPr="00F808F6">
        <w:t xml:space="preserve"> tali indipendentemente dallo stato ecologico e dalla natura delle pressioni che fanno eventualmente fallire la classificazione ecologica</w:t>
      </w:r>
      <w:r w:rsidR="00BE351B" w:rsidRPr="00F808F6">
        <w:t xml:space="preserve">, assumendo semplicemente la definizione contenuta </w:t>
      </w:r>
      <w:r>
        <w:t xml:space="preserve">nella CIS </w:t>
      </w:r>
      <w:proofErr w:type="spellStart"/>
      <w:r w:rsidR="00BE351B" w:rsidRPr="00F808F6">
        <w:t>Guidance</w:t>
      </w:r>
      <w:proofErr w:type="spellEnd"/>
      <w:r w:rsidR="00BE351B" w:rsidRPr="00F808F6">
        <w:t xml:space="preserve"> </w:t>
      </w:r>
      <w:proofErr w:type="spellStart"/>
      <w:r w:rsidR="00BE351B" w:rsidRPr="00F808F6">
        <w:t>Document</w:t>
      </w:r>
      <w:proofErr w:type="spellEnd"/>
      <w:r w:rsidR="00BE351B" w:rsidRPr="00F808F6">
        <w:t xml:space="preserve"> n. 4 della CE: “Un corpo idrico artificiale è un corpo idrico superficiale creato in un luogo dove non esistevano acque superficiali o comunque non vi erano elementi di acque superficiali tali da poter essere considerati distinti e significativi e pertanto non identificabili come corpi idrici”</w:t>
      </w:r>
      <w:r w:rsidR="001B7093" w:rsidRPr="00F808F6">
        <w:t>;</w:t>
      </w:r>
    </w:p>
    <w:p w14:paraId="036ED2B2" w14:textId="1D7EA32C" w:rsidR="00BE351B" w:rsidRPr="00F808F6" w:rsidRDefault="008C6A6F" w:rsidP="00551ADD">
      <w:pPr>
        <w:pStyle w:val="Paragrafoelenco"/>
        <w:numPr>
          <w:ilvl w:val="0"/>
          <w:numId w:val="10"/>
        </w:numPr>
        <w:spacing w:after="120"/>
        <w:ind w:left="567" w:hanging="567"/>
        <w:contextualSpacing w:val="0"/>
        <w:jc w:val="both"/>
      </w:pPr>
      <w:proofErr w:type="gramStart"/>
      <w:r w:rsidRPr="00F808F6">
        <w:t>i</w:t>
      </w:r>
      <w:proofErr w:type="gramEnd"/>
      <w:r w:rsidRPr="00F808F6">
        <w:t xml:space="preserve"> CI lacustri </w:t>
      </w:r>
      <w:r w:rsidR="003B7604">
        <w:t xml:space="preserve">erroneamente </w:t>
      </w:r>
      <w:r w:rsidRPr="00F808F6">
        <w:t xml:space="preserve">identificati </w:t>
      </w:r>
      <w:r w:rsidR="003B7604">
        <w:t xml:space="preserve">come "artificiali", </w:t>
      </w:r>
      <w:r w:rsidR="00A928B3" w:rsidRPr="00F808F6">
        <w:t xml:space="preserve">qualora generati dalla presenza di sbarramenti su un fiume, </w:t>
      </w:r>
      <w:r w:rsidR="003B7604">
        <w:t>per cui</w:t>
      </w:r>
      <w:r w:rsidR="003B7604" w:rsidRPr="00F808F6">
        <w:t xml:space="preserve"> </w:t>
      </w:r>
      <w:r w:rsidR="00A928B3" w:rsidRPr="00F808F6">
        <w:t xml:space="preserve">il corpo idrico a monte ha cambiato categoria </w:t>
      </w:r>
      <w:r w:rsidR="003B7604">
        <w:t xml:space="preserve">da "fiume" </w:t>
      </w:r>
      <w:r w:rsidR="00A928B3" w:rsidRPr="00F808F6">
        <w:t xml:space="preserve">alla nuova categoria di "lago", vanno </w:t>
      </w:r>
      <w:r w:rsidR="001C6ABD" w:rsidRPr="00F808F6">
        <w:t>designati come</w:t>
      </w:r>
      <w:r w:rsidR="005979A4" w:rsidRPr="00F808F6">
        <w:t xml:space="preserve"> </w:t>
      </w:r>
      <w:r w:rsidR="00A928B3" w:rsidRPr="00F808F6">
        <w:t>CIFM</w:t>
      </w:r>
      <w:r w:rsidR="00551ADD" w:rsidRPr="00551ADD">
        <w:t>, indipendentemente dall’eventuale stato buono ottenuto dal monitoraggio</w:t>
      </w:r>
      <w:r w:rsidR="00E50885">
        <w:t xml:space="preserve"> e trattati come tali</w:t>
      </w:r>
      <w:r w:rsidR="00A928B3" w:rsidRPr="00F808F6">
        <w:t>;</w:t>
      </w:r>
    </w:p>
    <w:p w14:paraId="4D95B827" w14:textId="367CEAA1" w:rsidR="00BE351B" w:rsidRPr="00F808F6" w:rsidRDefault="00A928B3" w:rsidP="008B310E">
      <w:pPr>
        <w:pStyle w:val="Paragrafoelenco"/>
        <w:numPr>
          <w:ilvl w:val="0"/>
          <w:numId w:val="10"/>
        </w:numPr>
        <w:spacing w:after="120"/>
        <w:ind w:left="567" w:hanging="567"/>
        <w:contextualSpacing w:val="0"/>
        <w:jc w:val="both"/>
      </w:pPr>
      <w:proofErr w:type="gramStart"/>
      <w:r w:rsidRPr="005C49BD">
        <w:t>per</w:t>
      </w:r>
      <w:proofErr w:type="gramEnd"/>
      <w:r w:rsidRPr="005C49BD">
        <w:t xml:space="preserve"> i CIFM fluv</w:t>
      </w:r>
      <w:r w:rsidR="006729A0" w:rsidRPr="005C49BD">
        <w:t>iali e lacustri occorre valutare</w:t>
      </w:r>
      <w:r w:rsidRPr="00F808F6">
        <w:t xml:space="preserve"> se</w:t>
      </w:r>
      <w:r w:rsidR="003B7604">
        <w:t>,</w:t>
      </w:r>
      <w:r w:rsidRPr="00F808F6">
        <w:t xml:space="preserve"> </w:t>
      </w:r>
      <w:r w:rsidR="00373E8F">
        <w:t>nella procedura di</w:t>
      </w:r>
      <w:r w:rsidRPr="00F808F6">
        <w:t xml:space="preserve"> designazione</w:t>
      </w:r>
      <w:r w:rsidR="003B7604">
        <w:t>,</w:t>
      </w:r>
      <w:r w:rsidRPr="00F808F6">
        <w:t xml:space="preserve"> </w:t>
      </w:r>
      <w:r w:rsidR="00060653">
        <w:t xml:space="preserve">per </w:t>
      </w:r>
      <w:r w:rsidR="00373E8F">
        <w:t xml:space="preserve">alcuni test (ad es. per la valutazione dei costi sproporzionati) </w:t>
      </w:r>
      <w:r w:rsidR="00C2149A" w:rsidRPr="00F808F6">
        <w:t>s</w:t>
      </w:r>
      <w:r w:rsidR="001C6ABD" w:rsidRPr="00F808F6">
        <w:t xml:space="preserve">iano </w:t>
      </w:r>
      <w:r w:rsidR="009F7BA4">
        <w:t xml:space="preserve">sufficienti </w:t>
      </w:r>
      <w:r w:rsidR="00373E8F">
        <w:t xml:space="preserve">dei </w:t>
      </w:r>
      <w:r w:rsidR="009F7BA4">
        <w:t>criteri in termini di</w:t>
      </w:r>
      <w:r w:rsidR="00C2149A" w:rsidRPr="00F808F6">
        <w:t xml:space="preserve"> giudizio </w:t>
      </w:r>
      <w:r w:rsidR="00C2149A" w:rsidRPr="0052347E">
        <w:t xml:space="preserve">esperto </w:t>
      </w:r>
      <w:r w:rsidR="009F7BA4" w:rsidRPr="0052347E">
        <w:t>(</w:t>
      </w:r>
      <w:r w:rsidR="00373E8F">
        <w:t>semi-quantitativi</w:t>
      </w:r>
      <w:r w:rsidR="009F7BA4" w:rsidRPr="0052347E">
        <w:t>)</w:t>
      </w:r>
      <w:r w:rsidR="00F4173A">
        <w:t>,</w:t>
      </w:r>
      <w:r w:rsidR="009F7BA4" w:rsidRPr="0052347E">
        <w:t xml:space="preserve"> </w:t>
      </w:r>
      <w:r w:rsidR="0007404E">
        <w:t>mantenendo la</w:t>
      </w:r>
      <w:r w:rsidR="00373E8F">
        <w:t xml:space="preserve"> conformità con l</w:t>
      </w:r>
      <w:r w:rsidR="00F808F6" w:rsidRPr="0052347E">
        <w:t xml:space="preserve">a CIS </w:t>
      </w:r>
      <w:proofErr w:type="spellStart"/>
      <w:r w:rsidR="00F808F6" w:rsidRPr="0052347E">
        <w:t>Guidance</w:t>
      </w:r>
      <w:proofErr w:type="spellEnd"/>
      <w:r w:rsidR="00F808F6" w:rsidRPr="0052347E">
        <w:t xml:space="preserve"> </w:t>
      </w:r>
      <w:r w:rsidR="00F808F6">
        <w:t>n°4</w:t>
      </w:r>
      <w:r w:rsidR="005C49BD">
        <w:t>;</w:t>
      </w:r>
    </w:p>
    <w:p w14:paraId="05122147" w14:textId="557C8A93" w:rsidR="0052347E" w:rsidRPr="005C49BD" w:rsidRDefault="006E5265" w:rsidP="008B310E">
      <w:pPr>
        <w:pStyle w:val="Paragrafoelenco"/>
        <w:numPr>
          <w:ilvl w:val="0"/>
          <w:numId w:val="10"/>
        </w:numPr>
        <w:spacing w:after="120"/>
        <w:ind w:left="567" w:hanging="567"/>
        <w:contextualSpacing w:val="0"/>
        <w:jc w:val="both"/>
      </w:pPr>
      <w:r w:rsidRPr="00C8594C">
        <w:t>per i CIFM lacustri</w:t>
      </w:r>
      <w:r w:rsidR="001C6ABD" w:rsidRPr="00C8594C">
        <w:t>,</w:t>
      </w:r>
      <w:r w:rsidRPr="00C8594C">
        <w:t xml:space="preserve"> </w:t>
      </w:r>
      <w:r w:rsidR="00ED7612" w:rsidRPr="00C8594C">
        <w:t xml:space="preserve">le possibili misure di mitigazione presenti nella Tabella 2 </w:t>
      </w:r>
      <w:r w:rsidR="00C25CED" w:rsidRPr="00C8594C">
        <w:t xml:space="preserve">(sbarramenti per invasare le acque per uso potabile, irriguo o per la produzione di energia) </w:t>
      </w:r>
      <w:r w:rsidR="00ED7612" w:rsidRPr="00C8594C">
        <w:t>andrebbero riviste in quanto</w:t>
      </w:r>
      <w:r w:rsidR="0065016A" w:rsidRPr="00C8594C">
        <w:t xml:space="preserve"> spesso</w:t>
      </w:r>
      <w:r w:rsidR="003C5CD5" w:rsidRPr="00C8594C">
        <w:t xml:space="preserve"> poco praticabili</w:t>
      </w:r>
      <w:r w:rsidR="00ED7612" w:rsidRPr="00C8594C">
        <w:t xml:space="preserve"> </w:t>
      </w:r>
      <w:r w:rsidR="004018B4">
        <w:t>estensivamente e c</w:t>
      </w:r>
      <w:r w:rsidR="00C8594C" w:rsidRPr="00C8594C">
        <w:t xml:space="preserve">on continuità </w:t>
      </w:r>
      <w:r w:rsidR="00F808F6" w:rsidRPr="00C8594C">
        <w:t xml:space="preserve">(sarebbe da valutare per i casi specifici) </w:t>
      </w:r>
      <w:r w:rsidR="00ED7612" w:rsidRPr="00C8594C">
        <w:t>per invasi</w:t>
      </w:r>
      <w:r w:rsidR="00771051" w:rsidRPr="00C8594C">
        <w:t xml:space="preserve"> creati da una diga e con specifici usi in atto (</w:t>
      </w:r>
      <w:r w:rsidR="00996719" w:rsidRPr="00C8594C">
        <w:t xml:space="preserve">soprattutto se </w:t>
      </w:r>
      <w:r w:rsidR="00771051" w:rsidRPr="00C8594C">
        <w:t>idro-potabil</w:t>
      </w:r>
      <w:r w:rsidR="00996719" w:rsidRPr="00C8594C">
        <w:t>e e irriguo, ma anche idroelettrico</w:t>
      </w:r>
      <w:r w:rsidR="001C6ABD" w:rsidRPr="00C8594C">
        <w:t>,</w:t>
      </w:r>
      <w:r w:rsidR="00996719" w:rsidRPr="00C8594C">
        <w:t xml:space="preserve"> per favorire un minore ricorso alle fonti non rinnovabili</w:t>
      </w:r>
      <w:r w:rsidR="00F352E2" w:rsidRPr="00C8594C">
        <w:t xml:space="preserve">); </w:t>
      </w:r>
      <w:r w:rsidR="00771051" w:rsidRPr="00C8594C">
        <w:t xml:space="preserve">attualmente </w:t>
      </w:r>
      <w:r w:rsidR="006A0648" w:rsidRPr="00C8594C">
        <w:t>infatti</w:t>
      </w:r>
      <w:r w:rsidR="005166EA" w:rsidRPr="00C8594C">
        <w:t>,</w:t>
      </w:r>
      <w:r w:rsidR="006A0648" w:rsidRPr="00C8594C">
        <w:t xml:space="preserve"> </w:t>
      </w:r>
      <w:r w:rsidR="003C5CD5" w:rsidRPr="00C8594C">
        <w:t xml:space="preserve">quelle che </w:t>
      </w:r>
      <w:r w:rsidR="00C31C3F">
        <w:t xml:space="preserve">probabilmente </w:t>
      </w:r>
      <w:r w:rsidR="003C5CD5" w:rsidRPr="00C8594C">
        <w:t>darebbero un maggiore miglioramento sarebbero relative alla</w:t>
      </w:r>
      <w:r w:rsidR="00771051" w:rsidRPr="00C8594C">
        <w:t xml:space="preserve"> </w:t>
      </w:r>
      <w:r w:rsidR="003D43FF" w:rsidRPr="00C8594C">
        <w:t>limi</w:t>
      </w:r>
      <w:r w:rsidR="00C8594C" w:rsidRPr="00C8594C">
        <w:t>tazione su</w:t>
      </w:r>
      <w:r w:rsidR="003D43FF" w:rsidRPr="00C8594C">
        <w:t xml:space="preserve">lla variazione dei livelli nei periodi ecologicamente critici </w:t>
      </w:r>
      <w:r w:rsidR="00C8594C" w:rsidRPr="00C8594C">
        <w:t xml:space="preserve">ma possono essere scartate in quanto </w:t>
      </w:r>
      <w:r w:rsidR="003C5CD5" w:rsidRPr="00C8594C">
        <w:t>non</w:t>
      </w:r>
      <w:r w:rsidR="00771051" w:rsidRPr="00C8594C">
        <w:t xml:space="preserve"> compatibili con gli usi</w:t>
      </w:r>
      <w:r w:rsidR="00C8594C" w:rsidRPr="00C8594C">
        <w:t xml:space="preserve"> in atto</w:t>
      </w:r>
      <w:r w:rsidR="00996719" w:rsidRPr="00C8594C">
        <w:t xml:space="preserve"> </w:t>
      </w:r>
      <w:r w:rsidR="00C8594C" w:rsidRPr="00C8594C">
        <w:t>(</w:t>
      </w:r>
      <w:r w:rsidR="00996719" w:rsidRPr="00C8594C">
        <w:t>anche alla luce dei fenomeni siccitosi sempre più presenti</w:t>
      </w:r>
      <w:r w:rsidR="00C8594C" w:rsidRPr="00C8594C">
        <w:t>)</w:t>
      </w:r>
      <w:r w:rsidR="003D43FF" w:rsidRPr="00C8594C">
        <w:t xml:space="preserve"> e con le regole di gestione degli invasi</w:t>
      </w:r>
      <w:r w:rsidR="00E50885">
        <w:t xml:space="preserve">. Tale </w:t>
      </w:r>
      <w:r w:rsidR="00727875">
        <w:t>considerazione</w:t>
      </w:r>
      <w:r w:rsidR="00E50885">
        <w:t xml:space="preserve"> richiederebbe comunque di valutare la </w:t>
      </w:r>
      <w:r w:rsidR="00856354">
        <w:t>sussistenza</w:t>
      </w:r>
      <w:r w:rsidR="00E50885">
        <w:t xml:space="preserve"> delle condizioni per l’accesso alle </w:t>
      </w:r>
      <w:r w:rsidR="00CD5578">
        <w:t>deroghe</w:t>
      </w:r>
      <w:r w:rsidR="00E50885">
        <w:t xml:space="preserve"> 4.5 e/o </w:t>
      </w:r>
      <w:r w:rsidR="005C49BD">
        <w:t>4</w:t>
      </w:r>
      <w:r w:rsidR="00E50885">
        <w:t>.6 WFD</w:t>
      </w:r>
      <w:r w:rsidR="005C49BD">
        <w:t>.</w:t>
      </w:r>
      <w:r w:rsidR="001E0EF0" w:rsidRPr="00C8594C">
        <w:t xml:space="preserve"> </w:t>
      </w:r>
      <w:r w:rsidR="005C49BD">
        <w:t>L</w:t>
      </w:r>
      <w:r w:rsidR="00C8594C" w:rsidRPr="00C8594C">
        <w:t xml:space="preserve">e altre misure che forse potrebbero dare un miglioramento più che lieve di fatto non sono mai attuate, originando </w:t>
      </w:r>
      <w:r w:rsidR="00E86410">
        <w:t xml:space="preserve">spesso </w:t>
      </w:r>
      <w:r w:rsidR="00C8594C" w:rsidRPr="00C8594C">
        <w:t xml:space="preserve">un </w:t>
      </w:r>
      <w:r w:rsidR="00C8594C" w:rsidRPr="005C49BD">
        <w:t>PES</w:t>
      </w:r>
      <w:r w:rsidR="005C49BD">
        <w:t>.</w:t>
      </w:r>
      <w:r w:rsidR="001E0EF0" w:rsidRPr="005C49BD">
        <w:t xml:space="preserve"> </w:t>
      </w:r>
      <w:r w:rsidR="005C49BD">
        <w:t>S</w:t>
      </w:r>
      <w:r w:rsidR="00C8594C" w:rsidRPr="002C7CE4">
        <w:t xml:space="preserve">i veda </w:t>
      </w:r>
      <w:r w:rsidR="00006819" w:rsidRPr="002C7CE4">
        <w:t xml:space="preserve">in Tabella 5 </w:t>
      </w:r>
      <w:r w:rsidR="00C8594C" w:rsidRPr="002C7CE4">
        <w:t>una possibile applicazione;</w:t>
      </w:r>
    </w:p>
    <w:p w14:paraId="4C02CF3D" w14:textId="5F5BF710" w:rsidR="00887CBD" w:rsidRDefault="00C31C3F">
      <w:pPr>
        <w:pStyle w:val="Paragrafoelenco"/>
        <w:numPr>
          <w:ilvl w:val="0"/>
          <w:numId w:val="10"/>
        </w:numPr>
        <w:spacing w:after="120"/>
        <w:ind w:left="567" w:hanging="567"/>
        <w:contextualSpacing w:val="0"/>
        <w:jc w:val="both"/>
      </w:pPr>
      <w:proofErr w:type="gramStart"/>
      <w:r>
        <w:t>si</w:t>
      </w:r>
      <w:proofErr w:type="gramEnd"/>
      <w:r>
        <w:t xml:space="preserve"> ritiene necessaria un’azione </w:t>
      </w:r>
      <w:r w:rsidR="00887CBD" w:rsidRPr="00F808F6">
        <w:t xml:space="preserve">di confronto e allineamento sugli obblighi previsti per i </w:t>
      </w:r>
      <w:r w:rsidR="00887CBD" w:rsidRPr="00997F52">
        <w:t>CIFM</w:t>
      </w:r>
      <w:r w:rsidR="005166EA">
        <w:t>,</w:t>
      </w:r>
      <w:r w:rsidR="00887CBD" w:rsidRPr="00997F52">
        <w:t xml:space="preserve"> </w:t>
      </w:r>
      <w:r w:rsidR="0065016A" w:rsidRPr="00997F52">
        <w:t>ma soprattutto p</w:t>
      </w:r>
      <w:r w:rsidR="00887CBD" w:rsidRPr="00997F52">
        <w:t>e</w:t>
      </w:r>
      <w:r w:rsidR="0065016A" w:rsidRPr="00997F52">
        <w:t>r</w:t>
      </w:r>
      <w:r w:rsidR="00887CBD" w:rsidRPr="00997F52">
        <w:t xml:space="preserve"> i CIA, poiché i concetti legati alle varie fasi valutative </w:t>
      </w:r>
      <w:r w:rsidR="005742BC" w:rsidRPr="00997F52">
        <w:t xml:space="preserve">(compresa la designazione) </w:t>
      </w:r>
      <w:r w:rsidR="00887CBD" w:rsidRPr="00997F52">
        <w:t>e di monitoraggio appaiono ancora poco chiari</w:t>
      </w:r>
      <w:r w:rsidR="005742BC" w:rsidRPr="00997F52">
        <w:t>/condivisi</w:t>
      </w:r>
      <w:r w:rsidR="00887CBD" w:rsidRPr="00997F52">
        <w:t>. Quest</w:t>
      </w:r>
      <w:r w:rsidR="0065016A" w:rsidRPr="00997F52">
        <w:t>a</w:t>
      </w:r>
      <w:r w:rsidR="00887CBD" w:rsidRPr="00997F52">
        <w:t xml:space="preserve"> deve essere un’azione prioritaria</w:t>
      </w:r>
      <w:r w:rsidR="00887CBD" w:rsidRPr="00F808F6">
        <w:t xml:space="preserve">, da </w:t>
      </w:r>
      <w:r w:rsidR="00887CBD" w:rsidRPr="00F808F6">
        <w:lastRenderedPageBreak/>
        <w:t>condurre anche con confronti cadenzati con il MASE</w:t>
      </w:r>
      <w:r w:rsidR="005742BC" w:rsidRPr="00F808F6">
        <w:t xml:space="preserve"> (Ministero dell’Ambiente e della Sicurezza Energetica)</w:t>
      </w:r>
      <w:r w:rsidR="00B51910">
        <w:t xml:space="preserve">, le </w:t>
      </w:r>
      <w:proofErr w:type="spellStart"/>
      <w:r w:rsidR="00B51910">
        <w:t>Ad</w:t>
      </w:r>
      <w:r w:rsidR="00887CBD" w:rsidRPr="00F808F6">
        <w:t>D</w:t>
      </w:r>
      <w:proofErr w:type="spellEnd"/>
      <w:r w:rsidR="00887CBD" w:rsidRPr="00F808F6">
        <w:t xml:space="preserve"> </w:t>
      </w:r>
      <w:r w:rsidR="005742BC" w:rsidRPr="00F808F6">
        <w:t>(</w:t>
      </w:r>
      <w:r w:rsidR="00B51910">
        <w:t>Autorità di Distretto</w:t>
      </w:r>
      <w:r w:rsidR="005742BC" w:rsidRPr="00F808F6">
        <w:t xml:space="preserve">) </w:t>
      </w:r>
      <w:r w:rsidR="0034025E">
        <w:t>e gli esperti del caso;</w:t>
      </w:r>
    </w:p>
    <w:p w14:paraId="2541D3B0" w14:textId="744290D8" w:rsidR="0034025E" w:rsidRPr="002C7CE4" w:rsidRDefault="00480C10" w:rsidP="002C7CE4">
      <w:pPr>
        <w:pStyle w:val="Paragrafoelenco"/>
        <w:numPr>
          <w:ilvl w:val="0"/>
          <w:numId w:val="10"/>
        </w:numPr>
        <w:spacing w:after="120"/>
        <w:ind w:left="567" w:hanging="567"/>
        <w:contextualSpacing w:val="0"/>
        <w:jc w:val="both"/>
      </w:pPr>
      <w:r>
        <w:t>i</w:t>
      </w:r>
      <w:r w:rsidRPr="00480C10">
        <w:t>l PDG-MMI (processo decisionale guidato sulle misure di mitigazione idro</w:t>
      </w:r>
      <w:r w:rsidR="00315F54">
        <w:t>-</w:t>
      </w:r>
      <w:r w:rsidRPr="00480C10">
        <w:t>morfologica) o metodo “Praga” proposto nel D</w:t>
      </w:r>
      <w:r w:rsidR="00144657">
        <w:t>.</w:t>
      </w:r>
      <w:r w:rsidRPr="00480C10">
        <w:t>D</w:t>
      </w:r>
      <w:r w:rsidR="00144657">
        <w:t>.</w:t>
      </w:r>
      <w:r w:rsidRPr="00480C10">
        <w:t xml:space="preserve"> 341/STA del 2016 si ritiene a</w:t>
      </w:r>
      <w:r w:rsidR="00276032">
        <w:t>pplica</w:t>
      </w:r>
      <w:r w:rsidRPr="00480C10">
        <w:t xml:space="preserve">bile per i CIFM fluviali, mentre per i CIA fluviali sussistono molte perplessità, </w:t>
      </w:r>
      <w:r w:rsidR="00BA7B8E">
        <w:t xml:space="preserve">che vanno risolte, </w:t>
      </w:r>
      <w:r w:rsidRPr="00480C10">
        <w:t xml:space="preserve">in particolare per l’applicazione dei criteri di cui alla Tabella 5 dell’Allegato 2 (“Presenza di alterazioni per la regolazione delle acque per drenaggio dei terreni”) che, come attualmente definita, con misure di mitigazione solitamente </w:t>
      </w:r>
      <w:r w:rsidR="00113EC1">
        <w:t xml:space="preserve">problematiche o </w:t>
      </w:r>
      <w:r w:rsidRPr="00480C10">
        <w:t xml:space="preserve">poco </w:t>
      </w:r>
      <w:r w:rsidR="00BA7B8E">
        <w:t>efficac</w:t>
      </w:r>
      <w:r w:rsidR="00BA7B8E" w:rsidRPr="00480C10">
        <w:t xml:space="preserve">i </w:t>
      </w:r>
      <w:r w:rsidRPr="00480C10">
        <w:t xml:space="preserve">per questo tipo di aste, </w:t>
      </w:r>
      <w:r w:rsidR="00113EC1">
        <w:t xml:space="preserve">porterebbero </w:t>
      </w:r>
      <w:r w:rsidR="00E50885">
        <w:t xml:space="preserve">probabilmente a una </w:t>
      </w:r>
      <w:r w:rsidR="00BA7B8E">
        <w:t>v</w:t>
      </w:r>
      <w:r w:rsidRPr="00480C10">
        <w:t>alutazione di PES.</w:t>
      </w:r>
      <w:r w:rsidR="00BA7B8E">
        <w:t xml:space="preserve"> </w:t>
      </w:r>
      <w:r w:rsidR="008C72AC">
        <w:rPr>
          <w:color w:val="000000" w:themeColor="text1"/>
        </w:rPr>
        <w:t xml:space="preserve">Si ritiene necessario definire meglio </w:t>
      </w:r>
      <w:r w:rsidR="00727875">
        <w:rPr>
          <w:color w:val="000000" w:themeColor="text1"/>
        </w:rPr>
        <w:t xml:space="preserve">i </w:t>
      </w:r>
      <w:r w:rsidR="008C72AC">
        <w:rPr>
          <w:color w:val="000000" w:themeColor="text1"/>
        </w:rPr>
        <w:t xml:space="preserve">casi e </w:t>
      </w:r>
      <w:r w:rsidR="00727875">
        <w:rPr>
          <w:color w:val="000000" w:themeColor="text1"/>
        </w:rPr>
        <w:t xml:space="preserve">le </w:t>
      </w:r>
      <w:r w:rsidR="008C72AC">
        <w:rPr>
          <w:color w:val="000000" w:themeColor="text1"/>
        </w:rPr>
        <w:t xml:space="preserve">procedure più rispondenti da </w:t>
      </w:r>
      <w:r w:rsidR="008C72AC" w:rsidRPr="002C7CE4">
        <w:rPr>
          <w:color w:val="000000" w:themeColor="text1"/>
        </w:rPr>
        <w:t>adottare</w:t>
      </w:r>
      <w:r w:rsidR="00727875" w:rsidRPr="002C7CE4">
        <w:t xml:space="preserve"> </w:t>
      </w:r>
      <w:r w:rsidR="0053622C" w:rsidRPr="002C7CE4">
        <w:t>(da impiegare soprattutto per i CIA</w:t>
      </w:r>
      <w:r w:rsidR="00727875" w:rsidRPr="002C7CE4">
        <w:t xml:space="preserve"> che risultino in buon potenziale ecolog</w:t>
      </w:r>
      <w:r w:rsidR="0053622C" w:rsidRPr="002C7CE4">
        <w:t xml:space="preserve">ico </w:t>
      </w:r>
      <w:r w:rsidR="00727875" w:rsidRPr="002C7CE4">
        <w:t>per LIM-eco e chimico a supporto, in assenza del monitoraggio degli adeguati EQB</w:t>
      </w:r>
      <w:r w:rsidR="0053622C" w:rsidRPr="002C7CE4">
        <w:t>);</w:t>
      </w:r>
    </w:p>
    <w:p w14:paraId="48400FCB" w14:textId="65AE0471" w:rsidR="0034025E" w:rsidRPr="00006819" w:rsidRDefault="00551ADD" w:rsidP="0034025E">
      <w:pPr>
        <w:pStyle w:val="Paragrafoelenco"/>
        <w:numPr>
          <w:ilvl w:val="0"/>
          <w:numId w:val="10"/>
        </w:numPr>
        <w:spacing w:after="120"/>
        <w:ind w:left="567" w:hanging="567"/>
        <w:contextualSpacing w:val="0"/>
        <w:jc w:val="both"/>
      </w:pPr>
      <w:proofErr w:type="gramStart"/>
      <w:r w:rsidRPr="00006819">
        <w:t>p</w:t>
      </w:r>
      <w:r w:rsidR="0034025E" w:rsidRPr="00006819">
        <w:t>er</w:t>
      </w:r>
      <w:proofErr w:type="gramEnd"/>
      <w:r w:rsidR="0034025E" w:rsidRPr="00006819">
        <w:t xml:space="preserve"> i CIA fluviali </w:t>
      </w:r>
      <w:r w:rsidR="00113EC1" w:rsidRPr="002C7CE4">
        <w:t>e anche per quelli lacustri</w:t>
      </w:r>
      <w:r w:rsidR="00113EC1" w:rsidRPr="0053622C">
        <w:t xml:space="preserve"> </w:t>
      </w:r>
      <w:r w:rsidR="0034025E" w:rsidRPr="0053622C">
        <w:t xml:space="preserve">che abbiano caratteristiche marcatamente artificiali, nel caso in cui le valutazioni di tipo fisico-chimico e chimico già da sole determinino uno stato/potenziale ecologico minore di buono (per </w:t>
      </w:r>
      <w:proofErr w:type="spellStart"/>
      <w:r w:rsidR="0034025E" w:rsidRPr="0053622C">
        <w:t>LIMeco</w:t>
      </w:r>
      <w:proofErr w:type="spellEnd"/>
      <w:r w:rsidR="0053622C" w:rsidRPr="0053622C">
        <w:t xml:space="preserve"> o </w:t>
      </w:r>
      <w:proofErr w:type="spellStart"/>
      <w:r w:rsidR="0053622C" w:rsidRPr="0053622C">
        <w:t>LTLeco</w:t>
      </w:r>
      <w:proofErr w:type="spellEnd"/>
      <w:r w:rsidR="0034025E" w:rsidRPr="0053622C">
        <w:t xml:space="preserve">, fitofarmaci o altre sostanze chimiche pericolose) </w:t>
      </w:r>
      <w:r w:rsidR="00E50885" w:rsidRPr="0053622C">
        <w:t>potrebbe</w:t>
      </w:r>
      <w:r w:rsidR="005166EA" w:rsidRPr="0053622C">
        <w:t xml:space="preserve">, in generale, </w:t>
      </w:r>
      <w:r w:rsidR="0034025E" w:rsidRPr="0053622C">
        <w:t xml:space="preserve">non </w:t>
      </w:r>
      <w:r w:rsidR="00E50885" w:rsidRPr="0053622C">
        <w:t xml:space="preserve">essere </w:t>
      </w:r>
      <w:r w:rsidR="00354CCB" w:rsidRPr="0053622C">
        <w:t>essenziale</w:t>
      </w:r>
      <w:r w:rsidR="0034025E" w:rsidRPr="0053622C">
        <w:t xml:space="preserve"> i</w:t>
      </w:r>
      <w:r w:rsidR="005166EA" w:rsidRPr="0053622C">
        <w:t>l</w:t>
      </w:r>
      <w:r w:rsidR="0034025E" w:rsidRPr="0053622C">
        <w:t xml:space="preserve"> monitoraggi</w:t>
      </w:r>
      <w:r w:rsidR="005166EA" w:rsidRPr="0053622C">
        <w:t>o</w:t>
      </w:r>
      <w:r w:rsidR="0034025E" w:rsidRPr="00006819">
        <w:t xml:space="preserve"> degli EQB, salvo</w:t>
      </w:r>
      <w:r w:rsidR="008C72AC">
        <w:t>, ad es</w:t>
      </w:r>
      <w:r w:rsidR="0053622C">
        <w:t>empio</w:t>
      </w:r>
      <w:r w:rsidR="008C72AC">
        <w:t>,</w:t>
      </w:r>
      <w:r w:rsidR="0053622C">
        <w:t xml:space="preserve"> </w:t>
      </w:r>
      <w:r w:rsidR="0034025E" w:rsidRPr="00006819">
        <w:t>necessità connesse alla sovrapposizione con stazioni della Rete Nitrat</w:t>
      </w:r>
      <w:r w:rsidR="00006819">
        <w:t>i.</w:t>
      </w:r>
    </w:p>
    <w:p w14:paraId="5515E216" w14:textId="77777777" w:rsidR="00DC118A" w:rsidRDefault="00DC118A" w:rsidP="00DC118A">
      <w:pPr>
        <w:jc w:val="both"/>
      </w:pPr>
    </w:p>
    <w:p w14:paraId="438F5BB4" w14:textId="77777777" w:rsidR="00DC118A" w:rsidRPr="00233B9F" w:rsidRDefault="00DC118A" w:rsidP="00DC118A">
      <w:pPr>
        <w:rPr>
          <w:i/>
        </w:rPr>
      </w:pPr>
      <w:proofErr w:type="spellStart"/>
      <w:r>
        <w:t>Tab</w:t>
      </w:r>
      <w:proofErr w:type="spellEnd"/>
      <w:r>
        <w:t xml:space="preserve">. </w:t>
      </w:r>
      <w:r>
        <w:tab/>
        <w:t>5-1</w:t>
      </w:r>
      <w:r>
        <w:tab/>
      </w:r>
      <w:r>
        <w:rPr>
          <w:i/>
        </w:rPr>
        <w:t>Possibile e frequente esempio di applicazione del metodo “Praga” su CIFM lacustre – prima parte della tabella</w:t>
      </w:r>
    </w:p>
    <w:tbl>
      <w:tblPr>
        <w:tblW w:w="10485" w:type="dxa"/>
        <w:jc w:val="center"/>
        <w:tblLayout w:type="fixed"/>
        <w:tblCellMar>
          <w:left w:w="70" w:type="dxa"/>
          <w:right w:w="70" w:type="dxa"/>
        </w:tblCellMar>
        <w:tblLook w:val="04A0" w:firstRow="1" w:lastRow="0" w:firstColumn="1" w:lastColumn="0" w:noHBand="0" w:noVBand="1"/>
      </w:tblPr>
      <w:tblGrid>
        <w:gridCol w:w="1035"/>
        <w:gridCol w:w="756"/>
        <w:gridCol w:w="892"/>
        <w:gridCol w:w="1006"/>
        <w:gridCol w:w="2335"/>
        <w:gridCol w:w="1131"/>
        <w:gridCol w:w="1487"/>
        <w:gridCol w:w="1012"/>
        <w:gridCol w:w="831"/>
      </w:tblGrid>
      <w:tr w:rsidR="00DC118A" w:rsidRPr="002D4425" w14:paraId="5A5AB88E" w14:textId="77777777" w:rsidTr="00234B2C">
        <w:trPr>
          <w:trHeight w:val="264"/>
          <w:jc w:val="center"/>
        </w:trPr>
        <w:tc>
          <w:tcPr>
            <w:tcW w:w="1791" w:type="dxa"/>
            <w:gridSpan w:val="2"/>
            <w:tcBorders>
              <w:top w:val="single" w:sz="4" w:space="0" w:color="000000"/>
              <w:left w:val="single" w:sz="4" w:space="0" w:color="000000"/>
              <w:bottom w:val="single" w:sz="4" w:space="0" w:color="000000"/>
              <w:right w:val="single" w:sz="4" w:space="0" w:color="000000"/>
            </w:tcBorders>
            <w:shd w:val="clear" w:color="FFFFFF" w:fill="FFFFFF"/>
            <w:vAlign w:val="center"/>
            <w:hideMark/>
          </w:tcPr>
          <w:p w14:paraId="6DBDEFF0" w14:textId="77777777" w:rsidR="00DC118A" w:rsidRPr="002D4425" w:rsidRDefault="00DC118A" w:rsidP="00DC118A">
            <w:pPr>
              <w:spacing w:after="0" w:line="240" w:lineRule="auto"/>
              <w:jc w:val="center"/>
              <w:rPr>
                <w:rFonts w:eastAsia="Times New Roman" w:cstheme="minorHAnsi"/>
                <w:b/>
                <w:bCs/>
                <w:color w:val="000000"/>
                <w:sz w:val="18"/>
                <w:szCs w:val="18"/>
                <w:lang w:eastAsia="it-IT"/>
              </w:rPr>
            </w:pPr>
            <w:r w:rsidRPr="002D4425">
              <w:rPr>
                <w:rFonts w:eastAsia="Times New Roman" w:cstheme="minorHAnsi"/>
                <w:b/>
                <w:bCs/>
                <w:color w:val="000000"/>
                <w:sz w:val="18"/>
                <w:szCs w:val="18"/>
                <w:lang w:eastAsia="it-IT"/>
              </w:rPr>
              <w:t>0</w:t>
            </w:r>
          </w:p>
        </w:tc>
        <w:tc>
          <w:tcPr>
            <w:tcW w:w="892" w:type="dxa"/>
            <w:tcBorders>
              <w:top w:val="single" w:sz="4" w:space="0" w:color="000000"/>
              <w:left w:val="nil"/>
              <w:bottom w:val="single" w:sz="4" w:space="0" w:color="000000"/>
              <w:right w:val="single" w:sz="4" w:space="0" w:color="000000"/>
            </w:tcBorders>
            <w:shd w:val="clear" w:color="FFFFFF" w:fill="FFFFFF"/>
            <w:vAlign w:val="center"/>
            <w:hideMark/>
          </w:tcPr>
          <w:p w14:paraId="2AAACB71" w14:textId="77777777" w:rsidR="00DC118A" w:rsidRPr="002D4425" w:rsidRDefault="00DC118A" w:rsidP="00DC118A">
            <w:pPr>
              <w:spacing w:after="0" w:line="240" w:lineRule="auto"/>
              <w:jc w:val="center"/>
              <w:rPr>
                <w:rFonts w:eastAsia="Times New Roman" w:cstheme="minorHAnsi"/>
                <w:b/>
                <w:bCs/>
                <w:color w:val="000000"/>
                <w:sz w:val="18"/>
                <w:szCs w:val="18"/>
                <w:lang w:eastAsia="it-IT"/>
              </w:rPr>
            </w:pPr>
            <w:r w:rsidRPr="002D4425">
              <w:rPr>
                <w:rFonts w:eastAsia="Times New Roman" w:cstheme="minorHAnsi"/>
                <w:b/>
                <w:bCs/>
                <w:color w:val="000000"/>
                <w:sz w:val="18"/>
                <w:szCs w:val="18"/>
                <w:lang w:eastAsia="it-IT"/>
              </w:rPr>
              <w:t>1</w:t>
            </w:r>
          </w:p>
        </w:tc>
        <w:tc>
          <w:tcPr>
            <w:tcW w:w="1006" w:type="dxa"/>
            <w:tcBorders>
              <w:top w:val="single" w:sz="4" w:space="0" w:color="000000"/>
              <w:left w:val="nil"/>
              <w:bottom w:val="single" w:sz="4" w:space="0" w:color="000000"/>
              <w:right w:val="single" w:sz="4" w:space="0" w:color="000000"/>
            </w:tcBorders>
            <w:shd w:val="clear" w:color="FFFFFF" w:fill="FFFFFF"/>
            <w:vAlign w:val="center"/>
            <w:hideMark/>
          </w:tcPr>
          <w:p w14:paraId="754B6E43" w14:textId="77777777" w:rsidR="00DC118A" w:rsidRPr="002D4425" w:rsidRDefault="00DC118A" w:rsidP="00DC118A">
            <w:pPr>
              <w:spacing w:after="0" w:line="240" w:lineRule="auto"/>
              <w:jc w:val="center"/>
              <w:rPr>
                <w:rFonts w:eastAsia="Times New Roman" w:cstheme="minorHAnsi"/>
                <w:b/>
                <w:bCs/>
                <w:color w:val="000000"/>
                <w:sz w:val="18"/>
                <w:szCs w:val="18"/>
                <w:lang w:eastAsia="it-IT"/>
              </w:rPr>
            </w:pPr>
            <w:r w:rsidRPr="002D4425">
              <w:rPr>
                <w:rFonts w:eastAsia="Times New Roman" w:cstheme="minorHAnsi"/>
                <w:b/>
                <w:bCs/>
                <w:color w:val="000000"/>
                <w:sz w:val="18"/>
                <w:szCs w:val="18"/>
                <w:lang w:eastAsia="it-IT"/>
              </w:rPr>
              <w:t>A</w:t>
            </w:r>
          </w:p>
        </w:tc>
        <w:tc>
          <w:tcPr>
            <w:tcW w:w="2335" w:type="dxa"/>
            <w:tcBorders>
              <w:top w:val="single" w:sz="4" w:space="0" w:color="000000"/>
              <w:left w:val="nil"/>
              <w:bottom w:val="single" w:sz="4" w:space="0" w:color="000000"/>
              <w:right w:val="single" w:sz="4" w:space="0" w:color="000000"/>
            </w:tcBorders>
            <w:shd w:val="clear" w:color="FFFFFF" w:fill="FFFFFF"/>
            <w:vAlign w:val="center"/>
            <w:hideMark/>
          </w:tcPr>
          <w:p w14:paraId="69D1F3BA" w14:textId="77777777" w:rsidR="00DC118A" w:rsidRPr="002D4425" w:rsidRDefault="00DC118A" w:rsidP="00DC118A">
            <w:pPr>
              <w:spacing w:after="0" w:line="240" w:lineRule="auto"/>
              <w:jc w:val="center"/>
              <w:rPr>
                <w:rFonts w:eastAsia="Times New Roman" w:cstheme="minorHAnsi"/>
                <w:b/>
                <w:bCs/>
                <w:color w:val="000000"/>
                <w:sz w:val="18"/>
                <w:szCs w:val="18"/>
                <w:lang w:eastAsia="it-IT"/>
              </w:rPr>
            </w:pPr>
            <w:r w:rsidRPr="002D4425">
              <w:rPr>
                <w:rFonts w:eastAsia="Times New Roman" w:cstheme="minorHAnsi"/>
                <w:b/>
                <w:bCs/>
                <w:color w:val="000000"/>
                <w:sz w:val="18"/>
                <w:szCs w:val="18"/>
                <w:lang w:eastAsia="it-IT"/>
              </w:rPr>
              <w:t>2</w:t>
            </w:r>
            <w:r>
              <w:rPr>
                <w:rFonts w:eastAsia="Times New Roman" w:cstheme="minorHAnsi"/>
                <w:b/>
                <w:bCs/>
                <w:color w:val="000000"/>
                <w:sz w:val="18"/>
                <w:szCs w:val="18"/>
                <w:lang w:eastAsia="it-IT"/>
              </w:rPr>
              <w:t>°</w:t>
            </w:r>
          </w:p>
        </w:tc>
        <w:tc>
          <w:tcPr>
            <w:tcW w:w="1131" w:type="dxa"/>
            <w:tcBorders>
              <w:top w:val="single" w:sz="4" w:space="0" w:color="000000"/>
              <w:left w:val="nil"/>
              <w:bottom w:val="single" w:sz="4" w:space="0" w:color="000000"/>
              <w:right w:val="single" w:sz="4" w:space="0" w:color="000000"/>
            </w:tcBorders>
            <w:shd w:val="clear" w:color="FFFFFF" w:fill="FFFFFF"/>
            <w:vAlign w:val="center"/>
            <w:hideMark/>
          </w:tcPr>
          <w:p w14:paraId="36801C49" w14:textId="77777777" w:rsidR="00DC118A" w:rsidRPr="002D4425" w:rsidRDefault="00DC118A" w:rsidP="00DC118A">
            <w:pPr>
              <w:spacing w:after="0" w:line="240" w:lineRule="auto"/>
              <w:jc w:val="center"/>
              <w:rPr>
                <w:rFonts w:eastAsia="Times New Roman" w:cstheme="minorHAnsi"/>
                <w:b/>
                <w:bCs/>
                <w:color w:val="000000"/>
                <w:sz w:val="18"/>
                <w:szCs w:val="18"/>
                <w:lang w:eastAsia="it-IT"/>
              </w:rPr>
            </w:pPr>
            <w:r w:rsidRPr="002D4425">
              <w:rPr>
                <w:rFonts w:eastAsia="Times New Roman" w:cstheme="minorHAnsi"/>
                <w:b/>
                <w:bCs/>
                <w:color w:val="000000"/>
                <w:sz w:val="18"/>
                <w:szCs w:val="18"/>
                <w:lang w:eastAsia="it-IT"/>
              </w:rPr>
              <w:t xml:space="preserve">2b </w:t>
            </w:r>
          </w:p>
        </w:tc>
        <w:tc>
          <w:tcPr>
            <w:tcW w:w="1487" w:type="dxa"/>
            <w:tcBorders>
              <w:top w:val="single" w:sz="4" w:space="0" w:color="000000"/>
              <w:left w:val="nil"/>
              <w:bottom w:val="single" w:sz="4" w:space="0" w:color="000000"/>
              <w:right w:val="single" w:sz="4" w:space="0" w:color="000000"/>
            </w:tcBorders>
            <w:shd w:val="clear" w:color="FFFFFF" w:fill="FFFFFF"/>
            <w:vAlign w:val="center"/>
            <w:hideMark/>
          </w:tcPr>
          <w:p w14:paraId="6BC9DDB4" w14:textId="77777777" w:rsidR="00DC118A" w:rsidRPr="002D4425" w:rsidRDefault="00DC118A" w:rsidP="00DC118A">
            <w:pPr>
              <w:spacing w:after="0" w:line="240" w:lineRule="auto"/>
              <w:jc w:val="center"/>
              <w:rPr>
                <w:rFonts w:eastAsia="Times New Roman" w:cstheme="minorHAnsi"/>
                <w:b/>
                <w:bCs/>
                <w:color w:val="000000"/>
                <w:sz w:val="18"/>
                <w:szCs w:val="18"/>
                <w:lang w:eastAsia="it-IT"/>
              </w:rPr>
            </w:pPr>
            <w:r w:rsidRPr="002D4425">
              <w:rPr>
                <w:rFonts w:eastAsia="Times New Roman" w:cstheme="minorHAnsi"/>
                <w:b/>
                <w:bCs/>
                <w:color w:val="000000"/>
                <w:sz w:val="18"/>
                <w:szCs w:val="18"/>
                <w:lang w:eastAsia="it-IT"/>
              </w:rPr>
              <w:t>B</w:t>
            </w:r>
          </w:p>
        </w:tc>
        <w:tc>
          <w:tcPr>
            <w:tcW w:w="1012" w:type="dxa"/>
            <w:tcBorders>
              <w:top w:val="single" w:sz="4" w:space="0" w:color="000000"/>
              <w:left w:val="nil"/>
              <w:bottom w:val="single" w:sz="4" w:space="0" w:color="000000"/>
              <w:right w:val="single" w:sz="4" w:space="0" w:color="000000"/>
            </w:tcBorders>
            <w:shd w:val="clear" w:color="FFFFFF" w:fill="FFFFFF"/>
            <w:vAlign w:val="center"/>
            <w:hideMark/>
          </w:tcPr>
          <w:p w14:paraId="3A4B43A5" w14:textId="77777777" w:rsidR="00DC118A" w:rsidRPr="002D4425" w:rsidRDefault="00DC118A" w:rsidP="00DC118A">
            <w:pPr>
              <w:spacing w:after="0" w:line="240" w:lineRule="auto"/>
              <w:jc w:val="center"/>
              <w:rPr>
                <w:rFonts w:eastAsia="Times New Roman" w:cstheme="minorHAnsi"/>
                <w:b/>
                <w:bCs/>
                <w:color w:val="000000"/>
                <w:sz w:val="18"/>
                <w:szCs w:val="18"/>
                <w:lang w:eastAsia="it-IT"/>
              </w:rPr>
            </w:pPr>
            <w:r w:rsidRPr="002D4425">
              <w:rPr>
                <w:rFonts w:eastAsia="Times New Roman" w:cstheme="minorHAnsi"/>
                <w:b/>
                <w:bCs/>
                <w:color w:val="000000"/>
                <w:sz w:val="18"/>
                <w:szCs w:val="18"/>
                <w:lang w:eastAsia="it-IT"/>
              </w:rPr>
              <w:t>3a</w:t>
            </w:r>
          </w:p>
        </w:tc>
        <w:tc>
          <w:tcPr>
            <w:tcW w:w="831" w:type="dxa"/>
            <w:tcBorders>
              <w:top w:val="single" w:sz="4" w:space="0" w:color="000000"/>
              <w:left w:val="nil"/>
              <w:bottom w:val="nil"/>
              <w:right w:val="single" w:sz="4" w:space="0" w:color="000000"/>
            </w:tcBorders>
            <w:shd w:val="clear" w:color="FFFFFF" w:fill="FFFFFF"/>
            <w:vAlign w:val="center"/>
            <w:hideMark/>
          </w:tcPr>
          <w:p w14:paraId="746ED127" w14:textId="77777777" w:rsidR="00DC118A" w:rsidRPr="002D4425" w:rsidRDefault="00DC118A" w:rsidP="00DC118A">
            <w:pPr>
              <w:spacing w:after="0" w:line="240" w:lineRule="auto"/>
              <w:jc w:val="center"/>
              <w:rPr>
                <w:rFonts w:eastAsia="Times New Roman" w:cstheme="minorHAnsi"/>
                <w:b/>
                <w:bCs/>
                <w:color w:val="000000"/>
                <w:sz w:val="18"/>
                <w:szCs w:val="18"/>
                <w:lang w:eastAsia="it-IT"/>
              </w:rPr>
            </w:pPr>
            <w:r w:rsidRPr="002D4425">
              <w:rPr>
                <w:rFonts w:eastAsia="Times New Roman" w:cstheme="minorHAnsi"/>
                <w:b/>
                <w:bCs/>
                <w:color w:val="000000"/>
                <w:sz w:val="18"/>
                <w:szCs w:val="18"/>
                <w:lang w:eastAsia="it-IT"/>
              </w:rPr>
              <w:t>3b</w:t>
            </w:r>
          </w:p>
        </w:tc>
      </w:tr>
      <w:tr w:rsidR="00DC118A" w:rsidRPr="002D4425" w14:paraId="672486C4" w14:textId="77777777" w:rsidTr="00234B2C">
        <w:trPr>
          <w:trHeight w:val="264"/>
          <w:jc w:val="center"/>
        </w:trPr>
        <w:tc>
          <w:tcPr>
            <w:tcW w:w="1791" w:type="dxa"/>
            <w:gridSpan w:val="2"/>
            <w:tcBorders>
              <w:top w:val="single" w:sz="4" w:space="0" w:color="000000"/>
              <w:left w:val="single" w:sz="4" w:space="0" w:color="000000"/>
              <w:bottom w:val="single" w:sz="4" w:space="0" w:color="000000"/>
              <w:right w:val="single" w:sz="4" w:space="0" w:color="000000"/>
            </w:tcBorders>
            <w:shd w:val="clear" w:color="8DB4E2" w:fill="8DB4E2"/>
            <w:vAlign w:val="center"/>
            <w:hideMark/>
          </w:tcPr>
          <w:p w14:paraId="6567154C" w14:textId="77777777" w:rsidR="00DC118A" w:rsidRPr="002D4425" w:rsidRDefault="00DC118A" w:rsidP="00DC118A">
            <w:pPr>
              <w:spacing w:after="0" w:line="240" w:lineRule="auto"/>
              <w:jc w:val="center"/>
              <w:rPr>
                <w:rFonts w:eastAsia="Times New Roman" w:cstheme="minorHAnsi"/>
                <w:b/>
                <w:bCs/>
                <w:color w:val="000000"/>
                <w:sz w:val="18"/>
                <w:szCs w:val="18"/>
                <w:lang w:eastAsia="it-IT"/>
              </w:rPr>
            </w:pPr>
            <w:r w:rsidRPr="002D4425">
              <w:rPr>
                <w:rFonts w:eastAsia="Times New Roman" w:cstheme="minorHAnsi"/>
                <w:b/>
                <w:bCs/>
                <w:color w:val="000000"/>
                <w:sz w:val="18"/>
                <w:szCs w:val="18"/>
                <w:lang w:eastAsia="it-IT"/>
              </w:rPr>
              <w:t>Corpi idrici interessati</w:t>
            </w:r>
          </w:p>
        </w:tc>
        <w:tc>
          <w:tcPr>
            <w:tcW w:w="892" w:type="dxa"/>
            <w:vMerge w:val="restart"/>
            <w:tcBorders>
              <w:top w:val="nil"/>
              <w:left w:val="single" w:sz="4" w:space="0" w:color="000000"/>
              <w:bottom w:val="single" w:sz="4" w:space="0" w:color="000000"/>
              <w:right w:val="single" w:sz="4" w:space="0" w:color="000000"/>
            </w:tcBorders>
            <w:shd w:val="clear" w:color="8DB4E2" w:fill="8DB4E2"/>
            <w:vAlign w:val="center"/>
            <w:hideMark/>
          </w:tcPr>
          <w:p w14:paraId="3EA8EC29" w14:textId="3EE1D8DC" w:rsidR="00DC118A" w:rsidRPr="002D4425" w:rsidRDefault="00DC118A" w:rsidP="00DC118A">
            <w:pPr>
              <w:spacing w:after="0" w:line="240" w:lineRule="auto"/>
              <w:jc w:val="center"/>
              <w:rPr>
                <w:rFonts w:eastAsia="Times New Roman" w:cstheme="minorHAnsi"/>
                <w:b/>
                <w:bCs/>
                <w:color w:val="000000"/>
                <w:sz w:val="18"/>
                <w:szCs w:val="18"/>
                <w:lang w:eastAsia="it-IT"/>
              </w:rPr>
            </w:pPr>
            <w:r w:rsidRPr="002D4425">
              <w:rPr>
                <w:rFonts w:eastAsia="Times New Roman" w:cstheme="minorHAnsi"/>
                <w:b/>
                <w:bCs/>
                <w:color w:val="000000"/>
                <w:sz w:val="18"/>
                <w:szCs w:val="18"/>
                <w:lang w:eastAsia="it-IT"/>
              </w:rPr>
              <w:t>Pressione (altera</w:t>
            </w:r>
            <w:r>
              <w:rPr>
                <w:rFonts w:eastAsia="Times New Roman" w:cstheme="minorHAnsi"/>
                <w:b/>
                <w:bCs/>
                <w:color w:val="000000"/>
                <w:sz w:val="18"/>
                <w:szCs w:val="18"/>
                <w:lang w:eastAsia="it-IT"/>
              </w:rPr>
              <w:t xml:space="preserve"> </w:t>
            </w:r>
            <w:r w:rsidRPr="002D4425">
              <w:rPr>
                <w:rFonts w:eastAsia="Times New Roman" w:cstheme="minorHAnsi"/>
                <w:b/>
                <w:bCs/>
                <w:color w:val="000000"/>
                <w:sz w:val="18"/>
                <w:szCs w:val="18"/>
                <w:lang w:eastAsia="it-IT"/>
              </w:rPr>
              <w:t xml:space="preserve">zione fisica) </w:t>
            </w:r>
          </w:p>
        </w:tc>
        <w:tc>
          <w:tcPr>
            <w:tcW w:w="1006" w:type="dxa"/>
            <w:vMerge w:val="restart"/>
            <w:tcBorders>
              <w:top w:val="nil"/>
              <w:left w:val="single" w:sz="4" w:space="0" w:color="000000"/>
              <w:bottom w:val="single" w:sz="4" w:space="0" w:color="000000"/>
              <w:right w:val="single" w:sz="4" w:space="0" w:color="000000"/>
            </w:tcBorders>
            <w:shd w:val="clear" w:color="8DB4E2" w:fill="8DB4E2"/>
            <w:vAlign w:val="center"/>
            <w:hideMark/>
          </w:tcPr>
          <w:p w14:paraId="7178BBC8" w14:textId="77777777" w:rsidR="00DC118A" w:rsidRPr="002D4425" w:rsidRDefault="00DC118A" w:rsidP="00DC118A">
            <w:pPr>
              <w:spacing w:after="0" w:line="240" w:lineRule="auto"/>
              <w:jc w:val="center"/>
              <w:rPr>
                <w:rFonts w:eastAsia="Times New Roman" w:cstheme="minorHAnsi"/>
                <w:b/>
                <w:bCs/>
                <w:color w:val="000000"/>
                <w:sz w:val="18"/>
                <w:szCs w:val="18"/>
                <w:lang w:eastAsia="it-IT"/>
              </w:rPr>
            </w:pPr>
            <w:r w:rsidRPr="002D4425">
              <w:rPr>
                <w:rFonts w:eastAsia="Times New Roman" w:cstheme="minorHAnsi"/>
                <w:b/>
                <w:bCs/>
                <w:color w:val="000000"/>
                <w:sz w:val="18"/>
                <w:szCs w:val="18"/>
                <w:lang w:eastAsia="it-IT"/>
              </w:rPr>
              <w:t>La pressione è presente? (S/N) - Se sì procedere con la colonna B. Vedi nota (1)</w:t>
            </w:r>
          </w:p>
        </w:tc>
        <w:tc>
          <w:tcPr>
            <w:tcW w:w="2335" w:type="dxa"/>
            <w:vMerge w:val="restart"/>
            <w:tcBorders>
              <w:top w:val="nil"/>
              <w:left w:val="single" w:sz="4" w:space="0" w:color="000000"/>
              <w:bottom w:val="single" w:sz="4" w:space="0" w:color="000000"/>
              <w:right w:val="single" w:sz="4" w:space="0" w:color="000000"/>
            </w:tcBorders>
            <w:shd w:val="clear" w:color="8DB4E2" w:fill="8DB4E2"/>
            <w:vAlign w:val="center"/>
            <w:hideMark/>
          </w:tcPr>
          <w:p w14:paraId="3FC8CE29" w14:textId="77777777" w:rsidR="00DC118A" w:rsidRPr="002D4425" w:rsidRDefault="00DC118A" w:rsidP="00DC118A">
            <w:pPr>
              <w:spacing w:after="0" w:line="240" w:lineRule="auto"/>
              <w:jc w:val="center"/>
              <w:rPr>
                <w:rFonts w:eastAsia="Times New Roman" w:cstheme="minorHAnsi"/>
                <w:b/>
                <w:bCs/>
                <w:color w:val="000000"/>
                <w:sz w:val="18"/>
                <w:szCs w:val="18"/>
                <w:lang w:eastAsia="it-IT"/>
              </w:rPr>
            </w:pPr>
            <w:r w:rsidRPr="002D4425">
              <w:rPr>
                <w:rFonts w:eastAsia="Times New Roman" w:cstheme="minorHAnsi"/>
                <w:b/>
                <w:bCs/>
                <w:color w:val="000000"/>
                <w:sz w:val="18"/>
                <w:szCs w:val="18"/>
                <w:lang w:eastAsia="it-IT"/>
              </w:rPr>
              <w:t>Modificazione idro</w:t>
            </w:r>
            <w:r>
              <w:rPr>
                <w:rFonts w:eastAsia="Times New Roman" w:cstheme="minorHAnsi"/>
                <w:b/>
                <w:bCs/>
                <w:color w:val="000000"/>
                <w:sz w:val="18"/>
                <w:szCs w:val="18"/>
                <w:lang w:eastAsia="it-IT"/>
              </w:rPr>
              <w:t>-</w:t>
            </w:r>
            <w:r w:rsidRPr="002D4425">
              <w:rPr>
                <w:rFonts w:eastAsia="Times New Roman" w:cstheme="minorHAnsi"/>
                <w:b/>
                <w:bCs/>
                <w:color w:val="000000"/>
                <w:sz w:val="18"/>
                <w:szCs w:val="18"/>
                <w:lang w:eastAsia="it-IT"/>
              </w:rPr>
              <w:t>morfologica. Vedi nota (2)</w:t>
            </w:r>
          </w:p>
        </w:tc>
        <w:tc>
          <w:tcPr>
            <w:tcW w:w="1131" w:type="dxa"/>
            <w:vMerge w:val="restart"/>
            <w:tcBorders>
              <w:top w:val="nil"/>
              <w:left w:val="single" w:sz="4" w:space="0" w:color="000000"/>
              <w:bottom w:val="single" w:sz="4" w:space="0" w:color="000000"/>
              <w:right w:val="single" w:sz="4" w:space="0" w:color="000000"/>
            </w:tcBorders>
            <w:shd w:val="clear" w:color="8DB4E2" w:fill="8DB4E2"/>
            <w:vAlign w:val="center"/>
            <w:hideMark/>
          </w:tcPr>
          <w:p w14:paraId="1599C0F5" w14:textId="77777777" w:rsidR="00DC118A" w:rsidRPr="002D4425" w:rsidRDefault="00DC118A" w:rsidP="00DC118A">
            <w:pPr>
              <w:spacing w:after="0" w:line="240" w:lineRule="auto"/>
              <w:jc w:val="center"/>
              <w:rPr>
                <w:rFonts w:eastAsia="Times New Roman" w:cstheme="minorHAnsi"/>
                <w:b/>
                <w:bCs/>
                <w:color w:val="000000"/>
                <w:sz w:val="18"/>
                <w:szCs w:val="18"/>
                <w:lang w:eastAsia="it-IT"/>
              </w:rPr>
            </w:pPr>
            <w:r w:rsidRPr="002D4425">
              <w:rPr>
                <w:rFonts w:eastAsia="Times New Roman" w:cstheme="minorHAnsi"/>
                <w:b/>
                <w:bCs/>
                <w:color w:val="000000"/>
                <w:sz w:val="18"/>
                <w:szCs w:val="18"/>
                <w:lang w:eastAsia="it-IT"/>
              </w:rPr>
              <w:t>Principale impatto ecologico sugli EQB. Vedi nota (3)</w:t>
            </w:r>
          </w:p>
        </w:tc>
        <w:tc>
          <w:tcPr>
            <w:tcW w:w="1487" w:type="dxa"/>
            <w:vMerge w:val="restart"/>
            <w:tcBorders>
              <w:top w:val="nil"/>
              <w:left w:val="single" w:sz="4" w:space="0" w:color="000000"/>
              <w:bottom w:val="single" w:sz="4" w:space="0" w:color="000000"/>
              <w:right w:val="single" w:sz="4" w:space="0" w:color="000000"/>
            </w:tcBorders>
            <w:shd w:val="clear" w:color="8DB4E2" w:fill="8DB4E2"/>
            <w:vAlign w:val="center"/>
            <w:hideMark/>
          </w:tcPr>
          <w:p w14:paraId="468C241C" w14:textId="5D91DEB7" w:rsidR="00DC118A" w:rsidRPr="002D4425" w:rsidRDefault="00DC118A" w:rsidP="00DC118A">
            <w:pPr>
              <w:spacing w:after="0" w:line="240" w:lineRule="auto"/>
              <w:jc w:val="center"/>
              <w:rPr>
                <w:rFonts w:eastAsia="Times New Roman" w:cstheme="minorHAnsi"/>
                <w:b/>
                <w:bCs/>
                <w:color w:val="000000"/>
                <w:sz w:val="18"/>
                <w:szCs w:val="18"/>
                <w:lang w:eastAsia="it-IT"/>
              </w:rPr>
            </w:pPr>
            <w:r w:rsidRPr="002D4425">
              <w:rPr>
                <w:rFonts w:eastAsia="Times New Roman" w:cstheme="minorHAnsi"/>
                <w:b/>
                <w:bCs/>
                <w:color w:val="000000"/>
                <w:sz w:val="18"/>
                <w:szCs w:val="18"/>
                <w:lang w:eastAsia="it-IT"/>
              </w:rPr>
              <w:t xml:space="preserve">In assenza di qualsiasi misura di mitigazione già in atto, c’è o ci potrebbe essere un impatto ecologico negativo significativo sugli </w:t>
            </w:r>
            <w:proofErr w:type="gramStart"/>
            <w:r w:rsidRPr="002D4425">
              <w:rPr>
                <w:rFonts w:eastAsia="Times New Roman" w:cstheme="minorHAnsi"/>
                <w:b/>
                <w:bCs/>
                <w:color w:val="000000"/>
                <w:sz w:val="18"/>
                <w:szCs w:val="18"/>
                <w:lang w:eastAsia="it-IT"/>
              </w:rPr>
              <w:t>EQB?(</w:t>
            </w:r>
            <w:proofErr w:type="gramEnd"/>
            <w:r w:rsidRPr="002D4425">
              <w:rPr>
                <w:rFonts w:eastAsia="Times New Roman" w:cstheme="minorHAnsi"/>
                <w:b/>
                <w:bCs/>
                <w:color w:val="000000"/>
                <w:sz w:val="18"/>
                <w:szCs w:val="18"/>
                <w:lang w:eastAsia="it-IT"/>
              </w:rPr>
              <w:t>S/N)</w:t>
            </w:r>
            <w:r w:rsidR="00234B2C">
              <w:rPr>
                <w:rFonts w:eastAsia="Times New Roman" w:cstheme="minorHAnsi"/>
                <w:b/>
                <w:bCs/>
                <w:color w:val="000000"/>
                <w:sz w:val="18"/>
                <w:szCs w:val="18"/>
                <w:lang w:eastAsia="it-IT"/>
              </w:rPr>
              <w:t xml:space="preserve"> [●]</w:t>
            </w:r>
          </w:p>
        </w:tc>
        <w:tc>
          <w:tcPr>
            <w:tcW w:w="1012" w:type="dxa"/>
            <w:vMerge w:val="restart"/>
            <w:tcBorders>
              <w:top w:val="nil"/>
              <w:left w:val="single" w:sz="4" w:space="0" w:color="000000"/>
              <w:bottom w:val="single" w:sz="4" w:space="0" w:color="000000"/>
              <w:right w:val="nil"/>
            </w:tcBorders>
            <w:shd w:val="clear" w:color="8DB4E2" w:fill="8DB4E2"/>
            <w:vAlign w:val="center"/>
            <w:hideMark/>
          </w:tcPr>
          <w:p w14:paraId="09522D5A" w14:textId="3A8B96BD" w:rsidR="00234B2C" w:rsidRDefault="00DC118A" w:rsidP="00DC118A">
            <w:pPr>
              <w:spacing w:after="0" w:line="240" w:lineRule="auto"/>
              <w:jc w:val="center"/>
              <w:rPr>
                <w:rFonts w:eastAsia="Times New Roman" w:cstheme="minorHAnsi"/>
                <w:b/>
                <w:bCs/>
                <w:color w:val="000000"/>
                <w:sz w:val="18"/>
                <w:szCs w:val="18"/>
                <w:lang w:eastAsia="it-IT"/>
              </w:rPr>
            </w:pPr>
            <w:r w:rsidRPr="002D4425">
              <w:rPr>
                <w:rFonts w:eastAsia="Times New Roman" w:cstheme="minorHAnsi"/>
                <w:b/>
                <w:bCs/>
                <w:color w:val="000000"/>
                <w:sz w:val="18"/>
                <w:szCs w:val="18"/>
                <w:lang w:eastAsia="it-IT"/>
              </w:rPr>
              <w:t xml:space="preserve">Tipologia di misure di mitigazione </w:t>
            </w:r>
          </w:p>
          <w:p w14:paraId="21F560DE" w14:textId="77777777" w:rsidR="00DC118A" w:rsidRPr="00234B2C" w:rsidRDefault="00DC118A" w:rsidP="00234B2C">
            <w:pPr>
              <w:rPr>
                <w:rFonts w:eastAsia="Times New Roman" w:cstheme="minorHAnsi"/>
                <w:sz w:val="18"/>
                <w:szCs w:val="18"/>
                <w:lang w:eastAsia="it-IT"/>
              </w:rPr>
            </w:pPr>
          </w:p>
        </w:tc>
        <w:tc>
          <w:tcPr>
            <w:tcW w:w="831" w:type="dxa"/>
            <w:vMerge w:val="restart"/>
            <w:tcBorders>
              <w:top w:val="single" w:sz="4" w:space="0" w:color="auto"/>
              <w:left w:val="single" w:sz="4" w:space="0" w:color="auto"/>
              <w:bottom w:val="single" w:sz="4" w:space="0" w:color="auto"/>
              <w:right w:val="single" w:sz="4" w:space="0" w:color="auto"/>
            </w:tcBorders>
            <w:shd w:val="clear" w:color="8DB4E2" w:fill="8DB4E2"/>
            <w:vAlign w:val="center"/>
            <w:hideMark/>
          </w:tcPr>
          <w:p w14:paraId="30A28DBE" w14:textId="77777777" w:rsidR="00DC118A" w:rsidRPr="002D4425" w:rsidRDefault="00DC118A" w:rsidP="00DC118A">
            <w:pPr>
              <w:spacing w:after="0" w:line="240" w:lineRule="auto"/>
              <w:jc w:val="center"/>
              <w:rPr>
                <w:rFonts w:eastAsia="Times New Roman" w:cstheme="minorHAnsi"/>
                <w:b/>
                <w:bCs/>
                <w:color w:val="000000"/>
                <w:sz w:val="18"/>
                <w:szCs w:val="18"/>
                <w:lang w:eastAsia="it-IT"/>
              </w:rPr>
            </w:pPr>
            <w:r w:rsidRPr="002D4425">
              <w:rPr>
                <w:rFonts w:eastAsia="Times New Roman" w:cstheme="minorHAnsi"/>
                <w:b/>
                <w:bCs/>
                <w:color w:val="000000"/>
                <w:sz w:val="18"/>
                <w:szCs w:val="18"/>
                <w:lang w:eastAsia="it-IT"/>
              </w:rPr>
              <w:t>Codice della misura di mitiga</w:t>
            </w:r>
            <w:r>
              <w:rPr>
                <w:rFonts w:eastAsia="Times New Roman" w:cstheme="minorHAnsi"/>
                <w:b/>
                <w:bCs/>
                <w:color w:val="000000"/>
                <w:sz w:val="18"/>
                <w:szCs w:val="18"/>
                <w:lang w:eastAsia="it-IT"/>
              </w:rPr>
              <w:t xml:space="preserve"> </w:t>
            </w:r>
            <w:r w:rsidRPr="002D4425">
              <w:rPr>
                <w:rFonts w:eastAsia="Times New Roman" w:cstheme="minorHAnsi"/>
                <w:b/>
                <w:bCs/>
                <w:color w:val="000000"/>
                <w:sz w:val="18"/>
                <w:szCs w:val="18"/>
                <w:lang w:eastAsia="it-IT"/>
              </w:rPr>
              <w:t>zione di dettaglio</w:t>
            </w:r>
          </w:p>
        </w:tc>
      </w:tr>
      <w:tr w:rsidR="00DC118A" w:rsidRPr="002D4425" w14:paraId="43078373" w14:textId="77777777" w:rsidTr="00234B2C">
        <w:trPr>
          <w:trHeight w:val="1959"/>
          <w:jc w:val="center"/>
        </w:trPr>
        <w:tc>
          <w:tcPr>
            <w:tcW w:w="1035" w:type="dxa"/>
            <w:tcBorders>
              <w:top w:val="nil"/>
              <w:left w:val="single" w:sz="4" w:space="0" w:color="000000"/>
              <w:bottom w:val="nil"/>
              <w:right w:val="single" w:sz="4" w:space="0" w:color="000000"/>
            </w:tcBorders>
            <w:shd w:val="clear" w:color="8DB4E2" w:fill="8DB4E2"/>
            <w:vAlign w:val="center"/>
            <w:hideMark/>
          </w:tcPr>
          <w:p w14:paraId="7F52F7BF" w14:textId="77777777" w:rsidR="00DC118A" w:rsidRPr="002D4425" w:rsidRDefault="00DC118A" w:rsidP="00DC118A">
            <w:pPr>
              <w:spacing w:after="0" w:line="240" w:lineRule="auto"/>
              <w:jc w:val="center"/>
              <w:rPr>
                <w:rFonts w:eastAsia="Times New Roman" w:cstheme="minorHAnsi"/>
                <w:b/>
                <w:bCs/>
                <w:color w:val="000000"/>
                <w:sz w:val="18"/>
                <w:szCs w:val="18"/>
                <w:lang w:eastAsia="it-IT"/>
              </w:rPr>
            </w:pPr>
            <w:r w:rsidRPr="002D4425">
              <w:rPr>
                <w:rFonts w:eastAsia="Times New Roman" w:cstheme="minorHAnsi"/>
                <w:b/>
                <w:bCs/>
                <w:color w:val="000000"/>
                <w:sz w:val="18"/>
                <w:szCs w:val="18"/>
                <w:lang w:eastAsia="it-IT"/>
              </w:rPr>
              <w:t>Riferimento alla figura</w:t>
            </w:r>
          </w:p>
        </w:tc>
        <w:tc>
          <w:tcPr>
            <w:tcW w:w="756" w:type="dxa"/>
            <w:tcBorders>
              <w:top w:val="nil"/>
              <w:left w:val="nil"/>
              <w:bottom w:val="nil"/>
              <w:right w:val="single" w:sz="4" w:space="0" w:color="000000"/>
            </w:tcBorders>
            <w:shd w:val="clear" w:color="8DB4E2" w:fill="8DB4E2"/>
            <w:vAlign w:val="center"/>
            <w:hideMark/>
          </w:tcPr>
          <w:p w14:paraId="2CF765D4" w14:textId="77777777" w:rsidR="00DC118A" w:rsidRPr="002D4425" w:rsidRDefault="00DC118A" w:rsidP="00DC118A">
            <w:pPr>
              <w:spacing w:after="0" w:line="240" w:lineRule="auto"/>
              <w:jc w:val="center"/>
              <w:rPr>
                <w:rFonts w:eastAsia="Times New Roman" w:cstheme="minorHAnsi"/>
                <w:b/>
                <w:bCs/>
                <w:color w:val="000000"/>
                <w:sz w:val="18"/>
                <w:szCs w:val="18"/>
                <w:lang w:eastAsia="it-IT"/>
              </w:rPr>
            </w:pPr>
            <w:proofErr w:type="spellStart"/>
            <w:r w:rsidRPr="002D4425">
              <w:rPr>
                <w:rFonts w:eastAsia="Times New Roman" w:cstheme="minorHAnsi"/>
                <w:b/>
                <w:bCs/>
                <w:color w:val="000000"/>
                <w:sz w:val="18"/>
                <w:szCs w:val="18"/>
                <w:lang w:eastAsia="it-IT"/>
              </w:rPr>
              <w:t>Descri</w:t>
            </w:r>
            <w:proofErr w:type="spellEnd"/>
            <w:r>
              <w:rPr>
                <w:rFonts w:eastAsia="Times New Roman" w:cstheme="minorHAnsi"/>
                <w:b/>
                <w:bCs/>
                <w:color w:val="000000"/>
                <w:sz w:val="18"/>
                <w:szCs w:val="18"/>
                <w:lang w:eastAsia="it-IT"/>
              </w:rPr>
              <w:t xml:space="preserve"> </w:t>
            </w:r>
            <w:r w:rsidRPr="002D4425">
              <w:rPr>
                <w:rFonts w:eastAsia="Times New Roman" w:cstheme="minorHAnsi"/>
                <w:b/>
                <w:bCs/>
                <w:color w:val="000000"/>
                <w:sz w:val="18"/>
                <w:szCs w:val="18"/>
                <w:lang w:eastAsia="it-IT"/>
              </w:rPr>
              <w:t>zione</w:t>
            </w:r>
          </w:p>
        </w:tc>
        <w:tc>
          <w:tcPr>
            <w:tcW w:w="892" w:type="dxa"/>
            <w:vMerge/>
            <w:tcBorders>
              <w:top w:val="nil"/>
              <w:left w:val="single" w:sz="4" w:space="0" w:color="000000"/>
              <w:bottom w:val="single" w:sz="4" w:space="0" w:color="000000"/>
              <w:right w:val="single" w:sz="4" w:space="0" w:color="000000"/>
            </w:tcBorders>
            <w:vAlign w:val="center"/>
            <w:hideMark/>
          </w:tcPr>
          <w:p w14:paraId="2A0A5134" w14:textId="77777777" w:rsidR="00DC118A" w:rsidRPr="002D4425" w:rsidRDefault="00DC118A" w:rsidP="00DC118A">
            <w:pPr>
              <w:spacing w:after="0" w:line="240" w:lineRule="auto"/>
              <w:rPr>
                <w:rFonts w:eastAsia="Times New Roman" w:cstheme="minorHAnsi"/>
                <w:b/>
                <w:bCs/>
                <w:color w:val="000000"/>
                <w:sz w:val="18"/>
                <w:szCs w:val="18"/>
                <w:lang w:eastAsia="it-IT"/>
              </w:rPr>
            </w:pPr>
          </w:p>
        </w:tc>
        <w:tc>
          <w:tcPr>
            <w:tcW w:w="1006" w:type="dxa"/>
            <w:vMerge/>
            <w:tcBorders>
              <w:top w:val="nil"/>
              <w:left w:val="single" w:sz="4" w:space="0" w:color="000000"/>
              <w:bottom w:val="single" w:sz="4" w:space="0" w:color="000000"/>
              <w:right w:val="single" w:sz="4" w:space="0" w:color="000000"/>
            </w:tcBorders>
            <w:vAlign w:val="center"/>
            <w:hideMark/>
          </w:tcPr>
          <w:p w14:paraId="68DA13E7" w14:textId="77777777" w:rsidR="00DC118A" w:rsidRPr="002D4425" w:rsidRDefault="00DC118A" w:rsidP="00DC118A">
            <w:pPr>
              <w:spacing w:after="0" w:line="240" w:lineRule="auto"/>
              <w:rPr>
                <w:rFonts w:eastAsia="Times New Roman" w:cstheme="minorHAnsi"/>
                <w:b/>
                <w:bCs/>
                <w:color w:val="000000"/>
                <w:sz w:val="18"/>
                <w:szCs w:val="18"/>
                <w:lang w:eastAsia="it-IT"/>
              </w:rPr>
            </w:pPr>
          </w:p>
        </w:tc>
        <w:tc>
          <w:tcPr>
            <w:tcW w:w="2335" w:type="dxa"/>
            <w:vMerge/>
            <w:tcBorders>
              <w:top w:val="nil"/>
              <w:left w:val="single" w:sz="4" w:space="0" w:color="000000"/>
              <w:bottom w:val="single" w:sz="4" w:space="0" w:color="000000"/>
              <w:right w:val="single" w:sz="4" w:space="0" w:color="000000"/>
            </w:tcBorders>
            <w:vAlign w:val="center"/>
            <w:hideMark/>
          </w:tcPr>
          <w:p w14:paraId="113A60DC" w14:textId="77777777" w:rsidR="00DC118A" w:rsidRPr="002D4425" w:rsidRDefault="00DC118A" w:rsidP="00DC118A">
            <w:pPr>
              <w:spacing w:after="0" w:line="240" w:lineRule="auto"/>
              <w:rPr>
                <w:rFonts w:eastAsia="Times New Roman" w:cstheme="minorHAnsi"/>
                <w:b/>
                <w:bCs/>
                <w:color w:val="000000"/>
                <w:sz w:val="18"/>
                <w:szCs w:val="18"/>
                <w:lang w:eastAsia="it-IT"/>
              </w:rPr>
            </w:pPr>
          </w:p>
        </w:tc>
        <w:tc>
          <w:tcPr>
            <w:tcW w:w="1131" w:type="dxa"/>
            <w:vMerge/>
            <w:tcBorders>
              <w:top w:val="nil"/>
              <w:left w:val="single" w:sz="4" w:space="0" w:color="000000"/>
              <w:bottom w:val="single" w:sz="4" w:space="0" w:color="000000"/>
              <w:right w:val="single" w:sz="4" w:space="0" w:color="000000"/>
            </w:tcBorders>
            <w:vAlign w:val="center"/>
            <w:hideMark/>
          </w:tcPr>
          <w:p w14:paraId="07A28688" w14:textId="77777777" w:rsidR="00DC118A" w:rsidRPr="002D4425" w:rsidRDefault="00DC118A" w:rsidP="00DC118A">
            <w:pPr>
              <w:spacing w:after="0" w:line="240" w:lineRule="auto"/>
              <w:rPr>
                <w:rFonts w:eastAsia="Times New Roman" w:cstheme="minorHAnsi"/>
                <w:b/>
                <w:bCs/>
                <w:color w:val="000000"/>
                <w:sz w:val="18"/>
                <w:szCs w:val="18"/>
                <w:lang w:eastAsia="it-IT"/>
              </w:rPr>
            </w:pPr>
          </w:p>
        </w:tc>
        <w:tc>
          <w:tcPr>
            <w:tcW w:w="1487" w:type="dxa"/>
            <w:vMerge/>
            <w:tcBorders>
              <w:top w:val="nil"/>
              <w:left w:val="single" w:sz="4" w:space="0" w:color="000000"/>
              <w:bottom w:val="single" w:sz="4" w:space="0" w:color="000000"/>
              <w:right w:val="single" w:sz="4" w:space="0" w:color="000000"/>
            </w:tcBorders>
            <w:vAlign w:val="center"/>
            <w:hideMark/>
          </w:tcPr>
          <w:p w14:paraId="010FC223" w14:textId="77777777" w:rsidR="00DC118A" w:rsidRPr="002D4425" w:rsidRDefault="00DC118A" w:rsidP="00DC118A">
            <w:pPr>
              <w:spacing w:after="0" w:line="240" w:lineRule="auto"/>
              <w:rPr>
                <w:rFonts w:eastAsia="Times New Roman" w:cstheme="minorHAnsi"/>
                <w:b/>
                <w:bCs/>
                <w:color w:val="000000"/>
                <w:sz w:val="18"/>
                <w:szCs w:val="18"/>
                <w:lang w:eastAsia="it-IT"/>
              </w:rPr>
            </w:pPr>
          </w:p>
        </w:tc>
        <w:tc>
          <w:tcPr>
            <w:tcW w:w="1012" w:type="dxa"/>
            <w:vMerge/>
            <w:tcBorders>
              <w:top w:val="nil"/>
              <w:left w:val="single" w:sz="4" w:space="0" w:color="000000"/>
              <w:bottom w:val="single" w:sz="4" w:space="0" w:color="000000"/>
              <w:right w:val="nil"/>
            </w:tcBorders>
            <w:vAlign w:val="center"/>
            <w:hideMark/>
          </w:tcPr>
          <w:p w14:paraId="54976B11" w14:textId="77777777" w:rsidR="00DC118A" w:rsidRPr="002D4425" w:rsidRDefault="00DC118A" w:rsidP="00DC118A">
            <w:pPr>
              <w:spacing w:after="0" w:line="240" w:lineRule="auto"/>
              <w:rPr>
                <w:rFonts w:eastAsia="Times New Roman" w:cstheme="minorHAnsi"/>
                <w:b/>
                <w:bCs/>
                <w:color w:val="000000"/>
                <w:sz w:val="18"/>
                <w:szCs w:val="18"/>
                <w:lang w:eastAsia="it-IT"/>
              </w:rPr>
            </w:pPr>
          </w:p>
        </w:tc>
        <w:tc>
          <w:tcPr>
            <w:tcW w:w="831" w:type="dxa"/>
            <w:vMerge/>
            <w:tcBorders>
              <w:top w:val="single" w:sz="4" w:space="0" w:color="auto"/>
              <w:left w:val="single" w:sz="4" w:space="0" w:color="auto"/>
              <w:bottom w:val="single" w:sz="4" w:space="0" w:color="auto"/>
              <w:right w:val="single" w:sz="4" w:space="0" w:color="auto"/>
            </w:tcBorders>
            <w:vAlign w:val="center"/>
            <w:hideMark/>
          </w:tcPr>
          <w:p w14:paraId="4FF3476A" w14:textId="77777777" w:rsidR="00DC118A" w:rsidRPr="002D4425" w:rsidRDefault="00DC118A" w:rsidP="00DC118A">
            <w:pPr>
              <w:spacing w:after="0" w:line="240" w:lineRule="auto"/>
              <w:rPr>
                <w:rFonts w:eastAsia="Times New Roman" w:cstheme="minorHAnsi"/>
                <w:b/>
                <w:bCs/>
                <w:color w:val="000000"/>
                <w:sz w:val="18"/>
                <w:szCs w:val="18"/>
                <w:lang w:eastAsia="it-IT"/>
              </w:rPr>
            </w:pPr>
          </w:p>
        </w:tc>
      </w:tr>
      <w:tr w:rsidR="00DC118A" w:rsidRPr="002D4425" w14:paraId="12DEE3C3" w14:textId="77777777" w:rsidTr="00234B2C">
        <w:trPr>
          <w:trHeight w:val="792"/>
          <w:jc w:val="center"/>
        </w:trPr>
        <w:tc>
          <w:tcPr>
            <w:tcW w:w="1035" w:type="dxa"/>
            <w:vMerge w:val="restart"/>
            <w:tcBorders>
              <w:top w:val="single" w:sz="4" w:space="0" w:color="auto"/>
              <w:left w:val="single" w:sz="4" w:space="0" w:color="auto"/>
              <w:bottom w:val="single" w:sz="4" w:space="0" w:color="auto"/>
              <w:right w:val="single" w:sz="4" w:space="0" w:color="auto"/>
            </w:tcBorders>
            <w:shd w:val="clear" w:color="C5D9F1" w:fill="C5D9F1"/>
            <w:vAlign w:val="center"/>
            <w:hideMark/>
          </w:tcPr>
          <w:p w14:paraId="124AB9BB" w14:textId="77777777" w:rsidR="00DC118A" w:rsidRPr="002D4425" w:rsidRDefault="00DC118A" w:rsidP="00DC118A">
            <w:pPr>
              <w:spacing w:after="0" w:line="240" w:lineRule="auto"/>
              <w:jc w:val="center"/>
              <w:rPr>
                <w:rFonts w:eastAsia="Times New Roman" w:cstheme="minorHAnsi"/>
                <w:b/>
                <w:bCs/>
                <w:color w:val="000000"/>
                <w:sz w:val="18"/>
                <w:szCs w:val="18"/>
                <w:lang w:eastAsia="it-IT"/>
              </w:rPr>
            </w:pPr>
            <w:r w:rsidRPr="002D4425">
              <w:rPr>
                <w:rFonts w:eastAsia="Times New Roman" w:cstheme="minorHAnsi"/>
                <w:b/>
                <w:bCs/>
                <w:color w:val="000000"/>
                <w:sz w:val="18"/>
                <w:szCs w:val="18"/>
                <w:lang w:eastAsia="it-IT"/>
              </w:rPr>
              <w:t>CASI: 1-2-3 CI: LW</w:t>
            </w:r>
          </w:p>
        </w:tc>
        <w:tc>
          <w:tcPr>
            <w:tcW w:w="756" w:type="dxa"/>
            <w:vMerge w:val="restart"/>
            <w:tcBorders>
              <w:top w:val="single" w:sz="4" w:space="0" w:color="auto"/>
              <w:left w:val="single" w:sz="4" w:space="0" w:color="auto"/>
              <w:bottom w:val="single" w:sz="4" w:space="0" w:color="auto"/>
              <w:right w:val="single" w:sz="4" w:space="0" w:color="auto"/>
            </w:tcBorders>
            <w:shd w:val="clear" w:color="C5D9F1" w:fill="C5D9F1"/>
            <w:vAlign w:val="center"/>
            <w:hideMark/>
          </w:tcPr>
          <w:p w14:paraId="57C40470" w14:textId="77777777" w:rsidR="00DC118A" w:rsidRPr="002D4425" w:rsidRDefault="00DC118A" w:rsidP="00DC118A">
            <w:pPr>
              <w:spacing w:after="0" w:line="240" w:lineRule="auto"/>
              <w:jc w:val="center"/>
              <w:rPr>
                <w:rFonts w:eastAsia="Times New Roman" w:cstheme="minorHAnsi"/>
                <w:b/>
                <w:bCs/>
                <w:color w:val="000000"/>
                <w:sz w:val="18"/>
                <w:szCs w:val="18"/>
                <w:lang w:eastAsia="it-IT"/>
              </w:rPr>
            </w:pPr>
            <w:r w:rsidRPr="002D4425">
              <w:rPr>
                <w:rFonts w:eastAsia="Times New Roman" w:cstheme="minorHAnsi"/>
                <w:b/>
                <w:bCs/>
                <w:color w:val="000000"/>
                <w:sz w:val="18"/>
                <w:szCs w:val="18"/>
                <w:lang w:eastAsia="it-IT"/>
              </w:rPr>
              <w:t>Invaso a monte di diga/</w:t>
            </w:r>
            <w:r>
              <w:rPr>
                <w:rFonts w:eastAsia="Times New Roman" w:cstheme="minorHAnsi"/>
                <w:b/>
                <w:bCs/>
                <w:color w:val="000000"/>
                <w:sz w:val="18"/>
                <w:szCs w:val="18"/>
                <w:lang w:eastAsia="it-IT"/>
              </w:rPr>
              <w:t xml:space="preserve"> </w:t>
            </w:r>
            <w:r w:rsidRPr="002D4425">
              <w:rPr>
                <w:rFonts w:eastAsia="Times New Roman" w:cstheme="minorHAnsi"/>
                <w:b/>
                <w:bCs/>
                <w:color w:val="000000"/>
                <w:sz w:val="18"/>
                <w:szCs w:val="18"/>
                <w:lang w:eastAsia="it-IT"/>
              </w:rPr>
              <w:t>traversa</w:t>
            </w:r>
          </w:p>
        </w:tc>
        <w:tc>
          <w:tcPr>
            <w:tcW w:w="892" w:type="dxa"/>
            <w:vMerge w:val="restart"/>
            <w:tcBorders>
              <w:top w:val="single" w:sz="4" w:space="0" w:color="auto"/>
              <w:left w:val="single" w:sz="4" w:space="0" w:color="auto"/>
              <w:bottom w:val="single" w:sz="4" w:space="0" w:color="auto"/>
              <w:right w:val="single" w:sz="4" w:space="0" w:color="auto"/>
            </w:tcBorders>
            <w:shd w:val="clear" w:color="C5D9F1" w:fill="C5D9F1"/>
            <w:vAlign w:val="center"/>
            <w:hideMark/>
          </w:tcPr>
          <w:p w14:paraId="15EB1DCC" w14:textId="77777777" w:rsidR="00DC118A" w:rsidRPr="002D4425" w:rsidRDefault="00DC118A" w:rsidP="00DC118A">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Diga/</w:t>
            </w:r>
            <w:r>
              <w:rPr>
                <w:rFonts w:eastAsia="Times New Roman" w:cstheme="minorHAnsi"/>
                <w:color w:val="000000"/>
                <w:sz w:val="18"/>
                <w:szCs w:val="18"/>
                <w:lang w:eastAsia="it-IT"/>
              </w:rPr>
              <w:t xml:space="preserve"> </w:t>
            </w:r>
            <w:r w:rsidRPr="002D4425">
              <w:rPr>
                <w:rFonts w:eastAsia="Times New Roman" w:cstheme="minorHAnsi"/>
                <w:color w:val="000000"/>
                <w:sz w:val="18"/>
                <w:szCs w:val="18"/>
                <w:lang w:eastAsia="it-IT"/>
              </w:rPr>
              <w:t>traversa</w:t>
            </w:r>
          </w:p>
        </w:tc>
        <w:tc>
          <w:tcPr>
            <w:tcW w:w="1006" w:type="dxa"/>
            <w:vMerge w:val="restart"/>
            <w:tcBorders>
              <w:top w:val="single" w:sz="4" w:space="0" w:color="auto"/>
              <w:left w:val="single" w:sz="4" w:space="0" w:color="auto"/>
              <w:bottom w:val="single" w:sz="4" w:space="0" w:color="auto"/>
              <w:right w:val="single" w:sz="4" w:space="0" w:color="auto"/>
            </w:tcBorders>
            <w:shd w:val="clear" w:color="C5D9F1" w:fill="C5D9F1"/>
            <w:vAlign w:val="center"/>
            <w:hideMark/>
          </w:tcPr>
          <w:p w14:paraId="77E2DE2B" w14:textId="77777777" w:rsidR="00DC118A" w:rsidRPr="002D4425" w:rsidRDefault="00DC118A" w:rsidP="00DC118A">
            <w:pPr>
              <w:spacing w:after="0" w:line="240" w:lineRule="auto"/>
              <w:jc w:val="center"/>
              <w:rPr>
                <w:rFonts w:eastAsia="Times New Roman" w:cstheme="minorHAnsi"/>
                <w:color w:val="FF0000"/>
                <w:sz w:val="18"/>
                <w:szCs w:val="18"/>
                <w:lang w:eastAsia="it-IT"/>
              </w:rPr>
            </w:pPr>
            <w:r w:rsidRPr="002D4425">
              <w:rPr>
                <w:rFonts w:eastAsia="Times New Roman" w:cstheme="minorHAnsi"/>
                <w:color w:val="FF0000"/>
                <w:sz w:val="18"/>
                <w:szCs w:val="18"/>
                <w:lang w:eastAsia="it-IT"/>
              </w:rPr>
              <w:t>Si</w:t>
            </w:r>
          </w:p>
        </w:tc>
        <w:tc>
          <w:tcPr>
            <w:tcW w:w="2335" w:type="dxa"/>
            <w:tcBorders>
              <w:top w:val="nil"/>
              <w:left w:val="nil"/>
              <w:bottom w:val="nil"/>
              <w:right w:val="nil"/>
            </w:tcBorders>
            <w:shd w:val="clear" w:color="C5D9F1" w:fill="C5D9F1"/>
            <w:vAlign w:val="center"/>
            <w:hideMark/>
          </w:tcPr>
          <w:p w14:paraId="55720743" w14:textId="77777777" w:rsidR="00DC118A" w:rsidRPr="002D4425" w:rsidRDefault="00DC118A" w:rsidP="00DC118A">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Interruzione o riduzione della continuità longitudinale con passaggio ad altra categoria di corpo idrico (da fluviale a lacustre).</w:t>
            </w:r>
          </w:p>
        </w:tc>
        <w:tc>
          <w:tcPr>
            <w:tcW w:w="1131" w:type="dxa"/>
            <w:tcBorders>
              <w:top w:val="nil"/>
              <w:left w:val="single" w:sz="4" w:space="0" w:color="auto"/>
              <w:bottom w:val="nil"/>
              <w:right w:val="single" w:sz="4" w:space="0" w:color="auto"/>
            </w:tcBorders>
            <w:shd w:val="clear" w:color="C5D9F1" w:fill="C5D9F1"/>
            <w:vAlign w:val="center"/>
            <w:hideMark/>
          </w:tcPr>
          <w:p w14:paraId="128D880F" w14:textId="77777777" w:rsidR="00DC118A" w:rsidRPr="002D4425" w:rsidRDefault="00DC118A" w:rsidP="00DC118A">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Perdita di connettività longitudinale per il</w:t>
            </w:r>
          </w:p>
        </w:tc>
        <w:tc>
          <w:tcPr>
            <w:tcW w:w="1487" w:type="dxa"/>
            <w:vMerge w:val="restart"/>
            <w:tcBorders>
              <w:top w:val="single" w:sz="4" w:space="0" w:color="auto"/>
              <w:left w:val="single" w:sz="4" w:space="0" w:color="auto"/>
              <w:bottom w:val="single" w:sz="4" w:space="0" w:color="auto"/>
              <w:right w:val="single" w:sz="4" w:space="0" w:color="auto"/>
            </w:tcBorders>
            <w:shd w:val="clear" w:color="C5D9F1" w:fill="C5D9F1"/>
            <w:vAlign w:val="center"/>
            <w:hideMark/>
          </w:tcPr>
          <w:p w14:paraId="5AA95E72" w14:textId="77777777" w:rsidR="00DC118A" w:rsidRPr="002D4425" w:rsidRDefault="00DC118A" w:rsidP="00DC118A">
            <w:pPr>
              <w:spacing w:after="0" w:line="240" w:lineRule="auto"/>
              <w:jc w:val="center"/>
              <w:rPr>
                <w:rFonts w:eastAsia="Times New Roman" w:cstheme="minorHAnsi"/>
                <w:color w:val="FF0000"/>
                <w:sz w:val="18"/>
                <w:szCs w:val="18"/>
                <w:lang w:eastAsia="it-IT"/>
              </w:rPr>
            </w:pPr>
            <w:r w:rsidRPr="002D4425">
              <w:rPr>
                <w:rFonts w:eastAsia="Times New Roman" w:cstheme="minorHAnsi"/>
                <w:color w:val="FF0000"/>
                <w:sz w:val="18"/>
                <w:szCs w:val="18"/>
                <w:lang w:eastAsia="it-IT"/>
              </w:rPr>
              <w:t>Si</w:t>
            </w:r>
          </w:p>
        </w:tc>
        <w:tc>
          <w:tcPr>
            <w:tcW w:w="1012" w:type="dxa"/>
            <w:vMerge w:val="restart"/>
            <w:tcBorders>
              <w:top w:val="single" w:sz="4" w:space="0" w:color="auto"/>
              <w:left w:val="single" w:sz="4" w:space="0" w:color="auto"/>
              <w:bottom w:val="single" w:sz="4" w:space="0" w:color="auto"/>
              <w:right w:val="nil"/>
            </w:tcBorders>
            <w:shd w:val="clear" w:color="C5D9F1" w:fill="C5D9F1"/>
            <w:vAlign w:val="center"/>
            <w:hideMark/>
          </w:tcPr>
          <w:p w14:paraId="2E9921B1" w14:textId="77777777" w:rsidR="00DC118A" w:rsidRPr="002D4425" w:rsidRDefault="00DC118A" w:rsidP="00DC118A">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8. Misure di mitigazione per il livello del lago</w:t>
            </w:r>
          </w:p>
        </w:tc>
        <w:tc>
          <w:tcPr>
            <w:tcW w:w="831" w:type="dxa"/>
            <w:tcBorders>
              <w:top w:val="nil"/>
              <w:left w:val="single" w:sz="4" w:space="0" w:color="auto"/>
              <w:bottom w:val="single" w:sz="4" w:space="0" w:color="auto"/>
              <w:right w:val="single" w:sz="4" w:space="0" w:color="auto"/>
            </w:tcBorders>
            <w:shd w:val="clear" w:color="C5D9F1" w:fill="C5D9F1"/>
            <w:vAlign w:val="center"/>
            <w:hideMark/>
          </w:tcPr>
          <w:p w14:paraId="43AE5AD1" w14:textId="77777777" w:rsidR="00DC118A" w:rsidRPr="002D4425" w:rsidRDefault="00DC118A" w:rsidP="00DC118A">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8.1</w:t>
            </w:r>
          </w:p>
        </w:tc>
      </w:tr>
      <w:tr w:rsidR="00DC118A" w:rsidRPr="002D4425" w14:paraId="2EF91CB8" w14:textId="77777777" w:rsidTr="00234B2C">
        <w:trPr>
          <w:trHeight w:val="552"/>
          <w:jc w:val="center"/>
        </w:trPr>
        <w:tc>
          <w:tcPr>
            <w:tcW w:w="1035" w:type="dxa"/>
            <w:vMerge/>
            <w:tcBorders>
              <w:top w:val="single" w:sz="4" w:space="0" w:color="auto"/>
              <w:left w:val="single" w:sz="4" w:space="0" w:color="auto"/>
              <w:bottom w:val="single" w:sz="4" w:space="0" w:color="auto"/>
              <w:right w:val="single" w:sz="4" w:space="0" w:color="auto"/>
            </w:tcBorders>
            <w:vAlign w:val="center"/>
            <w:hideMark/>
          </w:tcPr>
          <w:p w14:paraId="0BD46F88" w14:textId="77777777" w:rsidR="00DC118A" w:rsidRPr="002D4425" w:rsidRDefault="00DC118A" w:rsidP="00DC118A">
            <w:pPr>
              <w:spacing w:after="0" w:line="240" w:lineRule="auto"/>
              <w:rPr>
                <w:rFonts w:eastAsia="Times New Roman" w:cstheme="minorHAnsi"/>
                <w:b/>
                <w:bCs/>
                <w:color w:val="000000"/>
                <w:sz w:val="18"/>
                <w:szCs w:val="18"/>
                <w:lang w:eastAsia="it-IT"/>
              </w:rPr>
            </w:pPr>
          </w:p>
        </w:tc>
        <w:tc>
          <w:tcPr>
            <w:tcW w:w="756" w:type="dxa"/>
            <w:vMerge/>
            <w:tcBorders>
              <w:top w:val="single" w:sz="4" w:space="0" w:color="auto"/>
              <w:left w:val="single" w:sz="4" w:space="0" w:color="auto"/>
              <w:bottom w:val="single" w:sz="4" w:space="0" w:color="auto"/>
              <w:right w:val="single" w:sz="4" w:space="0" w:color="auto"/>
            </w:tcBorders>
            <w:vAlign w:val="center"/>
            <w:hideMark/>
          </w:tcPr>
          <w:p w14:paraId="6FC77704" w14:textId="77777777" w:rsidR="00DC118A" w:rsidRPr="002D4425" w:rsidRDefault="00DC118A" w:rsidP="00DC118A">
            <w:pPr>
              <w:spacing w:after="0" w:line="240" w:lineRule="auto"/>
              <w:rPr>
                <w:rFonts w:eastAsia="Times New Roman" w:cstheme="minorHAnsi"/>
                <w:b/>
                <w:bCs/>
                <w:color w:val="000000"/>
                <w:sz w:val="18"/>
                <w:szCs w:val="18"/>
                <w:lang w:eastAsia="it-IT"/>
              </w:rPr>
            </w:pPr>
          </w:p>
        </w:tc>
        <w:tc>
          <w:tcPr>
            <w:tcW w:w="892" w:type="dxa"/>
            <w:vMerge/>
            <w:tcBorders>
              <w:top w:val="single" w:sz="4" w:space="0" w:color="auto"/>
              <w:left w:val="single" w:sz="4" w:space="0" w:color="auto"/>
              <w:bottom w:val="single" w:sz="4" w:space="0" w:color="auto"/>
              <w:right w:val="single" w:sz="4" w:space="0" w:color="auto"/>
            </w:tcBorders>
            <w:vAlign w:val="center"/>
            <w:hideMark/>
          </w:tcPr>
          <w:p w14:paraId="522DC0A6" w14:textId="77777777" w:rsidR="00DC118A" w:rsidRPr="002D4425" w:rsidRDefault="00DC118A" w:rsidP="00DC118A">
            <w:pPr>
              <w:spacing w:after="0" w:line="240" w:lineRule="auto"/>
              <w:rPr>
                <w:rFonts w:eastAsia="Times New Roman" w:cstheme="minorHAnsi"/>
                <w:color w:val="000000"/>
                <w:sz w:val="18"/>
                <w:szCs w:val="18"/>
                <w:lang w:eastAsia="it-IT"/>
              </w:rPr>
            </w:pPr>
          </w:p>
        </w:tc>
        <w:tc>
          <w:tcPr>
            <w:tcW w:w="1006" w:type="dxa"/>
            <w:vMerge/>
            <w:tcBorders>
              <w:top w:val="single" w:sz="4" w:space="0" w:color="auto"/>
              <w:left w:val="single" w:sz="4" w:space="0" w:color="auto"/>
              <w:bottom w:val="single" w:sz="4" w:space="0" w:color="auto"/>
              <w:right w:val="single" w:sz="4" w:space="0" w:color="auto"/>
            </w:tcBorders>
            <w:vAlign w:val="center"/>
            <w:hideMark/>
          </w:tcPr>
          <w:p w14:paraId="4044853C" w14:textId="77777777" w:rsidR="00DC118A" w:rsidRPr="002D4425" w:rsidRDefault="00DC118A" w:rsidP="00DC118A">
            <w:pPr>
              <w:spacing w:after="0" w:line="240" w:lineRule="auto"/>
              <w:rPr>
                <w:rFonts w:eastAsia="Times New Roman" w:cstheme="minorHAnsi"/>
                <w:color w:val="FF0000"/>
                <w:sz w:val="18"/>
                <w:szCs w:val="18"/>
                <w:lang w:eastAsia="it-IT"/>
              </w:rPr>
            </w:pPr>
          </w:p>
        </w:tc>
        <w:tc>
          <w:tcPr>
            <w:tcW w:w="2335" w:type="dxa"/>
            <w:tcBorders>
              <w:top w:val="nil"/>
              <w:left w:val="nil"/>
              <w:bottom w:val="nil"/>
              <w:right w:val="nil"/>
            </w:tcBorders>
            <w:shd w:val="clear" w:color="C5D9F1" w:fill="C5D9F1"/>
            <w:vAlign w:val="center"/>
            <w:hideMark/>
          </w:tcPr>
          <w:p w14:paraId="1FB81BFA" w14:textId="77777777" w:rsidR="00DC118A" w:rsidRPr="002D4425" w:rsidRDefault="00DC118A" w:rsidP="00DC118A">
            <w:pPr>
              <w:spacing w:after="0" w:line="240" w:lineRule="auto"/>
              <w:jc w:val="center"/>
              <w:rPr>
                <w:rFonts w:eastAsia="Times New Roman" w:cstheme="minorHAnsi"/>
                <w:color w:val="000000"/>
                <w:sz w:val="18"/>
                <w:szCs w:val="18"/>
                <w:lang w:eastAsia="it-IT"/>
              </w:rPr>
            </w:pPr>
            <w:r>
              <w:rPr>
                <w:rFonts w:eastAsia="Times New Roman" w:cstheme="minorHAnsi"/>
                <w:color w:val="000000"/>
                <w:sz w:val="18"/>
                <w:szCs w:val="18"/>
                <w:lang w:eastAsia="it-IT"/>
              </w:rPr>
              <w:t xml:space="preserve">Modifiche sostanziali </w:t>
            </w:r>
            <w:r w:rsidRPr="002D4425">
              <w:rPr>
                <w:rFonts w:eastAsia="Times New Roman" w:cstheme="minorHAnsi"/>
                <w:color w:val="000000"/>
                <w:sz w:val="18"/>
                <w:szCs w:val="18"/>
                <w:lang w:eastAsia="it-IT"/>
              </w:rPr>
              <w:t>delle condizioni di flusso con rallentamento e deposizione di sedimenti.</w:t>
            </w:r>
          </w:p>
        </w:tc>
        <w:tc>
          <w:tcPr>
            <w:tcW w:w="1131" w:type="dxa"/>
            <w:tcBorders>
              <w:top w:val="nil"/>
              <w:left w:val="single" w:sz="4" w:space="0" w:color="auto"/>
              <w:bottom w:val="nil"/>
              <w:right w:val="single" w:sz="4" w:space="0" w:color="auto"/>
            </w:tcBorders>
            <w:shd w:val="clear" w:color="C5D9F1" w:fill="C5D9F1"/>
            <w:vAlign w:val="center"/>
            <w:hideMark/>
          </w:tcPr>
          <w:p w14:paraId="7515FCBD" w14:textId="77777777" w:rsidR="00DC118A" w:rsidRPr="002D4425" w:rsidRDefault="00DC118A" w:rsidP="00DC118A">
            <w:pPr>
              <w:spacing w:after="0" w:line="240" w:lineRule="auto"/>
              <w:jc w:val="center"/>
              <w:rPr>
                <w:rFonts w:eastAsia="Times New Roman" w:cstheme="minorHAnsi"/>
                <w:color w:val="000000"/>
                <w:sz w:val="18"/>
                <w:szCs w:val="18"/>
                <w:lang w:eastAsia="it-IT"/>
              </w:rPr>
            </w:pPr>
            <w:proofErr w:type="spellStart"/>
            <w:proofErr w:type="gramStart"/>
            <w:r w:rsidRPr="002D4425">
              <w:rPr>
                <w:rFonts w:eastAsia="Times New Roman" w:cstheme="minorHAnsi"/>
                <w:color w:val="000000"/>
                <w:sz w:val="18"/>
                <w:szCs w:val="18"/>
                <w:lang w:eastAsia="it-IT"/>
              </w:rPr>
              <w:t>biota</w:t>
            </w:r>
            <w:proofErr w:type="spellEnd"/>
            <w:proofErr w:type="gramEnd"/>
            <w:r w:rsidRPr="002D4425">
              <w:rPr>
                <w:rFonts w:eastAsia="Times New Roman" w:cstheme="minorHAnsi"/>
                <w:color w:val="000000"/>
                <w:sz w:val="18"/>
                <w:szCs w:val="18"/>
                <w:lang w:eastAsia="it-IT"/>
              </w:rPr>
              <w:t xml:space="preserve"> ed in particolare per i pesci, con</w:t>
            </w:r>
          </w:p>
        </w:tc>
        <w:tc>
          <w:tcPr>
            <w:tcW w:w="1487" w:type="dxa"/>
            <w:vMerge/>
            <w:tcBorders>
              <w:top w:val="single" w:sz="4" w:space="0" w:color="auto"/>
              <w:left w:val="single" w:sz="4" w:space="0" w:color="auto"/>
              <w:bottom w:val="single" w:sz="4" w:space="0" w:color="auto"/>
              <w:right w:val="single" w:sz="4" w:space="0" w:color="auto"/>
            </w:tcBorders>
            <w:vAlign w:val="center"/>
            <w:hideMark/>
          </w:tcPr>
          <w:p w14:paraId="678DE455" w14:textId="77777777" w:rsidR="00DC118A" w:rsidRPr="002D4425" w:rsidRDefault="00DC118A" w:rsidP="00DC118A">
            <w:pPr>
              <w:spacing w:after="0" w:line="240" w:lineRule="auto"/>
              <w:rPr>
                <w:rFonts w:eastAsia="Times New Roman" w:cstheme="minorHAnsi"/>
                <w:color w:val="FF0000"/>
                <w:sz w:val="18"/>
                <w:szCs w:val="18"/>
                <w:lang w:eastAsia="it-IT"/>
              </w:rPr>
            </w:pPr>
          </w:p>
        </w:tc>
        <w:tc>
          <w:tcPr>
            <w:tcW w:w="1012" w:type="dxa"/>
            <w:vMerge/>
            <w:tcBorders>
              <w:top w:val="single" w:sz="4" w:space="0" w:color="auto"/>
              <w:left w:val="single" w:sz="4" w:space="0" w:color="auto"/>
              <w:bottom w:val="single" w:sz="4" w:space="0" w:color="auto"/>
              <w:right w:val="nil"/>
            </w:tcBorders>
            <w:vAlign w:val="center"/>
            <w:hideMark/>
          </w:tcPr>
          <w:p w14:paraId="497D6C84" w14:textId="77777777" w:rsidR="00DC118A" w:rsidRPr="002D4425" w:rsidRDefault="00DC118A" w:rsidP="00DC118A">
            <w:pPr>
              <w:spacing w:after="0" w:line="240" w:lineRule="auto"/>
              <w:rPr>
                <w:rFonts w:eastAsia="Times New Roman" w:cstheme="minorHAnsi"/>
                <w:color w:val="000000"/>
                <w:sz w:val="18"/>
                <w:szCs w:val="18"/>
                <w:lang w:eastAsia="it-IT"/>
              </w:rPr>
            </w:pPr>
          </w:p>
        </w:tc>
        <w:tc>
          <w:tcPr>
            <w:tcW w:w="831" w:type="dxa"/>
            <w:tcBorders>
              <w:top w:val="nil"/>
              <w:left w:val="single" w:sz="4" w:space="0" w:color="auto"/>
              <w:bottom w:val="single" w:sz="4" w:space="0" w:color="auto"/>
              <w:right w:val="single" w:sz="4" w:space="0" w:color="auto"/>
            </w:tcBorders>
            <w:shd w:val="clear" w:color="C5D9F1" w:fill="C5D9F1"/>
            <w:vAlign w:val="center"/>
            <w:hideMark/>
          </w:tcPr>
          <w:p w14:paraId="6BB8E369" w14:textId="77777777" w:rsidR="00DC118A" w:rsidRPr="002D4425" w:rsidRDefault="00DC118A" w:rsidP="00DC118A">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8.2</w:t>
            </w:r>
          </w:p>
        </w:tc>
      </w:tr>
      <w:tr w:rsidR="00DC118A" w:rsidRPr="002D4425" w14:paraId="33633239" w14:textId="77777777" w:rsidTr="00234B2C">
        <w:trPr>
          <w:trHeight w:val="792"/>
          <w:jc w:val="center"/>
        </w:trPr>
        <w:tc>
          <w:tcPr>
            <w:tcW w:w="1035" w:type="dxa"/>
            <w:vMerge/>
            <w:tcBorders>
              <w:top w:val="single" w:sz="4" w:space="0" w:color="auto"/>
              <w:left w:val="single" w:sz="4" w:space="0" w:color="auto"/>
              <w:bottom w:val="single" w:sz="4" w:space="0" w:color="auto"/>
              <w:right w:val="single" w:sz="4" w:space="0" w:color="auto"/>
            </w:tcBorders>
            <w:vAlign w:val="center"/>
            <w:hideMark/>
          </w:tcPr>
          <w:p w14:paraId="25CF9623" w14:textId="77777777" w:rsidR="00DC118A" w:rsidRPr="002D4425" w:rsidRDefault="00DC118A" w:rsidP="00DC118A">
            <w:pPr>
              <w:spacing w:after="0" w:line="240" w:lineRule="auto"/>
              <w:rPr>
                <w:rFonts w:eastAsia="Times New Roman" w:cstheme="minorHAnsi"/>
                <w:b/>
                <w:bCs/>
                <w:color w:val="000000"/>
                <w:sz w:val="18"/>
                <w:szCs w:val="18"/>
                <w:lang w:eastAsia="it-IT"/>
              </w:rPr>
            </w:pPr>
          </w:p>
        </w:tc>
        <w:tc>
          <w:tcPr>
            <w:tcW w:w="756" w:type="dxa"/>
            <w:vMerge/>
            <w:tcBorders>
              <w:top w:val="single" w:sz="4" w:space="0" w:color="auto"/>
              <w:left w:val="single" w:sz="4" w:space="0" w:color="auto"/>
              <w:bottom w:val="single" w:sz="4" w:space="0" w:color="auto"/>
              <w:right w:val="single" w:sz="4" w:space="0" w:color="auto"/>
            </w:tcBorders>
            <w:vAlign w:val="center"/>
            <w:hideMark/>
          </w:tcPr>
          <w:p w14:paraId="27BF87A5" w14:textId="77777777" w:rsidR="00DC118A" w:rsidRPr="002D4425" w:rsidRDefault="00DC118A" w:rsidP="00DC118A">
            <w:pPr>
              <w:spacing w:after="0" w:line="240" w:lineRule="auto"/>
              <w:rPr>
                <w:rFonts w:eastAsia="Times New Roman" w:cstheme="minorHAnsi"/>
                <w:b/>
                <w:bCs/>
                <w:color w:val="000000"/>
                <w:sz w:val="18"/>
                <w:szCs w:val="18"/>
                <w:lang w:eastAsia="it-IT"/>
              </w:rPr>
            </w:pPr>
          </w:p>
        </w:tc>
        <w:tc>
          <w:tcPr>
            <w:tcW w:w="892" w:type="dxa"/>
            <w:vMerge/>
            <w:tcBorders>
              <w:top w:val="single" w:sz="4" w:space="0" w:color="auto"/>
              <w:left w:val="single" w:sz="4" w:space="0" w:color="auto"/>
              <w:bottom w:val="single" w:sz="4" w:space="0" w:color="auto"/>
              <w:right w:val="single" w:sz="4" w:space="0" w:color="auto"/>
            </w:tcBorders>
            <w:vAlign w:val="center"/>
            <w:hideMark/>
          </w:tcPr>
          <w:p w14:paraId="79C390FE" w14:textId="77777777" w:rsidR="00DC118A" w:rsidRPr="002D4425" w:rsidRDefault="00DC118A" w:rsidP="00DC118A">
            <w:pPr>
              <w:spacing w:after="0" w:line="240" w:lineRule="auto"/>
              <w:rPr>
                <w:rFonts w:eastAsia="Times New Roman" w:cstheme="minorHAnsi"/>
                <w:color w:val="000000"/>
                <w:sz w:val="18"/>
                <w:szCs w:val="18"/>
                <w:lang w:eastAsia="it-IT"/>
              </w:rPr>
            </w:pPr>
          </w:p>
        </w:tc>
        <w:tc>
          <w:tcPr>
            <w:tcW w:w="1006" w:type="dxa"/>
            <w:vMerge/>
            <w:tcBorders>
              <w:top w:val="single" w:sz="4" w:space="0" w:color="auto"/>
              <w:left w:val="single" w:sz="4" w:space="0" w:color="auto"/>
              <w:bottom w:val="single" w:sz="4" w:space="0" w:color="auto"/>
              <w:right w:val="single" w:sz="4" w:space="0" w:color="auto"/>
            </w:tcBorders>
            <w:vAlign w:val="center"/>
            <w:hideMark/>
          </w:tcPr>
          <w:p w14:paraId="5E9E481F" w14:textId="77777777" w:rsidR="00DC118A" w:rsidRPr="002D4425" w:rsidRDefault="00DC118A" w:rsidP="00DC118A">
            <w:pPr>
              <w:spacing w:after="0" w:line="240" w:lineRule="auto"/>
              <w:rPr>
                <w:rFonts w:eastAsia="Times New Roman" w:cstheme="minorHAnsi"/>
                <w:color w:val="FF0000"/>
                <w:sz w:val="18"/>
                <w:szCs w:val="18"/>
                <w:lang w:eastAsia="it-IT"/>
              </w:rPr>
            </w:pPr>
          </w:p>
        </w:tc>
        <w:tc>
          <w:tcPr>
            <w:tcW w:w="2335" w:type="dxa"/>
            <w:tcBorders>
              <w:top w:val="nil"/>
              <w:left w:val="nil"/>
              <w:bottom w:val="nil"/>
              <w:right w:val="nil"/>
            </w:tcBorders>
            <w:shd w:val="clear" w:color="C5D9F1" w:fill="C5D9F1"/>
            <w:vAlign w:val="center"/>
            <w:hideMark/>
          </w:tcPr>
          <w:p w14:paraId="7941C42B" w14:textId="77777777" w:rsidR="00DC118A" w:rsidRPr="002D4425" w:rsidRDefault="00DC118A" w:rsidP="00DC118A">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Alterazione dei contributi di bilancio idrico con possibili implicazioni per la connessione con le acque sotterranee.</w:t>
            </w:r>
          </w:p>
        </w:tc>
        <w:tc>
          <w:tcPr>
            <w:tcW w:w="1131" w:type="dxa"/>
            <w:tcBorders>
              <w:top w:val="nil"/>
              <w:left w:val="single" w:sz="4" w:space="0" w:color="auto"/>
              <w:bottom w:val="nil"/>
              <w:right w:val="single" w:sz="4" w:space="0" w:color="auto"/>
            </w:tcBorders>
            <w:shd w:val="clear" w:color="C5D9F1" w:fill="C5D9F1"/>
            <w:vAlign w:val="center"/>
            <w:hideMark/>
          </w:tcPr>
          <w:p w14:paraId="6B0FAFF0" w14:textId="77777777" w:rsidR="00DC118A" w:rsidRPr="002D4425" w:rsidRDefault="00DC118A" w:rsidP="00DC118A">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c</w:t>
            </w:r>
            <w:r>
              <w:rPr>
                <w:rFonts w:eastAsia="Times New Roman" w:cstheme="minorHAnsi"/>
                <w:color w:val="000000"/>
                <w:sz w:val="18"/>
                <w:szCs w:val="18"/>
                <w:lang w:eastAsia="it-IT"/>
              </w:rPr>
              <w:t xml:space="preserve">onseguente riduzione o perdita </w:t>
            </w:r>
            <w:r w:rsidRPr="002D4425">
              <w:rPr>
                <w:rFonts w:eastAsia="Times New Roman" w:cstheme="minorHAnsi"/>
                <w:color w:val="000000"/>
                <w:sz w:val="18"/>
                <w:szCs w:val="18"/>
                <w:lang w:eastAsia="it-IT"/>
              </w:rPr>
              <w:t>di specie</w:t>
            </w:r>
          </w:p>
        </w:tc>
        <w:tc>
          <w:tcPr>
            <w:tcW w:w="1487" w:type="dxa"/>
            <w:vMerge/>
            <w:tcBorders>
              <w:top w:val="single" w:sz="4" w:space="0" w:color="auto"/>
              <w:left w:val="single" w:sz="4" w:space="0" w:color="auto"/>
              <w:bottom w:val="single" w:sz="4" w:space="0" w:color="auto"/>
              <w:right w:val="single" w:sz="4" w:space="0" w:color="auto"/>
            </w:tcBorders>
            <w:vAlign w:val="center"/>
            <w:hideMark/>
          </w:tcPr>
          <w:p w14:paraId="53DD7004" w14:textId="77777777" w:rsidR="00DC118A" w:rsidRPr="002D4425" w:rsidRDefault="00DC118A" w:rsidP="00DC118A">
            <w:pPr>
              <w:spacing w:after="0" w:line="240" w:lineRule="auto"/>
              <w:rPr>
                <w:rFonts w:eastAsia="Times New Roman" w:cstheme="minorHAnsi"/>
                <w:color w:val="FF0000"/>
                <w:sz w:val="18"/>
                <w:szCs w:val="18"/>
                <w:lang w:eastAsia="it-IT"/>
              </w:rPr>
            </w:pPr>
          </w:p>
        </w:tc>
        <w:tc>
          <w:tcPr>
            <w:tcW w:w="1012" w:type="dxa"/>
            <w:vMerge/>
            <w:tcBorders>
              <w:top w:val="single" w:sz="4" w:space="0" w:color="auto"/>
              <w:left w:val="single" w:sz="4" w:space="0" w:color="auto"/>
              <w:bottom w:val="single" w:sz="4" w:space="0" w:color="auto"/>
              <w:right w:val="nil"/>
            </w:tcBorders>
            <w:vAlign w:val="center"/>
            <w:hideMark/>
          </w:tcPr>
          <w:p w14:paraId="711F1D98" w14:textId="77777777" w:rsidR="00DC118A" w:rsidRPr="002D4425" w:rsidRDefault="00DC118A" w:rsidP="00DC118A">
            <w:pPr>
              <w:spacing w:after="0" w:line="240" w:lineRule="auto"/>
              <w:rPr>
                <w:rFonts w:eastAsia="Times New Roman" w:cstheme="minorHAnsi"/>
                <w:color w:val="000000"/>
                <w:sz w:val="18"/>
                <w:szCs w:val="18"/>
                <w:lang w:eastAsia="it-IT"/>
              </w:rPr>
            </w:pPr>
          </w:p>
        </w:tc>
        <w:tc>
          <w:tcPr>
            <w:tcW w:w="831" w:type="dxa"/>
            <w:tcBorders>
              <w:top w:val="nil"/>
              <w:left w:val="single" w:sz="4" w:space="0" w:color="auto"/>
              <w:bottom w:val="single" w:sz="4" w:space="0" w:color="auto"/>
              <w:right w:val="single" w:sz="4" w:space="0" w:color="auto"/>
            </w:tcBorders>
            <w:shd w:val="clear" w:color="C5D9F1" w:fill="C5D9F1"/>
            <w:vAlign w:val="center"/>
            <w:hideMark/>
          </w:tcPr>
          <w:p w14:paraId="51BF4FBF" w14:textId="77777777" w:rsidR="00DC118A" w:rsidRPr="002D4425" w:rsidRDefault="00DC118A" w:rsidP="00DC118A">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8.3</w:t>
            </w:r>
          </w:p>
        </w:tc>
      </w:tr>
      <w:tr w:rsidR="00DC118A" w:rsidRPr="002D4425" w14:paraId="51EBBA32" w14:textId="77777777" w:rsidTr="00234B2C">
        <w:trPr>
          <w:trHeight w:val="552"/>
          <w:jc w:val="center"/>
        </w:trPr>
        <w:tc>
          <w:tcPr>
            <w:tcW w:w="1035" w:type="dxa"/>
            <w:vMerge/>
            <w:tcBorders>
              <w:top w:val="single" w:sz="4" w:space="0" w:color="auto"/>
              <w:left w:val="single" w:sz="4" w:space="0" w:color="auto"/>
              <w:bottom w:val="single" w:sz="4" w:space="0" w:color="auto"/>
              <w:right w:val="single" w:sz="4" w:space="0" w:color="auto"/>
            </w:tcBorders>
            <w:vAlign w:val="center"/>
            <w:hideMark/>
          </w:tcPr>
          <w:p w14:paraId="7F8A7464" w14:textId="77777777" w:rsidR="00DC118A" w:rsidRPr="002D4425" w:rsidRDefault="00DC118A" w:rsidP="00DC118A">
            <w:pPr>
              <w:spacing w:after="0" w:line="240" w:lineRule="auto"/>
              <w:rPr>
                <w:rFonts w:eastAsia="Times New Roman" w:cstheme="minorHAnsi"/>
                <w:b/>
                <w:bCs/>
                <w:color w:val="000000"/>
                <w:sz w:val="18"/>
                <w:szCs w:val="18"/>
                <w:lang w:eastAsia="it-IT"/>
              </w:rPr>
            </w:pPr>
          </w:p>
        </w:tc>
        <w:tc>
          <w:tcPr>
            <w:tcW w:w="756" w:type="dxa"/>
            <w:vMerge/>
            <w:tcBorders>
              <w:top w:val="single" w:sz="4" w:space="0" w:color="auto"/>
              <w:left w:val="single" w:sz="4" w:space="0" w:color="auto"/>
              <w:bottom w:val="single" w:sz="4" w:space="0" w:color="auto"/>
              <w:right w:val="single" w:sz="4" w:space="0" w:color="auto"/>
            </w:tcBorders>
            <w:vAlign w:val="center"/>
            <w:hideMark/>
          </w:tcPr>
          <w:p w14:paraId="7DA02FAA" w14:textId="77777777" w:rsidR="00DC118A" w:rsidRPr="002D4425" w:rsidRDefault="00DC118A" w:rsidP="00DC118A">
            <w:pPr>
              <w:spacing w:after="0" w:line="240" w:lineRule="auto"/>
              <w:rPr>
                <w:rFonts w:eastAsia="Times New Roman" w:cstheme="minorHAnsi"/>
                <w:b/>
                <w:bCs/>
                <w:color w:val="000000"/>
                <w:sz w:val="18"/>
                <w:szCs w:val="18"/>
                <w:lang w:eastAsia="it-IT"/>
              </w:rPr>
            </w:pPr>
          </w:p>
        </w:tc>
        <w:tc>
          <w:tcPr>
            <w:tcW w:w="892" w:type="dxa"/>
            <w:vMerge/>
            <w:tcBorders>
              <w:top w:val="single" w:sz="4" w:space="0" w:color="auto"/>
              <w:left w:val="single" w:sz="4" w:space="0" w:color="auto"/>
              <w:bottom w:val="single" w:sz="4" w:space="0" w:color="auto"/>
              <w:right w:val="single" w:sz="4" w:space="0" w:color="auto"/>
            </w:tcBorders>
            <w:vAlign w:val="center"/>
            <w:hideMark/>
          </w:tcPr>
          <w:p w14:paraId="05517908" w14:textId="77777777" w:rsidR="00DC118A" w:rsidRPr="002D4425" w:rsidRDefault="00DC118A" w:rsidP="00DC118A">
            <w:pPr>
              <w:spacing w:after="0" w:line="240" w:lineRule="auto"/>
              <w:rPr>
                <w:rFonts w:eastAsia="Times New Roman" w:cstheme="minorHAnsi"/>
                <w:color w:val="000000"/>
                <w:sz w:val="18"/>
                <w:szCs w:val="18"/>
                <w:lang w:eastAsia="it-IT"/>
              </w:rPr>
            </w:pPr>
          </w:p>
        </w:tc>
        <w:tc>
          <w:tcPr>
            <w:tcW w:w="1006" w:type="dxa"/>
            <w:vMerge/>
            <w:tcBorders>
              <w:top w:val="single" w:sz="4" w:space="0" w:color="auto"/>
              <w:left w:val="single" w:sz="4" w:space="0" w:color="auto"/>
              <w:bottom w:val="single" w:sz="4" w:space="0" w:color="auto"/>
              <w:right w:val="single" w:sz="4" w:space="0" w:color="auto"/>
            </w:tcBorders>
            <w:vAlign w:val="center"/>
            <w:hideMark/>
          </w:tcPr>
          <w:p w14:paraId="219CED84" w14:textId="77777777" w:rsidR="00DC118A" w:rsidRPr="002D4425" w:rsidRDefault="00DC118A" w:rsidP="00DC118A">
            <w:pPr>
              <w:spacing w:after="0" w:line="240" w:lineRule="auto"/>
              <w:rPr>
                <w:rFonts w:eastAsia="Times New Roman" w:cstheme="minorHAnsi"/>
                <w:color w:val="FF0000"/>
                <w:sz w:val="18"/>
                <w:szCs w:val="18"/>
                <w:lang w:eastAsia="it-IT"/>
              </w:rPr>
            </w:pPr>
          </w:p>
        </w:tc>
        <w:tc>
          <w:tcPr>
            <w:tcW w:w="2335" w:type="dxa"/>
            <w:tcBorders>
              <w:top w:val="nil"/>
              <w:left w:val="nil"/>
              <w:bottom w:val="nil"/>
              <w:right w:val="nil"/>
            </w:tcBorders>
            <w:shd w:val="clear" w:color="C5D9F1" w:fill="C5D9F1"/>
            <w:vAlign w:val="center"/>
            <w:hideMark/>
          </w:tcPr>
          <w:p w14:paraId="1C50B0FB" w14:textId="77777777" w:rsidR="00DC118A" w:rsidRPr="002D4425" w:rsidRDefault="00DC118A" w:rsidP="00DC118A">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Modificazione sostanziale dell'habitat fisico da fluviale a lacustre. Conseguentemente alle regole di gestione</w:t>
            </w:r>
            <w:r>
              <w:rPr>
                <w:rFonts w:eastAsia="Times New Roman" w:cstheme="minorHAnsi"/>
                <w:color w:val="000000"/>
                <w:sz w:val="18"/>
                <w:szCs w:val="18"/>
                <w:lang w:eastAsia="it-IT"/>
              </w:rPr>
              <w:t xml:space="preserve"> dell’invaso </w:t>
            </w:r>
            <w:r w:rsidRPr="004018B4">
              <w:rPr>
                <w:rFonts w:eastAsia="Times New Roman" w:cstheme="minorHAnsi"/>
                <w:color w:val="000000"/>
                <w:sz w:val="18"/>
                <w:szCs w:val="18"/>
                <w:lang w:eastAsia="it-IT"/>
              </w:rPr>
              <w:t>(es. idroelettrico)</w:t>
            </w:r>
          </w:p>
        </w:tc>
        <w:tc>
          <w:tcPr>
            <w:tcW w:w="1131" w:type="dxa"/>
            <w:tcBorders>
              <w:top w:val="nil"/>
              <w:left w:val="single" w:sz="4" w:space="0" w:color="auto"/>
              <w:bottom w:val="nil"/>
              <w:right w:val="single" w:sz="4" w:space="0" w:color="auto"/>
            </w:tcBorders>
            <w:shd w:val="clear" w:color="C5D9F1" w:fill="C5D9F1"/>
            <w:vAlign w:val="center"/>
            <w:hideMark/>
          </w:tcPr>
          <w:p w14:paraId="5EA2405C" w14:textId="77777777" w:rsidR="00DC118A" w:rsidRPr="002D4425" w:rsidRDefault="00DC118A" w:rsidP="00DC118A">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ittiche migratorie. Riduzione della</w:t>
            </w:r>
          </w:p>
        </w:tc>
        <w:tc>
          <w:tcPr>
            <w:tcW w:w="1487" w:type="dxa"/>
            <w:vMerge/>
            <w:tcBorders>
              <w:top w:val="single" w:sz="4" w:space="0" w:color="auto"/>
              <w:left w:val="single" w:sz="4" w:space="0" w:color="auto"/>
              <w:bottom w:val="single" w:sz="4" w:space="0" w:color="auto"/>
              <w:right w:val="single" w:sz="4" w:space="0" w:color="auto"/>
            </w:tcBorders>
            <w:vAlign w:val="center"/>
            <w:hideMark/>
          </w:tcPr>
          <w:p w14:paraId="118BE596" w14:textId="77777777" w:rsidR="00DC118A" w:rsidRPr="002D4425" w:rsidRDefault="00DC118A" w:rsidP="00DC118A">
            <w:pPr>
              <w:spacing w:after="0" w:line="240" w:lineRule="auto"/>
              <w:rPr>
                <w:rFonts w:eastAsia="Times New Roman" w:cstheme="minorHAnsi"/>
                <w:color w:val="FF0000"/>
                <w:sz w:val="18"/>
                <w:szCs w:val="18"/>
                <w:lang w:eastAsia="it-IT"/>
              </w:rPr>
            </w:pPr>
          </w:p>
        </w:tc>
        <w:tc>
          <w:tcPr>
            <w:tcW w:w="1012" w:type="dxa"/>
            <w:vMerge/>
            <w:tcBorders>
              <w:top w:val="single" w:sz="4" w:space="0" w:color="auto"/>
              <w:left w:val="single" w:sz="4" w:space="0" w:color="auto"/>
              <w:bottom w:val="single" w:sz="4" w:space="0" w:color="auto"/>
              <w:right w:val="nil"/>
            </w:tcBorders>
            <w:vAlign w:val="center"/>
            <w:hideMark/>
          </w:tcPr>
          <w:p w14:paraId="3EF36F01" w14:textId="77777777" w:rsidR="00DC118A" w:rsidRPr="002D4425" w:rsidRDefault="00DC118A" w:rsidP="00DC118A">
            <w:pPr>
              <w:spacing w:after="0" w:line="240" w:lineRule="auto"/>
              <w:rPr>
                <w:rFonts w:eastAsia="Times New Roman" w:cstheme="minorHAnsi"/>
                <w:color w:val="000000"/>
                <w:sz w:val="18"/>
                <w:szCs w:val="18"/>
                <w:lang w:eastAsia="it-IT"/>
              </w:rPr>
            </w:pPr>
          </w:p>
        </w:tc>
        <w:tc>
          <w:tcPr>
            <w:tcW w:w="831" w:type="dxa"/>
            <w:tcBorders>
              <w:top w:val="nil"/>
              <w:left w:val="single" w:sz="4" w:space="0" w:color="auto"/>
              <w:bottom w:val="single" w:sz="4" w:space="0" w:color="auto"/>
              <w:right w:val="single" w:sz="4" w:space="0" w:color="auto"/>
            </w:tcBorders>
            <w:shd w:val="clear" w:color="C5D9F1" w:fill="C5D9F1"/>
            <w:vAlign w:val="center"/>
            <w:hideMark/>
          </w:tcPr>
          <w:p w14:paraId="1BF64618" w14:textId="77777777" w:rsidR="00DC118A" w:rsidRPr="002D4425" w:rsidRDefault="00DC118A" w:rsidP="00DC118A">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8.4</w:t>
            </w:r>
          </w:p>
        </w:tc>
      </w:tr>
      <w:tr w:rsidR="00DC118A" w:rsidRPr="002D4425" w14:paraId="03C2FF38" w14:textId="77777777" w:rsidTr="00234B2C">
        <w:trPr>
          <w:trHeight w:val="792"/>
          <w:jc w:val="center"/>
        </w:trPr>
        <w:tc>
          <w:tcPr>
            <w:tcW w:w="1035" w:type="dxa"/>
            <w:vMerge/>
            <w:tcBorders>
              <w:top w:val="single" w:sz="4" w:space="0" w:color="auto"/>
              <w:left w:val="single" w:sz="4" w:space="0" w:color="auto"/>
              <w:bottom w:val="single" w:sz="4" w:space="0" w:color="auto"/>
              <w:right w:val="single" w:sz="4" w:space="0" w:color="auto"/>
            </w:tcBorders>
            <w:vAlign w:val="center"/>
            <w:hideMark/>
          </w:tcPr>
          <w:p w14:paraId="5B52E1D6" w14:textId="77777777" w:rsidR="00DC118A" w:rsidRPr="002D4425" w:rsidRDefault="00DC118A" w:rsidP="00DC118A">
            <w:pPr>
              <w:spacing w:after="0" w:line="240" w:lineRule="auto"/>
              <w:rPr>
                <w:rFonts w:eastAsia="Times New Roman" w:cstheme="minorHAnsi"/>
                <w:b/>
                <w:bCs/>
                <w:color w:val="000000"/>
                <w:sz w:val="18"/>
                <w:szCs w:val="18"/>
                <w:lang w:eastAsia="it-IT"/>
              </w:rPr>
            </w:pPr>
          </w:p>
        </w:tc>
        <w:tc>
          <w:tcPr>
            <w:tcW w:w="756" w:type="dxa"/>
            <w:vMerge/>
            <w:tcBorders>
              <w:top w:val="single" w:sz="4" w:space="0" w:color="auto"/>
              <w:left w:val="single" w:sz="4" w:space="0" w:color="auto"/>
              <w:bottom w:val="single" w:sz="4" w:space="0" w:color="auto"/>
              <w:right w:val="single" w:sz="4" w:space="0" w:color="auto"/>
            </w:tcBorders>
            <w:vAlign w:val="center"/>
            <w:hideMark/>
          </w:tcPr>
          <w:p w14:paraId="15AEA822" w14:textId="77777777" w:rsidR="00DC118A" w:rsidRPr="002D4425" w:rsidRDefault="00DC118A" w:rsidP="00DC118A">
            <w:pPr>
              <w:spacing w:after="0" w:line="240" w:lineRule="auto"/>
              <w:rPr>
                <w:rFonts w:eastAsia="Times New Roman" w:cstheme="minorHAnsi"/>
                <w:b/>
                <w:bCs/>
                <w:color w:val="000000"/>
                <w:sz w:val="18"/>
                <w:szCs w:val="18"/>
                <w:lang w:eastAsia="it-IT"/>
              </w:rPr>
            </w:pPr>
          </w:p>
        </w:tc>
        <w:tc>
          <w:tcPr>
            <w:tcW w:w="892" w:type="dxa"/>
            <w:vMerge/>
            <w:tcBorders>
              <w:top w:val="single" w:sz="4" w:space="0" w:color="auto"/>
              <w:left w:val="single" w:sz="4" w:space="0" w:color="auto"/>
              <w:bottom w:val="single" w:sz="4" w:space="0" w:color="auto"/>
              <w:right w:val="single" w:sz="4" w:space="0" w:color="auto"/>
            </w:tcBorders>
            <w:vAlign w:val="center"/>
            <w:hideMark/>
          </w:tcPr>
          <w:p w14:paraId="6874EE93" w14:textId="77777777" w:rsidR="00DC118A" w:rsidRPr="002D4425" w:rsidRDefault="00DC118A" w:rsidP="00DC118A">
            <w:pPr>
              <w:spacing w:after="0" w:line="240" w:lineRule="auto"/>
              <w:rPr>
                <w:rFonts w:eastAsia="Times New Roman" w:cstheme="minorHAnsi"/>
                <w:color w:val="000000"/>
                <w:sz w:val="18"/>
                <w:szCs w:val="18"/>
                <w:lang w:eastAsia="it-IT"/>
              </w:rPr>
            </w:pPr>
          </w:p>
        </w:tc>
        <w:tc>
          <w:tcPr>
            <w:tcW w:w="1006" w:type="dxa"/>
            <w:vMerge/>
            <w:tcBorders>
              <w:top w:val="single" w:sz="4" w:space="0" w:color="auto"/>
              <w:left w:val="single" w:sz="4" w:space="0" w:color="auto"/>
              <w:bottom w:val="single" w:sz="4" w:space="0" w:color="auto"/>
              <w:right w:val="single" w:sz="4" w:space="0" w:color="auto"/>
            </w:tcBorders>
            <w:vAlign w:val="center"/>
            <w:hideMark/>
          </w:tcPr>
          <w:p w14:paraId="68F16F84" w14:textId="77777777" w:rsidR="00DC118A" w:rsidRPr="002D4425" w:rsidRDefault="00DC118A" w:rsidP="00DC118A">
            <w:pPr>
              <w:spacing w:after="0" w:line="240" w:lineRule="auto"/>
              <w:rPr>
                <w:rFonts w:eastAsia="Times New Roman" w:cstheme="minorHAnsi"/>
                <w:color w:val="FF0000"/>
                <w:sz w:val="18"/>
                <w:szCs w:val="18"/>
                <w:lang w:eastAsia="it-IT"/>
              </w:rPr>
            </w:pPr>
          </w:p>
        </w:tc>
        <w:tc>
          <w:tcPr>
            <w:tcW w:w="2335" w:type="dxa"/>
            <w:tcBorders>
              <w:top w:val="nil"/>
              <w:left w:val="nil"/>
              <w:bottom w:val="single" w:sz="4" w:space="0" w:color="auto"/>
              <w:right w:val="nil"/>
            </w:tcBorders>
            <w:shd w:val="clear" w:color="C5D9F1" w:fill="C5D9F1"/>
            <w:vAlign w:val="center"/>
            <w:hideMark/>
          </w:tcPr>
          <w:p w14:paraId="11500D4C" w14:textId="77777777" w:rsidR="00DC118A" w:rsidRPr="002D4425" w:rsidRDefault="00DC118A" w:rsidP="00DC118A">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possono essere indotte variazioni estreme dei livelli lacustri con riduzione di qualità ed estensione degli habitat lacustri</w:t>
            </w:r>
            <w:r>
              <w:rPr>
                <w:rFonts w:eastAsia="Times New Roman" w:cstheme="minorHAnsi"/>
                <w:color w:val="000000"/>
                <w:sz w:val="18"/>
                <w:szCs w:val="18"/>
                <w:lang w:eastAsia="it-IT"/>
              </w:rPr>
              <w:t>.</w:t>
            </w:r>
          </w:p>
        </w:tc>
        <w:tc>
          <w:tcPr>
            <w:tcW w:w="1131" w:type="dxa"/>
            <w:tcBorders>
              <w:top w:val="nil"/>
              <w:left w:val="single" w:sz="4" w:space="0" w:color="auto"/>
              <w:bottom w:val="single" w:sz="4" w:space="0" w:color="auto"/>
              <w:right w:val="single" w:sz="4" w:space="0" w:color="auto"/>
            </w:tcBorders>
            <w:shd w:val="clear" w:color="C5D9F1" w:fill="C5D9F1"/>
            <w:vAlign w:val="center"/>
            <w:hideMark/>
          </w:tcPr>
          <w:p w14:paraId="471AD721" w14:textId="77777777" w:rsidR="00DC118A" w:rsidRPr="002D4425" w:rsidRDefault="00DC118A" w:rsidP="00DC118A">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abbondanza delle specie vegetali e animali.</w:t>
            </w:r>
          </w:p>
        </w:tc>
        <w:tc>
          <w:tcPr>
            <w:tcW w:w="1487" w:type="dxa"/>
            <w:vMerge/>
            <w:tcBorders>
              <w:top w:val="single" w:sz="4" w:space="0" w:color="auto"/>
              <w:left w:val="single" w:sz="4" w:space="0" w:color="auto"/>
              <w:bottom w:val="single" w:sz="4" w:space="0" w:color="auto"/>
              <w:right w:val="single" w:sz="4" w:space="0" w:color="auto"/>
            </w:tcBorders>
            <w:vAlign w:val="center"/>
            <w:hideMark/>
          </w:tcPr>
          <w:p w14:paraId="6BBBE181" w14:textId="77777777" w:rsidR="00DC118A" w:rsidRPr="002D4425" w:rsidRDefault="00DC118A" w:rsidP="00DC118A">
            <w:pPr>
              <w:spacing w:after="0" w:line="240" w:lineRule="auto"/>
              <w:rPr>
                <w:rFonts w:eastAsia="Times New Roman" w:cstheme="minorHAnsi"/>
                <w:color w:val="FF0000"/>
                <w:sz w:val="18"/>
                <w:szCs w:val="18"/>
                <w:lang w:eastAsia="it-IT"/>
              </w:rPr>
            </w:pPr>
          </w:p>
        </w:tc>
        <w:tc>
          <w:tcPr>
            <w:tcW w:w="1012" w:type="dxa"/>
            <w:vMerge/>
            <w:tcBorders>
              <w:top w:val="single" w:sz="4" w:space="0" w:color="auto"/>
              <w:left w:val="single" w:sz="4" w:space="0" w:color="auto"/>
              <w:bottom w:val="single" w:sz="4" w:space="0" w:color="auto"/>
              <w:right w:val="nil"/>
            </w:tcBorders>
            <w:vAlign w:val="center"/>
            <w:hideMark/>
          </w:tcPr>
          <w:p w14:paraId="21C70DDF" w14:textId="77777777" w:rsidR="00DC118A" w:rsidRPr="002D4425" w:rsidRDefault="00DC118A" w:rsidP="00DC118A">
            <w:pPr>
              <w:spacing w:after="0" w:line="240" w:lineRule="auto"/>
              <w:rPr>
                <w:rFonts w:eastAsia="Times New Roman" w:cstheme="minorHAnsi"/>
                <w:color w:val="000000"/>
                <w:sz w:val="18"/>
                <w:szCs w:val="18"/>
                <w:lang w:eastAsia="it-IT"/>
              </w:rPr>
            </w:pPr>
          </w:p>
        </w:tc>
        <w:tc>
          <w:tcPr>
            <w:tcW w:w="831" w:type="dxa"/>
            <w:tcBorders>
              <w:top w:val="nil"/>
              <w:left w:val="single" w:sz="4" w:space="0" w:color="auto"/>
              <w:bottom w:val="single" w:sz="4" w:space="0" w:color="auto"/>
              <w:right w:val="single" w:sz="4" w:space="0" w:color="auto"/>
            </w:tcBorders>
            <w:shd w:val="clear" w:color="C5D9F1" w:fill="C5D9F1"/>
            <w:vAlign w:val="center"/>
            <w:hideMark/>
          </w:tcPr>
          <w:p w14:paraId="6C6BEF2A" w14:textId="77777777" w:rsidR="00DC118A" w:rsidRPr="002D4425" w:rsidRDefault="00DC118A" w:rsidP="00DC118A">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8.5</w:t>
            </w:r>
          </w:p>
        </w:tc>
      </w:tr>
      <w:tr w:rsidR="00DC118A" w:rsidRPr="002D4425" w14:paraId="2F662D01" w14:textId="77777777" w:rsidTr="00234B2C">
        <w:trPr>
          <w:trHeight w:val="264"/>
          <w:jc w:val="center"/>
        </w:trPr>
        <w:tc>
          <w:tcPr>
            <w:tcW w:w="10485" w:type="dxa"/>
            <w:gridSpan w:val="9"/>
            <w:tcBorders>
              <w:top w:val="single" w:sz="4" w:space="0" w:color="000000"/>
              <w:left w:val="single" w:sz="4" w:space="0" w:color="000000"/>
              <w:bottom w:val="single" w:sz="4" w:space="0" w:color="000000"/>
              <w:right w:val="single" w:sz="4" w:space="0" w:color="000000"/>
            </w:tcBorders>
            <w:shd w:val="clear" w:color="FFFFFF" w:fill="FFFFFF"/>
            <w:vAlign w:val="center"/>
          </w:tcPr>
          <w:p w14:paraId="36F3508E" w14:textId="00FF8A67" w:rsidR="00DC118A" w:rsidRPr="002D4425" w:rsidRDefault="00234B2C" w:rsidP="00DC118A">
            <w:pPr>
              <w:spacing w:before="60" w:after="60" w:line="240" w:lineRule="auto"/>
              <w:ind w:left="210" w:right="215"/>
              <w:rPr>
                <w:rFonts w:eastAsia="Times New Roman" w:cstheme="minorHAnsi"/>
                <w:b/>
                <w:bCs/>
                <w:color w:val="000000"/>
                <w:sz w:val="18"/>
                <w:szCs w:val="18"/>
                <w:lang w:eastAsia="it-IT"/>
              </w:rPr>
            </w:pPr>
            <w:r>
              <w:rPr>
                <w:rFonts w:eastAsia="Times New Roman" w:cstheme="minorHAnsi"/>
                <w:b/>
                <w:bCs/>
                <w:color w:val="000000"/>
                <w:sz w:val="18"/>
                <w:szCs w:val="18"/>
                <w:lang w:eastAsia="it-IT"/>
              </w:rPr>
              <w:lastRenderedPageBreak/>
              <w:t>[●]</w:t>
            </w:r>
            <w:r w:rsidR="00DC118A" w:rsidRPr="00DC118A">
              <w:rPr>
                <w:rFonts w:eastAsia="Times New Roman" w:cstheme="minorHAnsi"/>
                <w:b/>
                <w:bCs/>
                <w:color w:val="000000"/>
                <w:sz w:val="18"/>
                <w:szCs w:val="18"/>
                <w:lang w:eastAsia="it-IT"/>
              </w:rPr>
              <w:t xml:space="preserve"> - </w:t>
            </w:r>
            <w:r w:rsidR="00DC118A" w:rsidRPr="00DC118A">
              <w:rPr>
                <w:rFonts w:eastAsia="Times New Roman" w:cstheme="minorHAnsi"/>
                <w:bCs/>
                <w:color w:val="000000"/>
                <w:sz w:val="18"/>
                <w:szCs w:val="18"/>
                <w:lang w:eastAsia="it-IT"/>
              </w:rPr>
              <w:t>Se sì procedere con la colonna C; se no, documentarlo e procedere alla valutazione di successivo impatto in colonna 2a e 2b o successiva pressione in colonna 1. Vedi nota (4)</w:t>
            </w:r>
          </w:p>
        </w:tc>
      </w:tr>
    </w:tbl>
    <w:p w14:paraId="3B708492" w14:textId="77777777" w:rsidR="00DC118A" w:rsidRDefault="00DC118A" w:rsidP="00B12B07">
      <w:pPr>
        <w:jc w:val="both"/>
      </w:pPr>
    </w:p>
    <w:p w14:paraId="14EFF850" w14:textId="77777777" w:rsidR="00DC118A" w:rsidRDefault="00DC118A" w:rsidP="00B12B07">
      <w:pPr>
        <w:jc w:val="both"/>
      </w:pPr>
    </w:p>
    <w:p w14:paraId="596F9206" w14:textId="77777777" w:rsidR="002D4425" w:rsidRDefault="002D4425" w:rsidP="00B12B07">
      <w:pPr>
        <w:jc w:val="both"/>
        <w:sectPr w:rsidR="002D4425" w:rsidSect="004E6F7A">
          <w:footerReference w:type="default" r:id="rId53"/>
          <w:pgSz w:w="11906" w:h="16838" w:code="9"/>
          <w:pgMar w:top="1418" w:right="1134" w:bottom="1134" w:left="1134" w:header="709" w:footer="709" w:gutter="0"/>
          <w:cols w:space="708"/>
          <w:docGrid w:linePitch="360"/>
        </w:sectPr>
      </w:pPr>
    </w:p>
    <w:p w14:paraId="7AD3FD44" w14:textId="77777777" w:rsidR="002D4425" w:rsidRDefault="002D4425" w:rsidP="00B12B07">
      <w:pPr>
        <w:jc w:val="both"/>
      </w:pPr>
    </w:p>
    <w:p w14:paraId="27B07AF0" w14:textId="51E22D77" w:rsidR="00006819" w:rsidRPr="00233B9F" w:rsidRDefault="00006819" w:rsidP="00006819">
      <w:pPr>
        <w:rPr>
          <w:i/>
        </w:rPr>
      </w:pPr>
      <w:proofErr w:type="spellStart"/>
      <w:r>
        <w:t>Tab</w:t>
      </w:r>
      <w:proofErr w:type="spellEnd"/>
      <w:r>
        <w:t xml:space="preserve">. </w:t>
      </w:r>
      <w:r>
        <w:tab/>
        <w:t>5-2</w:t>
      </w:r>
      <w:r>
        <w:tab/>
      </w:r>
      <w:r>
        <w:rPr>
          <w:i/>
        </w:rPr>
        <w:t xml:space="preserve">Possibile e frequente esempio di applicazione del metodo “Praga” su CIFM lacustre – </w:t>
      </w:r>
      <w:r w:rsidR="00467D65">
        <w:rPr>
          <w:i/>
        </w:rPr>
        <w:t>seconda parte della tabella</w:t>
      </w:r>
    </w:p>
    <w:tbl>
      <w:tblPr>
        <w:tblW w:w="15553" w:type="dxa"/>
        <w:jc w:val="center"/>
        <w:tblCellMar>
          <w:left w:w="70" w:type="dxa"/>
          <w:right w:w="70" w:type="dxa"/>
        </w:tblCellMar>
        <w:tblLook w:val="04A0" w:firstRow="1" w:lastRow="0" w:firstColumn="1" w:lastColumn="0" w:noHBand="0" w:noVBand="1"/>
      </w:tblPr>
      <w:tblGrid>
        <w:gridCol w:w="812"/>
        <w:gridCol w:w="3174"/>
        <w:gridCol w:w="1275"/>
        <w:gridCol w:w="1220"/>
        <w:gridCol w:w="1418"/>
        <w:gridCol w:w="1559"/>
        <w:gridCol w:w="1559"/>
        <w:gridCol w:w="1134"/>
        <w:gridCol w:w="1701"/>
        <w:gridCol w:w="1134"/>
        <w:gridCol w:w="567"/>
      </w:tblGrid>
      <w:tr w:rsidR="002D4425" w:rsidRPr="002D4425" w14:paraId="6FAC1B24" w14:textId="77777777" w:rsidTr="000B0F94">
        <w:trPr>
          <w:trHeight w:val="264"/>
          <w:jc w:val="center"/>
        </w:trPr>
        <w:tc>
          <w:tcPr>
            <w:tcW w:w="812" w:type="dxa"/>
            <w:tcBorders>
              <w:top w:val="single" w:sz="4" w:space="0" w:color="000000"/>
              <w:left w:val="single" w:sz="4" w:space="0" w:color="000000"/>
              <w:bottom w:val="nil"/>
              <w:right w:val="single" w:sz="4" w:space="0" w:color="000000"/>
            </w:tcBorders>
            <w:shd w:val="clear" w:color="FFFFFF" w:fill="FFFFFF"/>
            <w:vAlign w:val="center"/>
            <w:hideMark/>
          </w:tcPr>
          <w:p w14:paraId="34315E65" w14:textId="77777777" w:rsidR="002D4425" w:rsidRPr="004018B4" w:rsidRDefault="002D4425" w:rsidP="002D4425">
            <w:pPr>
              <w:spacing w:after="0" w:line="240" w:lineRule="auto"/>
              <w:jc w:val="center"/>
              <w:rPr>
                <w:rFonts w:eastAsia="Times New Roman" w:cstheme="minorHAnsi"/>
                <w:b/>
                <w:bCs/>
                <w:color w:val="595959" w:themeColor="text1" w:themeTint="A6"/>
                <w:sz w:val="18"/>
                <w:szCs w:val="18"/>
                <w:lang w:eastAsia="it-IT"/>
              </w:rPr>
            </w:pPr>
            <w:r w:rsidRPr="004018B4">
              <w:rPr>
                <w:rFonts w:eastAsia="Times New Roman" w:cstheme="minorHAnsi"/>
                <w:b/>
                <w:bCs/>
                <w:color w:val="595959" w:themeColor="text1" w:themeTint="A6"/>
                <w:sz w:val="18"/>
                <w:szCs w:val="18"/>
                <w:lang w:eastAsia="it-IT"/>
              </w:rPr>
              <w:t>3b</w:t>
            </w:r>
          </w:p>
        </w:tc>
        <w:tc>
          <w:tcPr>
            <w:tcW w:w="3174" w:type="dxa"/>
            <w:tcBorders>
              <w:top w:val="single" w:sz="4" w:space="0" w:color="000000"/>
              <w:left w:val="nil"/>
              <w:bottom w:val="nil"/>
              <w:right w:val="single" w:sz="4" w:space="0" w:color="000000"/>
            </w:tcBorders>
            <w:shd w:val="clear" w:color="auto" w:fill="auto"/>
            <w:vAlign w:val="center"/>
            <w:hideMark/>
          </w:tcPr>
          <w:p w14:paraId="64FF108C" w14:textId="77777777" w:rsidR="002D4425" w:rsidRPr="002D4425" w:rsidRDefault="002D4425" w:rsidP="002D4425">
            <w:pPr>
              <w:spacing w:after="0" w:line="240" w:lineRule="auto"/>
              <w:jc w:val="center"/>
              <w:rPr>
                <w:rFonts w:eastAsia="Times New Roman" w:cstheme="minorHAnsi"/>
                <w:b/>
                <w:bCs/>
                <w:color w:val="000000"/>
                <w:sz w:val="18"/>
                <w:szCs w:val="18"/>
                <w:lang w:eastAsia="it-IT"/>
              </w:rPr>
            </w:pPr>
            <w:r w:rsidRPr="002D4425">
              <w:rPr>
                <w:rFonts w:eastAsia="Times New Roman" w:cstheme="minorHAnsi"/>
                <w:b/>
                <w:bCs/>
                <w:color w:val="000000"/>
                <w:sz w:val="18"/>
                <w:szCs w:val="18"/>
                <w:lang w:eastAsia="it-IT"/>
              </w:rPr>
              <w:t> </w:t>
            </w:r>
          </w:p>
        </w:tc>
        <w:tc>
          <w:tcPr>
            <w:tcW w:w="1275" w:type="dxa"/>
            <w:tcBorders>
              <w:top w:val="single" w:sz="4" w:space="0" w:color="000000"/>
              <w:left w:val="nil"/>
              <w:bottom w:val="nil"/>
              <w:right w:val="single" w:sz="4" w:space="0" w:color="000000"/>
            </w:tcBorders>
            <w:shd w:val="clear" w:color="FFFFFF" w:fill="FFFFFF"/>
            <w:vAlign w:val="center"/>
            <w:hideMark/>
          </w:tcPr>
          <w:p w14:paraId="282AAC1E" w14:textId="77777777" w:rsidR="002D4425" w:rsidRPr="002D4425" w:rsidRDefault="002D4425" w:rsidP="002D4425">
            <w:pPr>
              <w:spacing w:after="0" w:line="240" w:lineRule="auto"/>
              <w:jc w:val="center"/>
              <w:rPr>
                <w:rFonts w:eastAsia="Times New Roman" w:cstheme="minorHAnsi"/>
                <w:b/>
                <w:bCs/>
                <w:color w:val="000000"/>
                <w:sz w:val="18"/>
                <w:szCs w:val="18"/>
                <w:lang w:eastAsia="it-IT"/>
              </w:rPr>
            </w:pPr>
            <w:r w:rsidRPr="002D4425">
              <w:rPr>
                <w:rFonts w:eastAsia="Times New Roman" w:cstheme="minorHAnsi"/>
                <w:b/>
                <w:bCs/>
                <w:color w:val="000000"/>
                <w:sz w:val="18"/>
                <w:szCs w:val="18"/>
                <w:lang w:eastAsia="it-IT"/>
              </w:rPr>
              <w:t>C</w:t>
            </w:r>
          </w:p>
        </w:tc>
        <w:tc>
          <w:tcPr>
            <w:tcW w:w="1220" w:type="dxa"/>
            <w:tcBorders>
              <w:top w:val="single" w:sz="4" w:space="0" w:color="000000"/>
              <w:left w:val="nil"/>
              <w:bottom w:val="nil"/>
              <w:right w:val="single" w:sz="4" w:space="0" w:color="000000"/>
            </w:tcBorders>
            <w:shd w:val="clear" w:color="FFFFFF" w:fill="FFFFFF"/>
            <w:vAlign w:val="center"/>
            <w:hideMark/>
          </w:tcPr>
          <w:p w14:paraId="0819CBE6" w14:textId="77777777" w:rsidR="002D4425" w:rsidRPr="002D4425" w:rsidRDefault="002D4425" w:rsidP="002D4425">
            <w:pPr>
              <w:spacing w:after="0" w:line="240" w:lineRule="auto"/>
              <w:jc w:val="center"/>
              <w:rPr>
                <w:rFonts w:eastAsia="Times New Roman" w:cstheme="minorHAnsi"/>
                <w:b/>
                <w:bCs/>
                <w:color w:val="000000"/>
                <w:sz w:val="18"/>
                <w:szCs w:val="18"/>
                <w:lang w:eastAsia="it-IT"/>
              </w:rPr>
            </w:pPr>
            <w:r w:rsidRPr="002D4425">
              <w:rPr>
                <w:rFonts w:eastAsia="Times New Roman" w:cstheme="minorHAnsi"/>
                <w:b/>
                <w:bCs/>
                <w:color w:val="000000"/>
                <w:sz w:val="18"/>
                <w:szCs w:val="18"/>
                <w:lang w:eastAsia="it-IT"/>
              </w:rPr>
              <w:t>D</w:t>
            </w:r>
          </w:p>
        </w:tc>
        <w:tc>
          <w:tcPr>
            <w:tcW w:w="1418" w:type="dxa"/>
            <w:tcBorders>
              <w:top w:val="single" w:sz="4" w:space="0" w:color="000000"/>
              <w:left w:val="nil"/>
              <w:bottom w:val="nil"/>
              <w:right w:val="single" w:sz="4" w:space="0" w:color="000000"/>
            </w:tcBorders>
            <w:shd w:val="clear" w:color="FFFFFF" w:fill="FFFFFF"/>
            <w:vAlign w:val="center"/>
            <w:hideMark/>
          </w:tcPr>
          <w:p w14:paraId="60AFF797" w14:textId="77777777" w:rsidR="002D4425" w:rsidRPr="002D4425" w:rsidRDefault="002D4425" w:rsidP="002D4425">
            <w:pPr>
              <w:spacing w:after="0" w:line="240" w:lineRule="auto"/>
              <w:jc w:val="center"/>
              <w:rPr>
                <w:rFonts w:eastAsia="Times New Roman" w:cstheme="minorHAnsi"/>
                <w:b/>
                <w:bCs/>
                <w:color w:val="000000"/>
                <w:sz w:val="18"/>
                <w:szCs w:val="18"/>
                <w:lang w:eastAsia="it-IT"/>
              </w:rPr>
            </w:pPr>
            <w:r w:rsidRPr="002D4425">
              <w:rPr>
                <w:rFonts w:eastAsia="Times New Roman" w:cstheme="minorHAnsi"/>
                <w:b/>
                <w:bCs/>
                <w:color w:val="000000"/>
                <w:sz w:val="18"/>
                <w:szCs w:val="18"/>
                <w:lang w:eastAsia="it-IT"/>
              </w:rPr>
              <w:t>E</w:t>
            </w:r>
          </w:p>
        </w:tc>
        <w:tc>
          <w:tcPr>
            <w:tcW w:w="1559" w:type="dxa"/>
            <w:tcBorders>
              <w:top w:val="single" w:sz="4" w:space="0" w:color="000000"/>
              <w:left w:val="nil"/>
              <w:bottom w:val="nil"/>
              <w:right w:val="single" w:sz="4" w:space="0" w:color="000000"/>
            </w:tcBorders>
            <w:shd w:val="clear" w:color="FFFFFF" w:fill="FFFFFF"/>
            <w:vAlign w:val="center"/>
            <w:hideMark/>
          </w:tcPr>
          <w:p w14:paraId="59BA4F2B" w14:textId="77777777" w:rsidR="002D4425" w:rsidRPr="002D4425" w:rsidRDefault="002D4425" w:rsidP="002D4425">
            <w:pPr>
              <w:spacing w:after="0" w:line="240" w:lineRule="auto"/>
              <w:jc w:val="center"/>
              <w:rPr>
                <w:rFonts w:eastAsia="Times New Roman" w:cstheme="minorHAnsi"/>
                <w:b/>
                <w:bCs/>
                <w:color w:val="000000"/>
                <w:sz w:val="18"/>
                <w:szCs w:val="18"/>
                <w:lang w:eastAsia="it-IT"/>
              </w:rPr>
            </w:pPr>
            <w:r w:rsidRPr="002D4425">
              <w:rPr>
                <w:rFonts w:eastAsia="Times New Roman" w:cstheme="minorHAnsi"/>
                <w:b/>
                <w:bCs/>
                <w:color w:val="000000"/>
                <w:sz w:val="18"/>
                <w:szCs w:val="18"/>
                <w:lang w:eastAsia="it-IT"/>
              </w:rPr>
              <w:t>F</w:t>
            </w:r>
          </w:p>
        </w:tc>
        <w:tc>
          <w:tcPr>
            <w:tcW w:w="1559" w:type="dxa"/>
            <w:tcBorders>
              <w:top w:val="single" w:sz="4" w:space="0" w:color="000000"/>
              <w:left w:val="nil"/>
              <w:bottom w:val="nil"/>
              <w:right w:val="single" w:sz="4" w:space="0" w:color="000000"/>
            </w:tcBorders>
            <w:shd w:val="clear" w:color="FFFFFF" w:fill="FFFFFF"/>
            <w:vAlign w:val="center"/>
            <w:hideMark/>
          </w:tcPr>
          <w:p w14:paraId="5B7C135D" w14:textId="77777777" w:rsidR="002D4425" w:rsidRPr="002D4425" w:rsidRDefault="002D4425" w:rsidP="002D4425">
            <w:pPr>
              <w:spacing w:after="0" w:line="240" w:lineRule="auto"/>
              <w:jc w:val="center"/>
              <w:rPr>
                <w:rFonts w:eastAsia="Times New Roman" w:cstheme="minorHAnsi"/>
                <w:b/>
                <w:bCs/>
                <w:color w:val="000000"/>
                <w:sz w:val="18"/>
                <w:szCs w:val="18"/>
                <w:lang w:eastAsia="it-IT"/>
              </w:rPr>
            </w:pPr>
            <w:r w:rsidRPr="002D4425">
              <w:rPr>
                <w:rFonts w:eastAsia="Times New Roman" w:cstheme="minorHAnsi"/>
                <w:b/>
                <w:bCs/>
                <w:color w:val="000000"/>
                <w:sz w:val="18"/>
                <w:szCs w:val="18"/>
                <w:lang w:eastAsia="it-IT"/>
              </w:rPr>
              <w:t>G</w:t>
            </w:r>
          </w:p>
        </w:tc>
        <w:tc>
          <w:tcPr>
            <w:tcW w:w="1134" w:type="dxa"/>
            <w:tcBorders>
              <w:top w:val="single" w:sz="4" w:space="0" w:color="000000"/>
              <w:left w:val="nil"/>
              <w:bottom w:val="nil"/>
              <w:right w:val="single" w:sz="4" w:space="0" w:color="000000"/>
            </w:tcBorders>
            <w:shd w:val="clear" w:color="FFFFFF" w:fill="FFFFFF"/>
            <w:vAlign w:val="center"/>
            <w:hideMark/>
          </w:tcPr>
          <w:p w14:paraId="41FFC275" w14:textId="77777777" w:rsidR="002D4425" w:rsidRPr="002D4425" w:rsidRDefault="002D4425" w:rsidP="002D4425">
            <w:pPr>
              <w:spacing w:after="0" w:line="240" w:lineRule="auto"/>
              <w:jc w:val="center"/>
              <w:rPr>
                <w:rFonts w:eastAsia="Times New Roman" w:cstheme="minorHAnsi"/>
                <w:b/>
                <w:bCs/>
                <w:color w:val="000000"/>
                <w:sz w:val="18"/>
                <w:szCs w:val="18"/>
                <w:lang w:eastAsia="it-IT"/>
              </w:rPr>
            </w:pPr>
            <w:r w:rsidRPr="002D4425">
              <w:rPr>
                <w:rFonts w:eastAsia="Times New Roman" w:cstheme="minorHAnsi"/>
                <w:b/>
                <w:bCs/>
                <w:color w:val="000000"/>
                <w:sz w:val="18"/>
                <w:szCs w:val="18"/>
                <w:lang w:eastAsia="it-IT"/>
              </w:rPr>
              <w:t>H</w:t>
            </w:r>
          </w:p>
        </w:tc>
        <w:tc>
          <w:tcPr>
            <w:tcW w:w="1701" w:type="dxa"/>
            <w:tcBorders>
              <w:top w:val="single" w:sz="4" w:space="0" w:color="000000"/>
              <w:left w:val="nil"/>
              <w:bottom w:val="nil"/>
              <w:right w:val="single" w:sz="4" w:space="0" w:color="000000"/>
            </w:tcBorders>
            <w:shd w:val="clear" w:color="FFFFFF" w:fill="FFFFFF"/>
            <w:vAlign w:val="center"/>
            <w:hideMark/>
          </w:tcPr>
          <w:p w14:paraId="0BD3DD05" w14:textId="77777777" w:rsidR="002D4425" w:rsidRPr="002D4425" w:rsidRDefault="002D4425" w:rsidP="002D4425">
            <w:pPr>
              <w:spacing w:after="0" w:line="240" w:lineRule="auto"/>
              <w:jc w:val="center"/>
              <w:rPr>
                <w:rFonts w:eastAsia="Times New Roman" w:cstheme="minorHAnsi"/>
                <w:b/>
                <w:bCs/>
                <w:color w:val="000000"/>
                <w:sz w:val="18"/>
                <w:szCs w:val="18"/>
                <w:lang w:eastAsia="it-IT"/>
              </w:rPr>
            </w:pPr>
            <w:r w:rsidRPr="002D4425">
              <w:rPr>
                <w:rFonts w:eastAsia="Times New Roman" w:cstheme="minorHAnsi"/>
                <w:b/>
                <w:bCs/>
                <w:color w:val="000000"/>
                <w:sz w:val="18"/>
                <w:szCs w:val="18"/>
                <w:lang w:eastAsia="it-IT"/>
              </w:rPr>
              <w:t>I</w:t>
            </w:r>
          </w:p>
        </w:tc>
        <w:tc>
          <w:tcPr>
            <w:tcW w:w="1134" w:type="dxa"/>
            <w:tcBorders>
              <w:top w:val="single" w:sz="4" w:space="0" w:color="000000"/>
              <w:left w:val="nil"/>
              <w:bottom w:val="nil"/>
              <w:right w:val="single" w:sz="4" w:space="0" w:color="000000"/>
            </w:tcBorders>
            <w:shd w:val="clear" w:color="FFFFFF" w:fill="FFFFFF"/>
            <w:vAlign w:val="center"/>
            <w:hideMark/>
          </w:tcPr>
          <w:p w14:paraId="59D2CC7A" w14:textId="77777777" w:rsidR="002D4425" w:rsidRPr="002D4425" w:rsidRDefault="002D4425" w:rsidP="002D4425">
            <w:pPr>
              <w:spacing w:after="0" w:line="240" w:lineRule="auto"/>
              <w:jc w:val="center"/>
              <w:rPr>
                <w:rFonts w:eastAsia="Times New Roman" w:cstheme="minorHAnsi"/>
                <w:b/>
                <w:bCs/>
                <w:color w:val="000000"/>
                <w:sz w:val="18"/>
                <w:szCs w:val="18"/>
                <w:lang w:eastAsia="it-IT"/>
              </w:rPr>
            </w:pPr>
            <w:r w:rsidRPr="002D4425">
              <w:rPr>
                <w:rFonts w:eastAsia="Times New Roman" w:cstheme="minorHAnsi"/>
                <w:b/>
                <w:bCs/>
                <w:color w:val="000000"/>
                <w:sz w:val="18"/>
                <w:szCs w:val="18"/>
                <w:lang w:eastAsia="it-IT"/>
              </w:rPr>
              <w:t>L</w:t>
            </w:r>
          </w:p>
        </w:tc>
        <w:tc>
          <w:tcPr>
            <w:tcW w:w="567" w:type="dxa"/>
            <w:tcBorders>
              <w:top w:val="nil"/>
              <w:left w:val="nil"/>
              <w:bottom w:val="nil"/>
              <w:right w:val="nil"/>
            </w:tcBorders>
            <w:shd w:val="clear" w:color="auto" w:fill="auto"/>
            <w:vAlign w:val="center"/>
            <w:hideMark/>
          </w:tcPr>
          <w:p w14:paraId="06FB3EFD" w14:textId="77777777" w:rsidR="002D4425" w:rsidRPr="002D4425" w:rsidRDefault="002D4425" w:rsidP="002D4425">
            <w:pPr>
              <w:spacing w:after="0" w:line="240" w:lineRule="auto"/>
              <w:jc w:val="center"/>
              <w:rPr>
                <w:rFonts w:eastAsia="Times New Roman" w:cstheme="minorHAnsi"/>
                <w:b/>
                <w:bCs/>
                <w:color w:val="000000"/>
                <w:sz w:val="18"/>
                <w:szCs w:val="18"/>
                <w:lang w:eastAsia="it-IT"/>
              </w:rPr>
            </w:pPr>
          </w:p>
        </w:tc>
      </w:tr>
      <w:tr w:rsidR="002D4425" w:rsidRPr="002D4425" w14:paraId="200E57A1" w14:textId="77777777" w:rsidTr="000B0F94">
        <w:trPr>
          <w:trHeight w:val="264"/>
          <w:jc w:val="center"/>
        </w:trPr>
        <w:tc>
          <w:tcPr>
            <w:tcW w:w="812" w:type="dxa"/>
            <w:vMerge w:val="restart"/>
            <w:tcBorders>
              <w:top w:val="single" w:sz="4" w:space="0" w:color="auto"/>
              <w:left w:val="single" w:sz="4" w:space="0" w:color="auto"/>
              <w:bottom w:val="single" w:sz="4" w:space="0" w:color="auto"/>
              <w:right w:val="single" w:sz="4" w:space="0" w:color="auto"/>
            </w:tcBorders>
            <w:shd w:val="clear" w:color="8DB4E2" w:fill="8DB4E2"/>
            <w:vAlign w:val="center"/>
            <w:hideMark/>
          </w:tcPr>
          <w:p w14:paraId="389A2CDD" w14:textId="3D96D16F" w:rsidR="002D4425" w:rsidRPr="004018B4" w:rsidRDefault="002D4425" w:rsidP="002D4425">
            <w:pPr>
              <w:spacing w:after="0" w:line="240" w:lineRule="auto"/>
              <w:jc w:val="center"/>
              <w:rPr>
                <w:rFonts w:eastAsia="Times New Roman" w:cstheme="minorHAnsi"/>
                <w:b/>
                <w:bCs/>
                <w:color w:val="595959" w:themeColor="text1" w:themeTint="A6"/>
                <w:sz w:val="18"/>
                <w:szCs w:val="18"/>
                <w:lang w:eastAsia="it-IT"/>
              </w:rPr>
            </w:pPr>
            <w:r w:rsidRPr="004018B4">
              <w:rPr>
                <w:rFonts w:eastAsia="Times New Roman" w:cstheme="minorHAnsi"/>
                <w:b/>
                <w:bCs/>
                <w:color w:val="595959" w:themeColor="text1" w:themeTint="A6"/>
                <w:sz w:val="18"/>
                <w:szCs w:val="18"/>
                <w:lang w:eastAsia="it-IT"/>
              </w:rPr>
              <w:t>Codice della misura di mitiga zione di dettaglio</w:t>
            </w:r>
          </w:p>
        </w:tc>
        <w:tc>
          <w:tcPr>
            <w:tcW w:w="3174" w:type="dxa"/>
            <w:vMerge w:val="restart"/>
            <w:tcBorders>
              <w:top w:val="single" w:sz="4" w:space="0" w:color="auto"/>
              <w:left w:val="single" w:sz="4" w:space="0" w:color="auto"/>
              <w:bottom w:val="single" w:sz="4" w:space="0" w:color="auto"/>
              <w:right w:val="single" w:sz="4" w:space="0" w:color="auto"/>
            </w:tcBorders>
            <w:shd w:val="clear" w:color="8DB4E2" w:fill="8DB4E2"/>
            <w:vAlign w:val="center"/>
            <w:hideMark/>
          </w:tcPr>
          <w:p w14:paraId="0DB7ECA2" w14:textId="32D144A4" w:rsidR="002D4425" w:rsidRPr="002D4425" w:rsidRDefault="004018B4" w:rsidP="002D4425">
            <w:pPr>
              <w:spacing w:after="0" w:line="240" w:lineRule="auto"/>
              <w:jc w:val="center"/>
              <w:rPr>
                <w:rFonts w:eastAsia="Times New Roman" w:cstheme="minorHAnsi"/>
                <w:b/>
                <w:bCs/>
                <w:color w:val="000000"/>
                <w:sz w:val="18"/>
                <w:szCs w:val="18"/>
                <w:lang w:eastAsia="it-IT"/>
              </w:rPr>
            </w:pPr>
            <w:r>
              <w:rPr>
                <w:rFonts w:eastAsia="Times New Roman" w:cstheme="minorHAnsi"/>
                <w:b/>
                <w:bCs/>
                <w:color w:val="000000"/>
                <w:sz w:val="18"/>
                <w:szCs w:val="18"/>
                <w:lang w:eastAsia="it-IT"/>
              </w:rPr>
              <w:t>T</w:t>
            </w:r>
            <w:r w:rsidR="002D4425" w:rsidRPr="002D4425">
              <w:rPr>
                <w:rFonts w:eastAsia="Times New Roman" w:cstheme="minorHAnsi"/>
                <w:b/>
                <w:bCs/>
                <w:color w:val="000000"/>
                <w:sz w:val="18"/>
                <w:szCs w:val="18"/>
                <w:lang w:eastAsia="it-IT"/>
              </w:rPr>
              <w:t xml:space="preserve">erminologia della </w:t>
            </w:r>
            <w:proofErr w:type="spellStart"/>
            <w:r w:rsidR="002D4425" w:rsidRPr="002D4425">
              <w:rPr>
                <w:rFonts w:eastAsia="Times New Roman" w:cstheme="minorHAnsi"/>
                <w:b/>
                <w:bCs/>
                <w:color w:val="000000"/>
                <w:sz w:val="18"/>
                <w:szCs w:val="18"/>
                <w:lang w:eastAsia="it-IT"/>
              </w:rPr>
              <w:t>guidance</w:t>
            </w:r>
            <w:proofErr w:type="spellEnd"/>
            <w:r w:rsidR="002D4425" w:rsidRPr="002D4425">
              <w:rPr>
                <w:rFonts w:eastAsia="Times New Roman" w:cstheme="minorHAnsi"/>
                <w:b/>
                <w:bCs/>
                <w:color w:val="000000"/>
                <w:sz w:val="18"/>
                <w:szCs w:val="18"/>
                <w:lang w:eastAsia="it-IT"/>
              </w:rPr>
              <w:t xml:space="preserve"> reporting 2016 relativamente alle misure di mitigazione</w:t>
            </w:r>
          </w:p>
        </w:tc>
        <w:tc>
          <w:tcPr>
            <w:tcW w:w="1275" w:type="dxa"/>
            <w:vMerge w:val="restart"/>
            <w:tcBorders>
              <w:top w:val="single" w:sz="4" w:space="0" w:color="auto"/>
              <w:left w:val="single" w:sz="4" w:space="0" w:color="auto"/>
              <w:bottom w:val="single" w:sz="4" w:space="0" w:color="auto"/>
              <w:right w:val="single" w:sz="4" w:space="0" w:color="auto"/>
            </w:tcBorders>
            <w:shd w:val="clear" w:color="8DB4E2" w:fill="8DB4E2"/>
            <w:vAlign w:val="center"/>
            <w:hideMark/>
          </w:tcPr>
          <w:p w14:paraId="63FDCE3A" w14:textId="77777777" w:rsidR="002D4425" w:rsidRPr="002D4425" w:rsidRDefault="002D4425" w:rsidP="002D4425">
            <w:pPr>
              <w:spacing w:after="0" w:line="240" w:lineRule="auto"/>
              <w:jc w:val="center"/>
              <w:rPr>
                <w:rFonts w:eastAsia="Times New Roman" w:cstheme="minorHAnsi"/>
                <w:b/>
                <w:bCs/>
                <w:color w:val="000000"/>
                <w:sz w:val="18"/>
                <w:szCs w:val="18"/>
                <w:lang w:eastAsia="it-IT"/>
              </w:rPr>
            </w:pPr>
            <w:r w:rsidRPr="002D4425">
              <w:rPr>
                <w:rFonts w:eastAsia="Times New Roman" w:cstheme="minorHAnsi"/>
                <w:b/>
                <w:bCs/>
                <w:color w:val="000000"/>
                <w:sz w:val="18"/>
                <w:szCs w:val="18"/>
                <w:lang w:eastAsia="it-IT"/>
              </w:rPr>
              <w:t>La misura è praticabile viste le caratteristiche del corpo idrico? (S/N) - Se sì procedere con la colonna D. Se no, documentarlo e procedere con la colonna G</w:t>
            </w:r>
          </w:p>
        </w:tc>
        <w:tc>
          <w:tcPr>
            <w:tcW w:w="1220" w:type="dxa"/>
            <w:vMerge w:val="restart"/>
            <w:tcBorders>
              <w:top w:val="single" w:sz="4" w:space="0" w:color="auto"/>
              <w:left w:val="single" w:sz="4" w:space="0" w:color="auto"/>
              <w:bottom w:val="single" w:sz="4" w:space="0" w:color="auto"/>
              <w:right w:val="single" w:sz="4" w:space="0" w:color="auto"/>
            </w:tcBorders>
            <w:shd w:val="clear" w:color="8DB4E2" w:fill="8DB4E2"/>
            <w:vAlign w:val="center"/>
            <w:hideMark/>
          </w:tcPr>
          <w:p w14:paraId="1ADD7CEF" w14:textId="77777777" w:rsidR="002D4425" w:rsidRPr="002D4425" w:rsidRDefault="002D4425" w:rsidP="002D4425">
            <w:pPr>
              <w:spacing w:after="0" w:line="240" w:lineRule="auto"/>
              <w:jc w:val="center"/>
              <w:rPr>
                <w:rFonts w:eastAsia="Times New Roman" w:cstheme="minorHAnsi"/>
                <w:b/>
                <w:bCs/>
                <w:color w:val="000000"/>
                <w:sz w:val="18"/>
                <w:szCs w:val="18"/>
                <w:lang w:eastAsia="it-IT"/>
              </w:rPr>
            </w:pPr>
            <w:r w:rsidRPr="002D4425">
              <w:rPr>
                <w:rFonts w:eastAsia="Times New Roman" w:cstheme="minorHAnsi"/>
                <w:b/>
                <w:bCs/>
                <w:color w:val="000000"/>
                <w:sz w:val="18"/>
                <w:szCs w:val="18"/>
                <w:lang w:eastAsia="it-IT"/>
              </w:rPr>
              <w:t>La misura di mitigazione è attuata e adeguata? (S/N) - Se no procedere con la colonna E. Se si documentare la misura di mitigazione e procedere con la colonna G</w:t>
            </w:r>
          </w:p>
        </w:tc>
        <w:tc>
          <w:tcPr>
            <w:tcW w:w="1418" w:type="dxa"/>
            <w:vMerge w:val="restart"/>
            <w:tcBorders>
              <w:top w:val="single" w:sz="4" w:space="0" w:color="auto"/>
              <w:left w:val="single" w:sz="4" w:space="0" w:color="auto"/>
              <w:bottom w:val="single" w:sz="4" w:space="0" w:color="auto"/>
              <w:right w:val="single" w:sz="4" w:space="0" w:color="auto"/>
            </w:tcBorders>
            <w:shd w:val="clear" w:color="8DB4E2" w:fill="8DB4E2"/>
            <w:vAlign w:val="center"/>
            <w:hideMark/>
          </w:tcPr>
          <w:p w14:paraId="3E0EABF3" w14:textId="77777777" w:rsidR="002D4425" w:rsidRPr="002D4425" w:rsidRDefault="002D4425" w:rsidP="002D4425">
            <w:pPr>
              <w:spacing w:after="0" w:line="240" w:lineRule="auto"/>
              <w:jc w:val="center"/>
              <w:rPr>
                <w:rFonts w:eastAsia="Times New Roman" w:cstheme="minorHAnsi"/>
                <w:b/>
                <w:bCs/>
                <w:color w:val="000000"/>
                <w:sz w:val="18"/>
                <w:szCs w:val="18"/>
                <w:lang w:eastAsia="it-IT"/>
              </w:rPr>
            </w:pPr>
            <w:r w:rsidRPr="002D4425">
              <w:rPr>
                <w:rFonts w:eastAsia="Times New Roman" w:cstheme="minorHAnsi"/>
                <w:b/>
                <w:bCs/>
                <w:color w:val="000000"/>
                <w:sz w:val="18"/>
                <w:szCs w:val="18"/>
                <w:lang w:eastAsia="it-IT"/>
              </w:rPr>
              <w:t>La misura può essere attuata senza provocare un impatto negativo significativo sull’ uso? (S/N) - Se sì procedere con la colonna F. Se no, documentarlo e procedere con la colonna G. Vedi nota (5)</w:t>
            </w:r>
          </w:p>
        </w:tc>
        <w:tc>
          <w:tcPr>
            <w:tcW w:w="1559" w:type="dxa"/>
            <w:vMerge w:val="restart"/>
            <w:tcBorders>
              <w:top w:val="single" w:sz="4" w:space="0" w:color="auto"/>
              <w:left w:val="single" w:sz="4" w:space="0" w:color="auto"/>
              <w:bottom w:val="single" w:sz="4" w:space="0" w:color="auto"/>
              <w:right w:val="single" w:sz="4" w:space="0" w:color="auto"/>
            </w:tcBorders>
            <w:shd w:val="clear" w:color="8DB4E2" w:fill="8DB4E2"/>
            <w:vAlign w:val="center"/>
            <w:hideMark/>
          </w:tcPr>
          <w:p w14:paraId="53E75BEC" w14:textId="77777777" w:rsidR="002D4425" w:rsidRPr="002D4425" w:rsidRDefault="002D4425" w:rsidP="002D4425">
            <w:pPr>
              <w:spacing w:after="0" w:line="240" w:lineRule="auto"/>
              <w:jc w:val="center"/>
              <w:rPr>
                <w:rFonts w:eastAsia="Times New Roman" w:cstheme="minorHAnsi"/>
                <w:b/>
                <w:bCs/>
                <w:color w:val="000000"/>
                <w:sz w:val="18"/>
                <w:szCs w:val="18"/>
                <w:lang w:eastAsia="it-IT"/>
              </w:rPr>
            </w:pPr>
            <w:r w:rsidRPr="002D4425">
              <w:rPr>
                <w:rFonts w:eastAsia="Times New Roman" w:cstheme="minorHAnsi"/>
                <w:b/>
                <w:bCs/>
                <w:color w:val="000000"/>
                <w:sz w:val="18"/>
                <w:szCs w:val="18"/>
                <w:lang w:eastAsia="it-IT"/>
              </w:rPr>
              <w:t>La misura può essere attuata senza provocare un impatto negativo significativo sull’ambiente in senso più ampio? (S/N) - Se sì procedere con la colonna G. Se no, documentarlo e procedere con la colonna G</w:t>
            </w:r>
          </w:p>
        </w:tc>
        <w:tc>
          <w:tcPr>
            <w:tcW w:w="1559" w:type="dxa"/>
            <w:vMerge w:val="restart"/>
            <w:tcBorders>
              <w:top w:val="single" w:sz="4" w:space="0" w:color="auto"/>
              <w:left w:val="single" w:sz="4" w:space="0" w:color="auto"/>
              <w:bottom w:val="single" w:sz="4" w:space="0" w:color="auto"/>
              <w:right w:val="single" w:sz="4" w:space="0" w:color="auto"/>
            </w:tcBorders>
            <w:shd w:val="clear" w:color="8DB4E2" w:fill="8DB4E2"/>
            <w:vAlign w:val="center"/>
            <w:hideMark/>
          </w:tcPr>
          <w:p w14:paraId="6DBE53FC" w14:textId="77777777" w:rsidR="002D4425" w:rsidRPr="002D4425" w:rsidRDefault="002D4425" w:rsidP="002D4425">
            <w:pPr>
              <w:spacing w:after="0" w:line="240" w:lineRule="auto"/>
              <w:jc w:val="center"/>
              <w:rPr>
                <w:rFonts w:eastAsia="Times New Roman" w:cstheme="minorHAnsi"/>
                <w:b/>
                <w:bCs/>
                <w:color w:val="000000"/>
                <w:sz w:val="18"/>
                <w:szCs w:val="18"/>
                <w:lang w:eastAsia="it-IT"/>
              </w:rPr>
            </w:pPr>
            <w:r w:rsidRPr="002D4425">
              <w:rPr>
                <w:rFonts w:eastAsia="Times New Roman" w:cstheme="minorHAnsi"/>
                <w:b/>
                <w:bCs/>
                <w:color w:val="000000"/>
                <w:sz w:val="18"/>
                <w:szCs w:val="18"/>
                <w:lang w:eastAsia="it-IT"/>
              </w:rPr>
              <w:t>Apportare documentazione: x per le misure non ancora attuate e non scartate (procedere con la colonna I); P per quelle già attuate e adeguate; - per quelle scartate (procedere con la colonna H).</w:t>
            </w:r>
          </w:p>
        </w:tc>
        <w:tc>
          <w:tcPr>
            <w:tcW w:w="1134" w:type="dxa"/>
            <w:vMerge w:val="restart"/>
            <w:tcBorders>
              <w:top w:val="single" w:sz="4" w:space="0" w:color="auto"/>
              <w:left w:val="single" w:sz="4" w:space="0" w:color="auto"/>
              <w:bottom w:val="single" w:sz="4" w:space="0" w:color="auto"/>
              <w:right w:val="single" w:sz="4" w:space="0" w:color="auto"/>
            </w:tcBorders>
            <w:shd w:val="clear" w:color="8DB4E2" w:fill="8DB4E2"/>
            <w:vAlign w:val="center"/>
            <w:hideMark/>
          </w:tcPr>
          <w:p w14:paraId="39A8CFED" w14:textId="77777777" w:rsidR="002D4425" w:rsidRPr="002D4425" w:rsidRDefault="002D4425" w:rsidP="002D4425">
            <w:pPr>
              <w:spacing w:after="0" w:line="240" w:lineRule="auto"/>
              <w:jc w:val="center"/>
              <w:rPr>
                <w:rFonts w:eastAsia="Times New Roman" w:cstheme="minorHAnsi"/>
                <w:b/>
                <w:bCs/>
                <w:color w:val="000000"/>
                <w:sz w:val="18"/>
                <w:szCs w:val="18"/>
                <w:lang w:eastAsia="it-IT"/>
              </w:rPr>
            </w:pPr>
            <w:r w:rsidRPr="002D4425">
              <w:rPr>
                <w:rFonts w:eastAsia="Times New Roman" w:cstheme="minorHAnsi"/>
                <w:b/>
                <w:bCs/>
                <w:color w:val="000000"/>
                <w:sz w:val="18"/>
                <w:szCs w:val="18"/>
                <w:lang w:eastAsia="it-IT"/>
              </w:rPr>
              <w:t>In alternativa alla misura scartata è possibile attuarne un’altra che mitighi l’impatto in esame? Se si indicare quale, se no motivare</w:t>
            </w:r>
          </w:p>
        </w:tc>
        <w:tc>
          <w:tcPr>
            <w:tcW w:w="1701" w:type="dxa"/>
            <w:vMerge w:val="restart"/>
            <w:tcBorders>
              <w:top w:val="single" w:sz="4" w:space="0" w:color="auto"/>
              <w:left w:val="single" w:sz="4" w:space="0" w:color="auto"/>
              <w:bottom w:val="single" w:sz="4" w:space="0" w:color="auto"/>
              <w:right w:val="single" w:sz="4" w:space="0" w:color="auto"/>
            </w:tcBorders>
            <w:shd w:val="clear" w:color="8DB4E2" w:fill="8DB4E2"/>
            <w:vAlign w:val="center"/>
            <w:hideMark/>
          </w:tcPr>
          <w:p w14:paraId="1C3D87CC" w14:textId="14A313AA" w:rsidR="002D4425" w:rsidRPr="002D4425" w:rsidRDefault="002D4425" w:rsidP="002D4425">
            <w:pPr>
              <w:spacing w:after="0" w:line="240" w:lineRule="auto"/>
              <w:jc w:val="center"/>
              <w:rPr>
                <w:rFonts w:eastAsia="Times New Roman" w:cstheme="minorHAnsi"/>
                <w:b/>
                <w:bCs/>
                <w:color w:val="000000"/>
                <w:sz w:val="18"/>
                <w:szCs w:val="18"/>
                <w:lang w:eastAsia="it-IT"/>
              </w:rPr>
            </w:pPr>
            <w:r w:rsidRPr="002D4425">
              <w:rPr>
                <w:rFonts w:eastAsia="Times New Roman" w:cstheme="minorHAnsi"/>
                <w:b/>
                <w:bCs/>
                <w:color w:val="000000"/>
                <w:sz w:val="18"/>
                <w:szCs w:val="18"/>
                <w:lang w:eastAsia="it-IT"/>
              </w:rPr>
              <w:t xml:space="preserve">La misura di mitigazione contribuisce ad ottenere più di un lieve miglioramento ecologico?  1.Solo lieve; </w:t>
            </w:r>
            <w:r w:rsidR="00C31C3F">
              <w:rPr>
                <w:rFonts w:eastAsia="Times New Roman" w:cstheme="minorHAnsi"/>
                <w:b/>
                <w:bCs/>
                <w:color w:val="000000"/>
                <w:sz w:val="18"/>
                <w:szCs w:val="18"/>
                <w:lang w:eastAsia="it-IT"/>
              </w:rPr>
              <w:t xml:space="preserve"> </w:t>
            </w:r>
            <w:r w:rsidRPr="002D4425">
              <w:rPr>
                <w:rFonts w:eastAsia="Times New Roman" w:cstheme="minorHAnsi"/>
                <w:b/>
                <w:bCs/>
                <w:color w:val="000000"/>
                <w:sz w:val="18"/>
                <w:szCs w:val="18"/>
                <w:lang w:eastAsia="it-IT"/>
              </w:rPr>
              <w:t xml:space="preserve">2.Più che lieve ma paragonabile a </w:t>
            </w:r>
            <w:r w:rsidR="00C31C3F">
              <w:rPr>
                <w:rFonts w:eastAsia="Times New Roman" w:cstheme="minorHAnsi"/>
                <w:b/>
                <w:bCs/>
                <w:color w:val="000000"/>
                <w:sz w:val="18"/>
                <w:szCs w:val="18"/>
                <w:lang w:eastAsia="it-IT"/>
              </w:rPr>
              <w:t>quello di una misura: a. non attuata, b.</w:t>
            </w:r>
            <w:r w:rsidRPr="002D4425">
              <w:rPr>
                <w:rFonts w:eastAsia="Times New Roman" w:cstheme="minorHAnsi"/>
                <w:b/>
                <w:bCs/>
                <w:color w:val="000000"/>
                <w:sz w:val="18"/>
                <w:szCs w:val="18"/>
                <w:lang w:eastAsia="it-IT"/>
              </w:rPr>
              <w:t xml:space="preserve"> già attuata;  3. Più che lieve. Vedi nota (6)</w:t>
            </w:r>
          </w:p>
        </w:tc>
        <w:tc>
          <w:tcPr>
            <w:tcW w:w="1134" w:type="dxa"/>
            <w:vMerge w:val="restart"/>
            <w:tcBorders>
              <w:top w:val="single" w:sz="4" w:space="0" w:color="auto"/>
              <w:left w:val="single" w:sz="4" w:space="0" w:color="auto"/>
              <w:bottom w:val="single" w:sz="4" w:space="0" w:color="auto"/>
              <w:right w:val="nil"/>
            </w:tcBorders>
            <w:shd w:val="clear" w:color="8DB4E2" w:fill="8DB4E2"/>
            <w:vAlign w:val="center"/>
            <w:hideMark/>
          </w:tcPr>
          <w:p w14:paraId="7F8F68A2" w14:textId="77777777" w:rsidR="002D4425" w:rsidRPr="002D4425" w:rsidRDefault="002D4425" w:rsidP="002D4425">
            <w:pPr>
              <w:spacing w:after="0" w:line="240" w:lineRule="auto"/>
              <w:jc w:val="center"/>
              <w:rPr>
                <w:rFonts w:eastAsia="Times New Roman" w:cstheme="minorHAnsi"/>
                <w:b/>
                <w:bCs/>
                <w:color w:val="000000"/>
                <w:sz w:val="18"/>
                <w:szCs w:val="18"/>
                <w:lang w:eastAsia="it-IT"/>
              </w:rPr>
            </w:pPr>
            <w:r w:rsidRPr="002D4425">
              <w:rPr>
                <w:rFonts w:eastAsia="Times New Roman" w:cstheme="minorHAnsi"/>
                <w:b/>
                <w:bCs/>
                <w:color w:val="000000"/>
                <w:sz w:val="18"/>
                <w:szCs w:val="18"/>
                <w:lang w:eastAsia="it-IT"/>
              </w:rPr>
              <w:t>Motivare eventuali ragioni che potrebbero condizionare l’attuazione della misura.</w:t>
            </w:r>
          </w:p>
        </w:tc>
        <w:tc>
          <w:tcPr>
            <w:tcW w:w="567" w:type="dxa"/>
            <w:tcBorders>
              <w:top w:val="single" w:sz="4" w:space="0" w:color="auto"/>
              <w:left w:val="single" w:sz="4" w:space="0" w:color="auto"/>
              <w:bottom w:val="nil"/>
              <w:right w:val="single" w:sz="4" w:space="0" w:color="auto"/>
            </w:tcBorders>
            <w:shd w:val="clear" w:color="000000" w:fill="92D050"/>
            <w:vAlign w:val="center"/>
            <w:hideMark/>
          </w:tcPr>
          <w:p w14:paraId="3BAE12A7" w14:textId="77777777" w:rsidR="002D4425" w:rsidRPr="002D4425" w:rsidRDefault="002D4425" w:rsidP="002D4425">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 </w:t>
            </w:r>
          </w:p>
        </w:tc>
      </w:tr>
      <w:tr w:rsidR="002D4425" w:rsidRPr="002D4425" w14:paraId="777B9B23" w14:textId="77777777" w:rsidTr="000B0F94">
        <w:trPr>
          <w:trHeight w:val="2988"/>
          <w:jc w:val="center"/>
        </w:trPr>
        <w:tc>
          <w:tcPr>
            <w:tcW w:w="812" w:type="dxa"/>
            <w:vMerge/>
            <w:tcBorders>
              <w:top w:val="single" w:sz="4" w:space="0" w:color="auto"/>
              <w:left w:val="single" w:sz="4" w:space="0" w:color="auto"/>
              <w:bottom w:val="single" w:sz="4" w:space="0" w:color="auto"/>
              <w:right w:val="single" w:sz="4" w:space="0" w:color="auto"/>
            </w:tcBorders>
            <w:vAlign w:val="center"/>
            <w:hideMark/>
          </w:tcPr>
          <w:p w14:paraId="61446F7D" w14:textId="77777777" w:rsidR="002D4425" w:rsidRPr="004018B4" w:rsidRDefault="002D4425" w:rsidP="002D4425">
            <w:pPr>
              <w:spacing w:after="0" w:line="240" w:lineRule="auto"/>
              <w:rPr>
                <w:rFonts w:eastAsia="Times New Roman" w:cstheme="minorHAnsi"/>
                <w:b/>
                <w:bCs/>
                <w:color w:val="595959" w:themeColor="text1" w:themeTint="A6"/>
                <w:sz w:val="18"/>
                <w:szCs w:val="18"/>
                <w:lang w:eastAsia="it-IT"/>
              </w:rPr>
            </w:pPr>
          </w:p>
        </w:tc>
        <w:tc>
          <w:tcPr>
            <w:tcW w:w="3174" w:type="dxa"/>
            <w:vMerge/>
            <w:tcBorders>
              <w:top w:val="single" w:sz="4" w:space="0" w:color="auto"/>
              <w:left w:val="single" w:sz="4" w:space="0" w:color="auto"/>
              <w:bottom w:val="single" w:sz="4" w:space="0" w:color="auto"/>
              <w:right w:val="single" w:sz="4" w:space="0" w:color="auto"/>
            </w:tcBorders>
            <w:vAlign w:val="center"/>
            <w:hideMark/>
          </w:tcPr>
          <w:p w14:paraId="1975EA80" w14:textId="77777777" w:rsidR="002D4425" w:rsidRPr="002D4425" w:rsidRDefault="002D4425" w:rsidP="002D4425">
            <w:pPr>
              <w:spacing w:after="0" w:line="240" w:lineRule="auto"/>
              <w:rPr>
                <w:rFonts w:eastAsia="Times New Roman" w:cstheme="minorHAnsi"/>
                <w:b/>
                <w:bCs/>
                <w:color w:val="000000"/>
                <w:sz w:val="18"/>
                <w:szCs w:val="18"/>
                <w:lang w:eastAsia="it-IT"/>
              </w:rPr>
            </w:pPr>
          </w:p>
        </w:tc>
        <w:tc>
          <w:tcPr>
            <w:tcW w:w="1275" w:type="dxa"/>
            <w:vMerge/>
            <w:tcBorders>
              <w:top w:val="single" w:sz="4" w:space="0" w:color="auto"/>
              <w:left w:val="single" w:sz="4" w:space="0" w:color="auto"/>
              <w:bottom w:val="single" w:sz="4" w:space="0" w:color="auto"/>
              <w:right w:val="single" w:sz="4" w:space="0" w:color="auto"/>
            </w:tcBorders>
            <w:vAlign w:val="center"/>
            <w:hideMark/>
          </w:tcPr>
          <w:p w14:paraId="5BB1ED0A" w14:textId="77777777" w:rsidR="002D4425" w:rsidRPr="002D4425" w:rsidRDefault="002D4425" w:rsidP="002D4425">
            <w:pPr>
              <w:spacing w:after="0" w:line="240" w:lineRule="auto"/>
              <w:rPr>
                <w:rFonts w:eastAsia="Times New Roman" w:cstheme="minorHAnsi"/>
                <w:b/>
                <w:bCs/>
                <w:color w:val="000000"/>
                <w:sz w:val="18"/>
                <w:szCs w:val="18"/>
                <w:lang w:eastAsia="it-IT"/>
              </w:rPr>
            </w:pPr>
          </w:p>
        </w:tc>
        <w:tc>
          <w:tcPr>
            <w:tcW w:w="1220" w:type="dxa"/>
            <w:vMerge/>
            <w:tcBorders>
              <w:top w:val="single" w:sz="4" w:space="0" w:color="auto"/>
              <w:left w:val="single" w:sz="4" w:space="0" w:color="auto"/>
              <w:bottom w:val="single" w:sz="4" w:space="0" w:color="auto"/>
              <w:right w:val="single" w:sz="4" w:space="0" w:color="auto"/>
            </w:tcBorders>
            <w:vAlign w:val="center"/>
            <w:hideMark/>
          </w:tcPr>
          <w:p w14:paraId="53DF8FD8" w14:textId="77777777" w:rsidR="002D4425" w:rsidRPr="002D4425" w:rsidRDefault="002D4425" w:rsidP="002D4425">
            <w:pPr>
              <w:spacing w:after="0" w:line="240" w:lineRule="auto"/>
              <w:rPr>
                <w:rFonts w:eastAsia="Times New Roman" w:cstheme="minorHAnsi"/>
                <w:b/>
                <w:bCs/>
                <w:color w:val="000000"/>
                <w:sz w:val="18"/>
                <w:szCs w:val="18"/>
                <w:lang w:eastAsia="it-IT"/>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429E2AEF" w14:textId="77777777" w:rsidR="002D4425" w:rsidRPr="002D4425" w:rsidRDefault="002D4425" w:rsidP="002D4425">
            <w:pPr>
              <w:spacing w:after="0" w:line="240" w:lineRule="auto"/>
              <w:rPr>
                <w:rFonts w:eastAsia="Times New Roman" w:cstheme="minorHAnsi"/>
                <w:b/>
                <w:bCs/>
                <w:color w:val="000000"/>
                <w:sz w:val="18"/>
                <w:szCs w:val="18"/>
                <w:lang w:eastAsia="it-IT"/>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14:paraId="48E1E804" w14:textId="77777777" w:rsidR="002D4425" w:rsidRPr="002D4425" w:rsidRDefault="002D4425" w:rsidP="002D4425">
            <w:pPr>
              <w:spacing w:after="0" w:line="240" w:lineRule="auto"/>
              <w:rPr>
                <w:rFonts w:eastAsia="Times New Roman" w:cstheme="minorHAnsi"/>
                <w:b/>
                <w:bCs/>
                <w:color w:val="000000"/>
                <w:sz w:val="18"/>
                <w:szCs w:val="18"/>
                <w:lang w:eastAsia="it-IT"/>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14:paraId="1D8ECF73" w14:textId="77777777" w:rsidR="002D4425" w:rsidRPr="002D4425" w:rsidRDefault="002D4425" w:rsidP="002D4425">
            <w:pPr>
              <w:spacing w:after="0" w:line="240" w:lineRule="auto"/>
              <w:rPr>
                <w:rFonts w:eastAsia="Times New Roman" w:cstheme="minorHAnsi"/>
                <w:b/>
                <w:bCs/>
                <w:color w:val="000000"/>
                <w:sz w:val="18"/>
                <w:szCs w:val="18"/>
                <w:lang w:eastAsia="it-IT"/>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0AB93B22" w14:textId="77777777" w:rsidR="002D4425" w:rsidRPr="002D4425" w:rsidRDefault="002D4425" w:rsidP="002D4425">
            <w:pPr>
              <w:spacing w:after="0" w:line="240" w:lineRule="auto"/>
              <w:rPr>
                <w:rFonts w:eastAsia="Times New Roman" w:cstheme="minorHAnsi"/>
                <w:b/>
                <w:bCs/>
                <w:color w:val="000000"/>
                <w:sz w:val="18"/>
                <w:szCs w:val="18"/>
                <w:lang w:eastAsia="it-IT"/>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14:paraId="7F1E3E58" w14:textId="77777777" w:rsidR="002D4425" w:rsidRPr="002D4425" w:rsidRDefault="002D4425" w:rsidP="002D4425">
            <w:pPr>
              <w:spacing w:after="0" w:line="240" w:lineRule="auto"/>
              <w:rPr>
                <w:rFonts w:eastAsia="Times New Roman" w:cstheme="minorHAnsi"/>
                <w:b/>
                <w:bCs/>
                <w:color w:val="000000"/>
                <w:sz w:val="18"/>
                <w:szCs w:val="18"/>
                <w:lang w:eastAsia="it-IT"/>
              </w:rPr>
            </w:pPr>
          </w:p>
        </w:tc>
        <w:tc>
          <w:tcPr>
            <w:tcW w:w="1134" w:type="dxa"/>
            <w:vMerge/>
            <w:tcBorders>
              <w:top w:val="single" w:sz="4" w:space="0" w:color="auto"/>
              <w:left w:val="single" w:sz="4" w:space="0" w:color="auto"/>
              <w:bottom w:val="single" w:sz="4" w:space="0" w:color="auto"/>
              <w:right w:val="nil"/>
            </w:tcBorders>
            <w:vAlign w:val="center"/>
            <w:hideMark/>
          </w:tcPr>
          <w:p w14:paraId="464AC29C" w14:textId="77777777" w:rsidR="002D4425" w:rsidRPr="002D4425" w:rsidRDefault="002D4425" w:rsidP="002D4425">
            <w:pPr>
              <w:spacing w:after="0" w:line="240" w:lineRule="auto"/>
              <w:rPr>
                <w:rFonts w:eastAsia="Times New Roman" w:cstheme="minorHAnsi"/>
                <w:b/>
                <w:bCs/>
                <w:color w:val="000000"/>
                <w:sz w:val="18"/>
                <w:szCs w:val="18"/>
                <w:lang w:eastAsia="it-IT"/>
              </w:rPr>
            </w:pPr>
          </w:p>
        </w:tc>
        <w:tc>
          <w:tcPr>
            <w:tcW w:w="567" w:type="dxa"/>
            <w:tcBorders>
              <w:top w:val="nil"/>
              <w:left w:val="single" w:sz="4" w:space="0" w:color="auto"/>
              <w:bottom w:val="single" w:sz="4" w:space="0" w:color="auto"/>
              <w:right w:val="single" w:sz="4" w:space="0" w:color="auto"/>
            </w:tcBorders>
            <w:shd w:val="clear" w:color="000000" w:fill="92D050"/>
            <w:vAlign w:val="center"/>
            <w:hideMark/>
          </w:tcPr>
          <w:p w14:paraId="3D18B243" w14:textId="34E7AFB9" w:rsidR="002D4425" w:rsidRPr="002D4425" w:rsidRDefault="002D4425" w:rsidP="002D4425">
            <w:pPr>
              <w:spacing w:after="0" w:line="240" w:lineRule="auto"/>
              <w:jc w:val="center"/>
              <w:rPr>
                <w:rFonts w:eastAsia="Times New Roman" w:cstheme="minorHAnsi"/>
                <w:color w:val="000000"/>
                <w:sz w:val="18"/>
                <w:szCs w:val="18"/>
                <w:lang w:eastAsia="it-IT"/>
              </w:rPr>
            </w:pPr>
            <w:proofErr w:type="spellStart"/>
            <w:r w:rsidRPr="002D4425">
              <w:rPr>
                <w:rFonts w:eastAsia="Times New Roman" w:cstheme="minorHAnsi"/>
                <w:color w:val="000000"/>
                <w:sz w:val="18"/>
                <w:szCs w:val="18"/>
                <w:lang w:eastAsia="it-IT"/>
              </w:rPr>
              <w:t>Risul</w:t>
            </w:r>
            <w:proofErr w:type="spellEnd"/>
            <w:r>
              <w:rPr>
                <w:rFonts w:eastAsia="Times New Roman" w:cstheme="minorHAnsi"/>
                <w:color w:val="000000"/>
                <w:sz w:val="18"/>
                <w:szCs w:val="18"/>
                <w:lang w:eastAsia="it-IT"/>
              </w:rPr>
              <w:t xml:space="preserve"> </w:t>
            </w:r>
            <w:r w:rsidRPr="002D4425">
              <w:rPr>
                <w:rFonts w:eastAsia="Times New Roman" w:cstheme="minorHAnsi"/>
                <w:color w:val="000000"/>
                <w:sz w:val="18"/>
                <w:szCs w:val="18"/>
                <w:lang w:eastAsia="it-IT"/>
              </w:rPr>
              <w:t>tato</w:t>
            </w:r>
          </w:p>
        </w:tc>
      </w:tr>
      <w:tr w:rsidR="002D4425" w:rsidRPr="002D4425" w14:paraId="3099D8DD" w14:textId="77777777" w:rsidTr="000B0F94">
        <w:trPr>
          <w:trHeight w:val="792"/>
          <w:jc w:val="center"/>
        </w:trPr>
        <w:tc>
          <w:tcPr>
            <w:tcW w:w="812" w:type="dxa"/>
            <w:tcBorders>
              <w:top w:val="nil"/>
              <w:left w:val="single" w:sz="4" w:space="0" w:color="auto"/>
              <w:bottom w:val="single" w:sz="4" w:space="0" w:color="auto"/>
              <w:right w:val="single" w:sz="4" w:space="0" w:color="auto"/>
            </w:tcBorders>
            <w:shd w:val="clear" w:color="C5D9F1" w:fill="C5D9F1"/>
            <w:vAlign w:val="center"/>
            <w:hideMark/>
          </w:tcPr>
          <w:p w14:paraId="5BFB9602" w14:textId="77777777" w:rsidR="002D4425" w:rsidRPr="004018B4" w:rsidRDefault="002D4425" w:rsidP="002D4425">
            <w:pPr>
              <w:spacing w:after="0" w:line="240" w:lineRule="auto"/>
              <w:jc w:val="center"/>
              <w:rPr>
                <w:rFonts w:eastAsia="Times New Roman" w:cstheme="minorHAnsi"/>
                <w:color w:val="595959" w:themeColor="text1" w:themeTint="A6"/>
                <w:sz w:val="18"/>
                <w:szCs w:val="18"/>
                <w:lang w:eastAsia="it-IT"/>
              </w:rPr>
            </w:pPr>
            <w:r w:rsidRPr="004018B4">
              <w:rPr>
                <w:rFonts w:eastAsia="Times New Roman" w:cstheme="minorHAnsi"/>
                <w:color w:val="595959" w:themeColor="text1" w:themeTint="A6"/>
                <w:sz w:val="18"/>
                <w:szCs w:val="18"/>
                <w:lang w:eastAsia="it-IT"/>
              </w:rPr>
              <w:t>8.1</w:t>
            </w:r>
          </w:p>
        </w:tc>
        <w:tc>
          <w:tcPr>
            <w:tcW w:w="3174" w:type="dxa"/>
            <w:tcBorders>
              <w:top w:val="nil"/>
              <w:left w:val="nil"/>
              <w:bottom w:val="single" w:sz="4" w:space="0" w:color="auto"/>
              <w:right w:val="single" w:sz="4" w:space="0" w:color="auto"/>
            </w:tcBorders>
            <w:shd w:val="clear" w:color="000000" w:fill="FFE699"/>
            <w:vAlign w:val="center"/>
            <w:hideMark/>
          </w:tcPr>
          <w:p w14:paraId="5DB6B426" w14:textId="77777777" w:rsidR="002D4425" w:rsidRPr="002D4425" w:rsidRDefault="002D4425" w:rsidP="002D4425">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Limitare, nei periodi ecolo</w:t>
            </w:r>
            <w:bookmarkStart w:id="1" w:name="_GoBack"/>
            <w:bookmarkEnd w:id="1"/>
            <w:r w:rsidRPr="002D4425">
              <w:rPr>
                <w:rFonts w:eastAsia="Times New Roman" w:cstheme="minorHAnsi"/>
                <w:color w:val="000000"/>
                <w:sz w:val="18"/>
                <w:szCs w:val="18"/>
                <w:lang w:eastAsia="it-IT"/>
              </w:rPr>
              <w:t>gicamente critici, la variazione di livello riducendo i prelievi (vedi nota 2)</w:t>
            </w:r>
          </w:p>
        </w:tc>
        <w:tc>
          <w:tcPr>
            <w:tcW w:w="1275" w:type="dxa"/>
            <w:tcBorders>
              <w:top w:val="nil"/>
              <w:left w:val="nil"/>
              <w:bottom w:val="single" w:sz="4" w:space="0" w:color="auto"/>
              <w:right w:val="single" w:sz="4" w:space="0" w:color="auto"/>
            </w:tcBorders>
            <w:shd w:val="clear" w:color="auto" w:fill="auto"/>
            <w:vAlign w:val="center"/>
            <w:hideMark/>
          </w:tcPr>
          <w:p w14:paraId="452A0573" w14:textId="77777777" w:rsidR="002D4425" w:rsidRPr="002D4425" w:rsidRDefault="002D4425" w:rsidP="002D4425">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Si</w:t>
            </w:r>
          </w:p>
        </w:tc>
        <w:tc>
          <w:tcPr>
            <w:tcW w:w="1220" w:type="dxa"/>
            <w:tcBorders>
              <w:top w:val="nil"/>
              <w:left w:val="nil"/>
              <w:bottom w:val="single" w:sz="4" w:space="0" w:color="auto"/>
              <w:right w:val="single" w:sz="4" w:space="0" w:color="auto"/>
            </w:tcBorders>
            <w:shd w:val="clear" w:color="auto" w:fill="auto"/>
            <w:vAlign w:val="center"/>
            <w:hideMark/>
          </w:tcPr>
          <w:p w14:paraId="781FD8FA" w14:textId="77777777" w:rsidR="002D4425" w:rsidRPr="002D4425" w:rsidRDefault="002D4425" w:rsidP="002D4425">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No</w:t>
            </w:r>
          </w:p>
        </w:tc>
        <w:tc>
          <w:tcPr>
            <w:tcW w:w="1418" w:type="dxa"/>
            <w:tcBorders>
              <w:top w:val="nil"/>
              <w:left w:val="nil"/>
              <w:bottom w:val="single" w:sz="4" w:space="0" w:color="auto"/>
              <w:right w:val="single" w:sz="4" w:space="0" w:color="auto"/>
            </w:tcBorders>
            <w:shd w:val="clear" w:color="auto" w:fill="auto"/>
            <w:vAlign w:val="center"/>
            <w:hideMark/>
          </w:tcPr>
          <w:p w14:paraId="78D3E49B" w14:textId="77777777" w:rsidR="002D4425" w:rsidRPr="002D4425" w:rsidRDefault="002D4425" w:rsidP="002D4425">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No</w:t>
            </w:r>
          </w:p>
        </w:tc>
        <w:tc>
          <w:tcPr>
            <w:tcW w:w="1559" w:type="dxa"/>
            <w:tcBorders>
              <w:top w:val="nil"/>
              <w:left w:val="nil"/>
              <w:bottom w:val="single" w:sz="4" w:space="0" w:color="auto"/>
              <w:right w:val="single" w:sz="4" w:space="0" w:color="auto"/>
            </w:tcBorders>
            <w:shd w:val="clear" w:color="auto" w:fill="auto"/>
            <w:vAlign w:val="center"/>
            <w:hideMark/>
          </w:tcPr>
          <w:p w14:paraId="73F5FCD3" w14:textId="77777777" w:rsidR="002D4425" w:rsidRPr="002D4425" w:rsidRDefault="002D4425" w:rsidP="002D4425">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 </w:t>
            </w:r>
          </w:p>
        </w:tc>
        <w:tc>
          <w:tcPr>
            <w:tcW w:w="1559" w:type="dxa"/>
            <w:tcBorders>
              <w:top w:val="nil"/>
              <w:left w:val="nil"/>
              <w:bottom w:val="single" w:sz="4" w:space="0" w:color="auto"/>
              <w:right w:val="single" w:sz="4" w:space="0" w:color="auto"/>
            </w:tcBorders>
            <w:shd w:val="clear" w:color="auto" w:fill="auto"/>
            <w:vAlign w:val="center"/>
            <w:hideMark/>
          </w:tcPr>
          <w:p w14:paraId="3EF127DC" w14:textId="234F869F" w:rsidR="002D4425" w:rsidRPr="002D4425" w:rsidRDefault="004018B4" w:rsidP="002D4425">
            <w:pPr>
              <w:spacing w:after="0" w:line="240" w:lineRule="auto"/>
              <w:jc w:val="center"/>
              <w:rPr>
                <w:rFonts w:eastAsia="Times New Roman" w:cstheme="minorHAnsi"/>
                <w:color w:val="000000"/>
                <w:sz w:val="18"/>
                <w:szCs w:val="18"/>
                <w:lang w:eastAsia="it-IT"/>
              </w:rPr>
            </w:pPr>
            <w:r>
              <w:rPr>
                <w:rFonts w:eastAsia="Times New Roman" w:cstheme="minorHAnsi"/>
                <w:color w:val="000000"/>
                <w:sz w:val="18"/>
                <w:szCs w:val="18"/>
                <w:lang w:eastAsia="it-IT"/>
              </w:rPr>
              <w:t>-</w:t>
            </w:r>
          </w:p>
        </w:tc>
        <w:tc>
          <w:tcPr>
            <w:tcW w:w="1134" w:type="dxa"/>
            <w:tcBorders>
              <w:top w:val="nil"/>
              <w:left w:val="nil"/>
              <w:bottom w:val="single" w:sz="4" w:space="0" w:color="auto"/>
              <w:right w:val="single" w:sz="4" w:space="0" w:color="auto"/>
            </w:tcBorders>
            <w:shd w:val="clear" w:color="auto" w:fill="auto"/>
            <w:vAlign w:val="center"/>
            <w:hideMark/>
          </w:tcPr>
          <w:p w14:paraId="4492EA7A" w14:textId="1E0F70E0" w:rsidR="002D4425" w:rsidRPr="002D4425" w:rsidRDefault="002D4425" w:rsidP="002D4425">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No</w:t>
            </w:r>
            <w:r w:rsidR="004018B4">
              <w:rPr>
                <w:rFonts w:eastAsia="Times New Roman" w:cstheme="minorHAnsi"/>
                <w:color w:val="000000"/>
                <w:sz w:val="18"/>
                <w:szCs w:val="18"/>
                <w:lang w:eastAsia="it-IT"/>
              </w:rPr>
              <w:t xml:space="preserve"> (…)</w:t>
            </w:r>
          </w:p>
        </w:tc>
        <w:tc>
          <w:tcPr>
            <w:tcW w:w="1701" w:type="dxa"/>
            <w:tcBorders>
              <w:top w:val="nil"/>
              <w:left w:val="nil"/>
              <w:bottom w:val="single" w:sz="4" w:space="0" w:color="auto"/>
              <w:right w:val="single" w:sz="4" w:space="0" w:color="auto"/>
            </w:tcBorders>
            <w:shd w:val="clear" w:color="FFFFFF" w:fill="FFFFFF"/>
            <w:vAlign w:val="center"/>
            <w:hideMark/>
          </w:tcPr>
          <w:p w14:paraId="533A3611" w14:textId="6C0BACED" w:rsidR="002D4425" w:rsidRPr="002D4425" w:rsidRDefault="00C31C3F" w:rsidP="002D4425">
            <w:pPr>
              <w:spacing w:after="0" w:line="240" w:lineRule="auto"/>
              <w:jc w:val="center"/>
              <w:rPr>
                <w:rFonts w:eastAsia="Times New Roman" w:cstheme="minorHAnsi"/>
                <w:color w:val="000000"/>
                <w:sz w:val="18"/>
                <w:szCs w:val="18"/>
                <w:lang w:eastAsia="it-IT"/>
              </w:rPr>
            </w:pPr>
            <w:r>
              <w:rPr>
                <w:rFonts w:eastAsia="Times New Roman" w:cstheme="minorHAnsi"/>
                <w:color w:val="000000"/>
                <w:sz w:val="18"/>
                <w:szCs w:val="18"/>
                <w:lang w:eastAsia="it-IT"/>
              </w:rPr>
              <w:t xml:space="preserve">3. </w:t>
            </w:r>
            <w:r w:rsidR="002D4425" w:rsidRPr="002D4425">
              <w:rPr>
                <w:rFonts w:eastAsia="Times New Roman" w:cstheme="minorHAnsi"/>
                <w:color w:val="000000"/>
                <w:sz w:val="18"/>
                <w:szCs w:val="18"/>
                <w:lang w:eastAsia="it-IT"/>
              </w:rPr>
              <w:t>P</w:t>
            </w:r>
            <w:r>
              <w:rPr>
                <w:rFonts w:eastAsia="Times New Roman" w:cstheme="minorHAnsi"/>
                <w:color w:val="000000"/>
                <w:sz w:val="18"/>
                <w:szCs w:val="18"/>
                <w:lang w:eastAsia="it-IT"/>
              </w:rPr>
              <w:t>i</w:t>
            </w:r>
            <w:r w:rsidR="002D4425" w:rsidRPr="002D4425">
              <w:rPr>
                <w:rFonts w:eastAsia="Times New Roman" w:cstheme="minorHAnsi"/>
                <w:color w:val="000000"/>
                <w:sz w:val="18"/>
                <w:szCs w:val="18"/>
                <w:lang w:eastAsia="it-IT"/>
              </w:rPr>
              <w:t>ù che lieve</w:t>
            </w:r>
          </w:p>
        </w:tc>
        <w:tc>
          <w:tcPr>
            <w:tcW w:w="1134" w:type="dxa"/>
            <w:tcBorders>
              <w:top w:val="nil"/>
              <w:left w:val="nil"/>
              <w:bottom w:val="single" w:sz="4" w:space="0" w:color="auto"/>
              <w:right w:val="single" w:sz="4" w:space="0" w:color="auto"/>
            </w:tcBorders>
            <w:shd w:val="clear" w:color="auto" w:fill="auto"/>
            <w:vAlign w:val="center"/>
            <w:hideMark/>
          </w:tcPr>
          <w:p w14:paraId="7B390BA7" w14:textId="77777777" w:rsidR="002D4425" w:rsidRPr="002D4425" w:rsidRDefault="002D4425" w:rsidP="002D4425">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Non fattibile visti gli usi</w:t>
            </w:r>
          </w:p>
        </w:tc>
        <w:tc>
          <w:tcPr>
            <w:tcW w:w="567" w:type="dxa"/>
            <w:tcBorders>
              <w:top w:val="nil"/>
              <w:left w:val="nil"/>
              <w:bottom w:val="single" w:sz="4" w:space="0" w:color="auto"/>
              <w:right w:val="single" w:sz="4" w:space="0" w:color="auto"/>
            </w:tcBorders>
            <w:shd w:val="clear" w:color="000000" w:fill="7EF28F"/>
            <w:vAlign w:val="center"/>
            <w:hideMark/>
          </w:tcPr>
          <w:p w14:paraId="568111EF" w14:textId="77777777" w:rsidR="002D4425" w:rsidRPr="002D4425" w:rsidRDefault="002D4425" w:rsidP="002D4425">
            <w:pPr>
              <w:spacing w:after="0" w:line="240" w:lineRule="auto"/>
              <w:jc w:val="center"/>
              <w:rPr>
                <w:rFonts w:eastAsia="Times New Roman" w:cstheme="minorHAnsi"/>
                <w:b/>
                <w:bCs/>
                <w:color w:val="000000"/>
                <w:sz w:val="18"/>
                <w:szCs w:val="18"/>
                <w:lang w:eastAsia="it-IT"/>
              </w:rPr>
            </w:pPr>
            <w:r w:rsidRPr="002D4425">
              <w:rPr>
                <w:rFonts w:eastAsia="Times New Roman" w:cstheme="minorHAnsi"/>
                <w:b/>
                <w:bCs/>
                <w:color w:val="000000"/>
                <w:sz w:val="18"/>
                <w:szCs w:val="18"/>
                <w:lang w:eastAsia="it-IT"/>
              </w:rPr>
              <w:t>PEM</w:t>
            </w:r>
          </w:p>
        </w:tc>
      </w:tr>
      <w:tr w:rsidR="002D4425" w:rsidRPr="002D4425" w14:paraId="47FE492A" w14:textId="77777777" w:rsidTr="000B0F94">
        <w:trPr>
          <w:trHeight w:val="552"/>
          <w:jc w:val="center"/>
        </w:trPr>
        <w:tc>
          <w:tcPr>
            <w:tcW w:w="812" w:type="dxa"/>
            <w:tcBorders>
              <w:top w:val="nil"/>
              <w:left w:val="single" w:sz="4" w:space="0" w:color="auto"/>
              <w:bottom w:val="single" w:sz="4" w:space="0" w:color="auto"/>
              <w:right w:val="single" w:sz="4" w:space="0" w:color="auto"/>
            </w:tcBorders>
            <w:shd w:val="clear" w:color="C5D9F1" w:fill="C5D9F1"/>
            <w:vAlign w:val="center"/>
            <w:hideMark/>
          </w:tcPr>
          <w:p w14:paraId="1921645D" w14:textId="77777777" w:rsidR="002D4425" w:rsidRPr="004018B4" w:rsidRDefault="002D4425" w:rsidP="002D4425">
            <w:pPr>
              <w:spacing w:after="0" w:line="240" w:lineRule="auto"/>
              <w:jc w:val="center"/>
              <w:rPr>
                <w:rFonts w:eastAsia="Times New Roman" w:cstheme="minorHAnsi"/>
                <w:color w:val="595959" w:themeColor="text1" w:themeTint="A6"/>
                <w:sz w:val="18"/>
                <w:szCs w:val="18"/>
                <w:lang w:eastAsia="it-IT"/>
              </w:rPr>
            </w:pPr>
            <w:r w:rsidRPr="004018B4">
              <w:rPr>
                <w:rFonts w:eastAsia="Times New Roman" w:cstheme="minorHAnsi"/>
                <w:color w:val="595959" w:themeColor="text1" w:themeTint="A6"/>
                <w:sz w:val="18"/>
                <w:szCs w:val="18"/>
                <w:lang w:eastAsia="it-IT"/>
              </w:rPr>
              <w:t>8.2</w:t>
            </w:r>
          </w:p>
        </w:tc>
        <w:tc>
          <w:tcPr>
            <w:tcW w:w="3174" w:type="dxa"/>
            <w:tcBorders>
              <w:top w:val="nil"/>
              <w:left w:val="nil"/>
              <w:bottom w:val="single" w:sz="4" w:space="0" w:color="auto"/>
              <w:right w:val="single" w:sz="4" w:space="0" w:color="auto"/>
            </w:tcBorders>
            <w:shd w:val="clear" w:color="000000" w:fill="FFE699"/>
            <w:vAlign w:val="center"/>
            <w:hideMark/>
          </w:tcPr>
          <w:p w14:paraId="3114019A" w14:textId="77777777" w:rsidR="002D4425" w:rsidRPr="002D4425" w:rsidRDefault="002D4425" w:rsidP="002D4425">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Limitare, nei periodi ecologicamente critici, la variazione di livello bilanciando i prelievi con l'incremento dei flussi in ingresso (e.g. trasferimento da altro bacino etc.) (vedi nota 3)</w:t>
            </w:r>
          </w:p>
        </w:tc>
        <w:tc>
          <w:tcPr>
            <w:tcW w:w="1275" w:type="dxa"/>
            <w:tcBorders>
              <w:top w:val="nil"/>
              <w:left w:val="nil"/>
              <w:bottom w:val="single" w:sz="4" w:space="0" w:color="auto"/>
              <w:right w:val="single" w:sz="4" w:space="0" w:color="auto"/>
            </w:tcBorders>
            <w:shd w:val="clear" w:color="auto" w:fill="auto"/>
            <w:vAlign w:val="center"/>
            <w:hideMark/>
          </w:tcPr>
          <w:p w14:paraId="678E452A" w14:textId="77777777" w:rsidR="002D4425" w:rsidRPr="002D4425" w:rsidRDefault="002D4425" w:rsidP="002D4425">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Si</w:t>
            </w:r>
          </w:p>
        </w:tc>
        <w:tc>
          <w:tcPr>
            <w:tcW w:w="1220" w:type="dxa"/>
            <w:tcBorders>
              <w:top w:val="nil"/>
              <w:left w:val="nil"/>
              <w:bottom w:val="single" w:sz="4" w:space="0" w:color="auto"/>
              <w:right w:val="single" w:sz="4" w:space="0" w:color="auto"/>
            </w:tcBorders>
            <w:shd w:val="clear" w:color="auto" w:fill="auto"/>
            <w:vAlign w:val="center"/>
            <w:hideMark/>
          </w:tcPr>
          <w:p w14:paraId="58003C64" w14:textId="77777777" w:rsidR="002D4425" w:rsidRPr="002D4425" w:rsidRDefault="002D4425" w:rsidP="002D4425">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No</w:t>
            </w:r>
          </w:p>
        </w:tc>
        <w:tc>
          <w:tcPr>
            <w:tcW w:w="1418" w:type="dxa"/>
            <w:tcBorders>
              <w:top w:val="nil"/>
              <w:left w:val="nil"/>
              <w:bottom w:val="single" w:sz="4" w:space="0" w:color="auto"/>
              <w:right w:val="single" w:sz="4" w:space="0" w:color="auto"/>
            </w:tcBorders>
            <w:shd w:val="clear" w:color="auto" w:fill="auto"/>
            <w:vAlign w:val="center"/>
            <w:hideMark/>
          </w:tcPr>
          <w:p w14:paraId="1C19A3E5" w14:textId="77777777" w:rsidR="002D4425" w:rsidRPr="002D4425" w:rsidRDefault="002D4425" w:rsidP="002D4425">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No</w:t>
            </w:r>
          </w:p>
        </w:tc>
        <w:tc>
          <w:tcPr>
            <w:tcW w:w="1559" w:type="dxa"/>
            <w:tcBorders>
              <w:top w:val="nil"/>
              <w:left w:val="nil"/>
              <w:bottom w:val="single" w:sz="4" w:space="0" w:color="auto"/>
              <w:right w:val="single" w:sz="4" w:space="0" w:color="auto"/>
            </w:tcBorders>
            <w:shd w:val="clear" w:color="auto" w:fill="auto"/>
            <w:vAlign w:val="center"/>
            <w:hideMark/>
          </w:tcPr>
          <w:p w14:paraId="1EB13A52" w14:textId="77777777" w:rsidR="002D4425" w:rsidRPr="002D4425" w:rsidRDefault="002D4425" w:rsidP="002D4425">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 </w:t>
            </w:r>
          </w:p>
        </w:tc>
        <w:tc>
          <w:tcPr>
            <w:tcW w:w="1559" w:type="dxa"/>
            <w:tcBorders>
              <w:top w:val="nil"/>
              <w:left w:val="nil"/>
              <w:bottom w:val="single" w:sz="4" w:space="0" w:color="auto"/>
              <w:right w:val="single" w:sz="4" w:space="0" w:color="auto"/>
            </w:tcBorders>
            <w:shd w:val="clear" w:color="auto" w:fill="auto"/>
            <w:vAlign w:val="center"/>
            <w:hideMark/>
          </w:tcPr>
          <w:p w14:paraId="10172320" w14:textId="4D4770E2" w:rsidR="002D4425" w:rsidRPr="002D4425" w:rsidRDefault="004018B4" w:rsidP="002D4425">
            <w:pPr>
              <w:spacing w:after="0" w:line="240" w:lineRule="auto"/>
              <w:jc w:val="center"/>
              <w:rPr>
                <w:rFonts w:eastAsia="Times New Roman" w:cstheme="minorHAnsi"/>
                <w:color w:val="000000"/>
                <w:sz w:val="18"/>
                <w:szCs w:val="18"/>
                <w:lang w:eastAsia="it-IT"/>
              </w:rPr>
            </w:pPr>
            <w:r>
              <w:rPr>
                <w:rFonts w:eastAsia="Times New Roman" w:cstheme="minorHAnsi"/>
                <w:color w:val="000000"/>
                <w:sz w:val="18"/>
                <w:szCs w:val="18"/>
                <w:lang w:eastAsia="it-IT"/>
              </w:rPr>
              <w:t>-</w:t>
            </w:r>
          </w:p>
        </w:tc>
        <w:tc>
          <w:tcPr>
            <w:tcW w:w="1134" w:type="dxa"/>
            <w:tcBorders>
              <w:top w:val="nil"/>
              <w:left w:val="nil"/>
              <w:bottom w:val="single" w:sz="4" w:space="0" w:color="auto"/>
              <w:right w:val="single" w:sz="4" w:space="0" w:color="auto"/>
            </w:tcBorders>
            <w:shd w:val="clear" w:color="auto" w:fill="auto"/>
            <w:vAlign w:val="center"/>
            <w:hideMark/>
          </w:tcPr>
          <w:p w14:paraId="62AB331A" w14:textId="4A363B80" w:rsidR="002D4425" w:rsidRPr="002D4425" w:rsidRDefault="002D4425" w:rsidP="002D4425">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No</w:t>
            </w:r>
            <w:r w:rsidR="004018B4">
              <w:rPr>
                <w:rFonts w:eastAsia="Times New Roman" w:cstheme="minorHAnsi"/>
                <w:color w:val="000000"/>
                <w:sz w:val="18"/>
                <w:szCs w:val="18"/>
                <w:lang w:eastAsia="it-IT"/>
              </w:rPr>
              <w:t xml:space="preserve"> (…)</w:t>
            </w:r>
          </w:p>
        </w:tc>
        <w:tc>
          <w:tcPr>
            <w:tcW w:w="1701" w:type="dxa"/>
            <w:tcBorders>
              <w:top w:val="nil"/>
              <w:left w:val="nil"/>
              <w:bottom w:val="single" w:sz="4" w:space="0" w:color="auto"/>
              <w:right w:val="single" w:sz="4" w:space="0" w:color="auto"/>
            </w:tcBorders>
            <w:shd w:val="clear" w:color="FFFFFF" w:fill="FFFFFF"/>
            <w:vAlign w:val="center"/>
            <w:hideMark/>
          </w:tcPr>
          <w:p w14:paraId="5CD45A4A" w14:textId="7653DD45" w:rsidR="002D4425" w:rsidRPr="002D4425" w:rsidRDefault="00C31C3F" w:rsidP="002D4425">
            <w:pPr>
              <w:spacing w:after="0" w:line="240" w:lineRule="auto"/>
              <w:jc w:val="center"/>
              <w:rPr>
                <w:rFonts w:eastAsia="Times New Roman" w:cstheme="minorHAnsi"/>
                <w:color w:val="000000"/>
                <w:sz w:val="18"/>
                <w:szCs w:val="18"/>
                <w:lang w:eastAsia="it-IT"/>
              </w:rPr>
            </w:pPr>
            <w:r>
              <w:rPr>
                <w:rFonts w:eastAsia="Times New Roman" w:cstheme="minorHAnsi"/>
                <w:color w:val="000000"/>
                <w:sz w:val="18"/>
                <w:szCs w:val="18"/>
                <w:lang w:eastAsia="it-IT"/>
              </w:rPr>
              <w:t xml:space="preserve">3. </w:t>
            </w:r>
            <w:r w:rsidR="002D4425" w:rsidRPr="002D4425">
              <w:rPr>
                <w:rFonts w:eastAsia="Times New Roman" w:cstheme="minorHAnsi"/>
                <w:color w:val="000000"/>
                <w:sz w:val="18"/>
                <w:szCs w:val="18"/>
                <w:lang w:eastAsia="it-IT"/>
              </w:rPr>
              <w:t>P</w:t>
            </w:r>
            <w:r>
              <w:rPr>
                <w:rFonts w:eastAsia="Times New Roman" w:cstheme="minorHAnsi"/>
                <w:color w:val="000000"/>
                <w:sz w:val="18"/>
                <w:szCs w:val="18"/>
                <w:lang w:eastAsia="it-IT"/>
              </w:rPr>
              <w:t>i</w:t>
            </w:r>
            <w:r w:rsidR="002D4425" w:rsidRPr="002D4425">
              <w:rPr>
                <w:rFonts w:eastAsia="Times New Roman" w:cstheme="minorHAnsi"/>
                <w:color w:val="000000"/>
                <w:sz w:val="18"/>
                <w:szCs w:val="18"/>
                <w:lang w:eastAsia="it-IT"/>
              </w:rPr>
              <w:t>ù che lieve</w:t>
            </w:r>
          </w:p>
        </w:tc>
        <w:tc>
          <w:tcPr>
            <w:tcW w:w="1134" w:type="dxa"/>
            <w:tcBorders>
              <w:top w:val="nil"/>
              <w:left w:val="nil"/>
              <w:bottom w:val="single" w:sz="4" w:space="0" w:color="auto"/>
              <w:right w:val="single" w:sz="4" w:space="0" w:color="auto"/>
            </w:tcBorders>
            <w:shd w:val="clear" w:color="auto" w:fill="auto"/>
            <w:vAlign w:val="center"/>
            <w:hideMark/>
          </w:tcPr>
          <w:p w14:paraId="5998ADA9" w14:textId="77777777" w:rsidR="002D4425" w:rsidRPr="002D4425" w:rsidRDefault="002D4425" w:rsidP="002D4425">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Non fattibile visti gli usi</w:t>
            </w:r>
          </w:p>
        </w:tc>
        <w:tc>
          <w:tcPr>
            <w:tcW w:w="567" w:type="dxa"/>
            <w:tcBorders>
              <w:top w:val="nil"/>
              <w:left w:val="nil"/>
              <w:bottom w:val="single" w:sz="4" w:space="0" w:color="auto"/>
              <w:right w:val="single" w:sz="4" w:space="0" w:color="auto"/>
            </w:tcBorders>
            <w:shd w:val="clear" w:color="000000" w:fill="7EF28F"/>
            <w:vAlign w:val="center"/>
            <w:hideMark/>
          </w:tcPr>
          <w:p w14:paraId="514B11FF" w14:textId="77777777" w:rsidR="002D4425" w:rsidRPr="002D4425" w:rsidRDefault="002D4425" w:rsidP="002D4425">
            <w:pPr>
              <w:spacing w:after="0" w:line="240" w:lineRule="auto"/>
              <w:jc w:val="center"/>
              <w:rPr>
                <w:rFonts w:eastAsia="Times New Roman" w:cstheme="minorHAnsi"/>
                <w:b/>
                <w:bCs/>
                <w:color w:val="000000"/>
                <w:sz w:val="18"/>
                <w:szCs w:val="18"/>
                <w:lang w:eastAsia="it-IT"/>
              </w:rPr>
            </w:pPr>
            <w:r w:rsidRPr="002D4425">
              <w:rPr>
                <w:rFonts w:eastAsia="Times New Roman" w:cstheme="minorHAnsi"/>
                <w:b/>
                <w:bCs/>
                <w:color w:val="000000"/>
                <w:sz w:val="18"/>
                <w:szCs w:val="18"/>
                <w:lang w:eastAsia="it-IT"/>
              </w:rPr>
              <w:t>PEM</w:t>
            </w:r>
          </w:p>
        </w:tc>
      </w:tr>
      <w:tr w:rsidR="002D4425" w:rsidRPr="002D4425" w14:paraId="0DBD2208" w14:textId="77777777" w:rsidTr="000B0F94">
        <w:trPr>
          <w:trHeight w:val="792"/>
          <w:jc w:val="center"/>
        </w:trPr>
        <w:tc>
          <w:tcPr>
            <w:tcW w:w="812" w:type="dxa"/>
            <w:tcBorders>
              <w:top w:val="nil"/>
              <w:left w:val="single" w:sz="4" w:space="0" w:color="auto"/>
              <w:bottom w:val="single" w:sz="4" w:space="0" w:color="auto"/>
              <w:right w:val="single" w:sz="4" w:space="0" w:color="auto"/>
            </w:tcBorders>
            <w:shd w:val="clear" w:color="C5D9F1" w:fill="C5D9F1"/>
            <w:vAlign w:val="center"/>
            <w:hideMark/>
          </w:tcPr>
          <w:p w14:paraId="0149AED2" w14:textId="77777777" w:rsidR="002D4425" w:rsidRPr="004018B4" w:rsidRDefault="002D4425" w:rsidP="002D4425">
            <w:pPr>
              <w:spacing w:after="0" w:line="240" w:lineRule="auto"/>
              <w:jc w:val="center"/>
              <w:rPr>
                <w:rFonts w:eastAsia="Times New Roman" w:cstheme="minorHAnsi"/>
                <w:color w:val="595959" w:themeColor="text1" w:themeTint="A6"/>
                <w:sz w:val="18"/>
                <w:szCs w:val="18"/>
                <w:lang w:eastAsia="it-IT"/>
              </w:rPr>
            </w:pPr>
            <w:r w:rsidRPr="004018B4">
              <w:rPr>
                <w:rFonts w:eastAsia="Times New Roman" w:cstheme="minorHAnsi"/>
                <w:color w:val="595959" w:themeColor="text1" w:themeTint="A6"/>
                <w:sz w:val="18"/>
                <w:szCs w:val="18"/>
                <w:lang w:eastAsia="it-IT"/>
              </w:rPr>
              <w:t>8.3</w:t>
            </w:r>
          </w:p>
        </w:tc>
        <w:tc>
          <w:tcPr>
            <w:tcW w:w="3174" w:type="dxa"/>
            <w:tcBorders>
              <w:top w:val="nil"/>
              <w:left w:val="nil"/>
              <w:bottom w:val="single" w:sz="4" w:space="0" w:color="auto"/>
              <w:right w:val="single" w:sz="4" w:space="0" w:color="auto"/>
            </w:tcBorders>
            <w:shd w:val="clear" w:color="000000" w:fill="FFE699"/>
            <w:vAlign w:val="center"/>
            <w:hideMark/>
          </w:tcPr>
          <w:p w14:paraId="02C46A9C" w14:textId="77777777" w:rsidR="002D4425" w:rsidRPr="002D4425" w:rsidRDefault="002D4425" w:rsidP="002D4425">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Gestione degli habitat litoranei / di acque poco profonde e.g. controllo dell'erosione, della crescita eccessiva della vegetazione (vedi nota 4)</w:t>
            </w:r>
          </w:p>
        </w:tc>
        <w:tc>
          <w:tcPr>
            <w:tcW w:w="1275" w:type="dxa"/>
            <w:tcBorders>
              <w:top w:val="nil"/>
              <w:left w:val="nil"/>
              <w:bottom w:val="single" w:sz="4" w:space="0" w:color="auto"/>
              <w:right w:val="single" w:sz="4" w:space="0" w:color="auto"/>
            </w:tcBorders>
            <w:shd w:val="clear" w:color="auto" w:fill="auto"/>
            <w:vAlign w:val="center"/>
            <w:hideMark/>
          </w:tcPr>
          <w:p w14:paraId="443A9E9E" w14:textId="77777777" w:rsidR="002D4425" w:rsidRPr="002D4425" w:rsidRDefault="002D4425" w:rsidP="002D4425">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Si</w:t>
            </w:r>
          </w:p>
        </w:tc>
        <w:tc>
          <w:tcPr>
            <w:tcW w:w="1220" w:type="dxa"/>
            <w:tcBorders>
              <w:top w:val="nil"/>
              <w:left w:val="nil"/>
              <w:bottom w:val="single" w:sz="4" w:space="0" w:color="auto"/>
              <w:right w:val="single" w:sz="4" w:space="0" w:color="auto"/>
            </w:tcBorders>
            <w:shd w:val="clear" w:color="auto" w:fill="auto"/>
            <w:vAlign w:val="center"/>
            <w:hideMark/>
          </w:tcPr>
          <w:p w14:paraId="17E3DE5D" w14:textId="77777777" w:rsidR="002D4425" w:rsidRPr="002D4425" w:rsidRDefault="002D4425" w:rsidP="002D4425">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No</w:t>
            </w:r>
          </w:p>
        </w:tc>
        <w:tc>
          <w:tcPr>
            <w:tcW w:w="1418" w:type="dxa"/>
            <w:tcBorders>
              <w:top w:val="nil"/>
              <w:left w:val="nil"/>
              <w:bottom w:val="single" w:sz="4" w:space="0" w:color="auto"/>
              <w:right w:val="single" w:sz="4" w:space="0" w:color="auto"/>
            </w:tcBorders>
            <w:shd w:val="clear" w:color="auto" w:fill="auto"/>
            <w:vAlign w:val="center"/>
            <w:hideMark/>
          </w:tcPr>
          <w:p w14:paraId="1BD6618A" w14:textId="77777777" w:rsidR="002D4425" w:rsidRPr="002D4425" w:rsidRDefault="002D4425" w:rsidP="002D4425">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Si</w:t>
            </w:r>
          </w:p>
        </w:tc>
        <w:tc>
          <w:tcPr>
            <w:tcW w:w="1559" w:type="dxa"/>
            <w:tcBorders>
              <w:top w:val="nil"/>
              <w:left w:val="nil"/>
              <w:bottom w:val="single" w:sz="4" w:space="0" w:color="auto"/>
              <w:right w:val="single" w:sz="4" w:space="0" w:color="auto"/>
            </w:tcBorders>
            <w:shd w:val="clear" w:color="auto" w:fill="auto"/>
            <w:vAlign w:val="center"/>
            <w:hideMark/>
          </w:tcPr>
          <w:p w14:paraId="0A68B71D" w14:textId="77777777" w:rsidR="002D4425" w:rsidRPr="002D4425" w:rsidRDefault="002D4425" w:rsidP="002D4425">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Si</w:t>
            </w:r>
          </w:p>
        </w:tc>
        <w:tc>
          <w:tcPr>
            <w:tcW w:w="1559" w:type="dxa"/>
            <w:tcBorders>
              <w:top w:val="nil"/>
              <w:left w:val="nil"/>
              <w:bottom w:val="single" w:sz="4" w:space="0" w:color="auto"/>
              <w:right w:val="single" w:sz="4" w:space="0" w:color="auto"/>
            </w:tcBorders>
            <w:shd w:val="clear" w:color="auto" w:fill="auto"/>
            <w:vAlign w:val="center"/>
            <w:hideMark/>
          </w:tcPr>
          <w:p w14:paraId="6E458E0D" w14:textId="3D415FF1" w:rsidR="002D4425" w:rsidRPr="002D4425" w:rsidRDefault="002D4425" w:rsidP="002D4425">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X</w:t>
            </w:r>
            <w:r w:rsidR="004018B4">
              <w:rPr>
                <w:rFonts w:eastAsia="Times New Roman" w:cstheme="minorHAnsi"/>
                <w:color w:val="000000"/>
                <w:sz w:val="18"/>
                <w:szCs w:val="18"/>
                <w:lang w:eastAsia="it-IT"/>
              </w:rPr>
              <w:t xml:space="preserve"> (…)</w:t>
            </w:r>
          </w:p>
        </w:tc>
        <w:tc>
          <w:tcPr>
            <w:tcW w:w="1134" w:type="dxa"/>
            <w:tcBorders>
              <w:top w:val="nil"/>
              <w:left w:val="nil"/>
              <w:bottom w:val="single" w:sz="4" w:space="0" w:color="auto"/>
              <w:right w:val="single" w:sz="4" w:space="0" w:color="auto"/>
            </w:tcBorders>
            <w:shd w:val="clear" w:color="auto" w:fill="auto"/>
            <w:vAlign w:val="center"/>
            <w:hideMark/>
          </w:tcPr>
          <w:p w14:paraId="7D67839A" w14:textId="77777777" w:rsidR="002D4425" w:rsidRPr="002D4425" w:rsidRDefault="002D4425" w:rsidP="002D4425">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 </w:t>
            </w:r>
          </w:p>
        </w:tc>
        <w:tc>
          <w:tcPr>
            <w:tcW w:w="1701" w:type="dxa"/>
            <w:tcBorders>
              <w:top w:val="nil"/>
              <w:left w:val="nil"/>
              <w:bottom w:val="single" w:sz="4" w:space="0" w:color="auto"/>
              <w:right w:val="single" w:sz="4" w:space="0" w:color="auto"/>
            </w:tcBorders>
            <w:shd w:val="clear" w:color="FFFFFF" w:fill="FFFFFF"/>
            <w:vAlign w:val="center"/>
            <w:hideMark/>
          </w:tcPr>
          <w:p w14:paraId="0730A6F5" w14:textId="1538E1F1" w:rsidR="002D4425" w:rsidRPr="002D4425" w:rsidRDefault="00435D3F" w:rsidP="002D4425">
            <w:pPr>
              <w:spacing w:after="0" w:line="240" w:lineRule="auto"/>
              <w:jc w:val="center"/>
              <w:rPr>
                <w:rFonts w:eastAsia="Times New Roman" w:cstheme="minorHAnsi"/>
                <w:color w:val="000000"/>
                <w:sz w:val="18"/>
                <w:szCs w:val="18"/>
                <w:lang w:eastAsia="it-IT"/>
              </w:rPr>
            </w:pPr>
            <w:r>
              <w:rPr>
                <w:rFonts w:eastAsia="Times New Roman" w:cstheme="minorHAnsi"/>
                <w:color w:val="000000"/>
                <w:sz w:val="18"/>
                <w:szCs w:val="18"/>
                <w:lang w:eastAsia="it-IT"/>
              </w:rPr>
              <w:t>Solo lieve/ più che lieve?</w:t>
            </w:r>
          </w:p>
        </w:tc>
        <w:tc>
          <w:tcPr>
            <w:tcW w:w="1134" w:type="dxa"/>
            <w:tcBorders>
              <w:top w:val="nil"/>
              <w:left w:val="nil"/>
              <w:bottom w:val="single" w:sz="4" w:space="0" w:color="auto"/>
              <w:right w:val="single" w:sz="4" w:space="0" w:color="auto"/>
            </w:tcBorders>
            <w:shd w:val="clear" w:color="auto" w:fill="auto"/>
            <w:vAlign w:val="center"/>
            <w:hideMark/>
          </w:tcPr>
          <w:p w14:paraId="7081A9CB" w14:textId="26C5544D" w:rsidR="002D4425" w:rsidRPr="002D4425" w:rsidRDefault="002D4425" w:rsidP="002D4425">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Attuabile</w:t>
            </w:r>
            <w:r w:rsidR="00006819">
              <w:rPr>
                <w:rFonts w:eastAsia="Times New Roman" w:cstheme="minorHAnsi"/>
                <w:color w:val="000000"/>
                <w:sz w:val="18"/>
                <w:szCs w:val="18"/>
                <w:lang w:eastAsia="it-IT"/>
              </w:rPr>
              <w:t xml:space="preserve"> ma quasi mai</w:t>
            </w:r>
            <w:r w:rsidR="00C31C3F">
              <w:rPr>
                <w:rFonts w:eastAsia="Times New Roman" w:cstheme="minorHAnsi"/>
                <w:color w:val="000000"/>
                <w:sz w:val="18"/>
                <w:szCs w:val="18"/>
                <w:lang w:eastAsia="it-IT"/>
              </w:rPr>
              <w:t xml:space="preserve"> prevista</w:t>
            </w:r>
          </w:p>
        </w:tc>
        <w:tc>
          <w:tcPr>
            <w:tcW w:w="567" w:type="dxa"/>
            <w:tcBorders>
              <w:top w:val="nil"/>
              <w:left w:val="nil"/>
              <w:bottom w:val="single" w:sz="4" w:space="0" w:color="auto"/>
              <w:right w:val="single" w:sz="4" w:space="0" w:color="auto"/>
            </w:tcBorders>
            <w:shd w:val="clear" w:color="000000" w:fill="FFE699"/>
            <w:vAlign w:val="center"/>
            <w:hideMark/>
          </w:tcPr>
          <w:p w14:paraId="395BB1B4" w14:textId="77777777" w:rsidR="002D4425" w:rsidRPr="002D4425" w:rsidRDefault="002D4425" w:rsidP="002D4425">
            <w:pPr>
              <w:spacing w:after="0" w:line="240" w:lineRule="auto"/>
              <w:jc w:val="center"/>
              <w:rPr>
                <w:rFonts w:eastAsia="Times New Roman" w:cstheme="minorHAnsi"/>
                <w:b/>
                <w:bCs/>
                <w:color w:val="000000"/>
                <w:sz w:val="18"/>
                <w:szCs w:val="18"/>
                <w:lang w:eastAsia="it-IT"/>
              </w:rPr>
            </w:pPr>
            <w:r w:rsidRPr="002D4425">
              <w:rPr>
                <w:rFonts w:eastAsia="Times New Roman" w:cstheme="minorHAnsi"/>
                <w:b/>
                <w:bCs/>
                <w:color w:val="000000"/>
                <w:sz w:val="18"/>
                <w:szCs w:val="18"/>
                <w:lang w:eastAsia="it-IT"/>
              </w:rPr>
              <w:t>PES</w:t>
            </w:r>
          </w:p>
        </w:tc>
      </w:tr>
      <w:tr w:rsidR="002D4425" w:rsidRPr="002D4425" w14:paraId="18EE5E9B" w14:textId="77777777" w:rsidTr="000B0F94">
        <w:trPr>
          <w:trHeight w:val="552"/>
          <w:jc w:val="center"/>
        </w:trPr>
        <w:tc>
          <w:tcPr>
            <w:tcW w:w="812" w:type="dxa"/>
            <w:tcBorders>
              <w:top w:val="nil"/>
              <w:left w:val="single" w:sz="4" w:space="0" w:color="auto"/>
              <w:bottom w:val="single" w:sz="4" w:space="0" w:color="auto"/>
              <w:right w:val="single" w:sz="4" w:space="0" w:color="auto"/>
            </w:tcBorders>
            <w:shd w:val="clear" w:color="C5D9F1" w:fill="C5D9F1"/>
            <w:vAlign w:val="center"/>
            <w:hideMark/>
          </w:tcPr>
          <w:p w14:paraId="2BCF4601" w14:textId="77777777" w:rsidR="002D4425" w:rsidRPr="004018B4" w:rsidRDefault="002D4425" w:rsidP="002D4425">
            <w:pPr>
              <w:spacing w:after="0" w:line="240" w:lineRule="auto"/>
              <w:jc w:val="center"/>
              <w:rPr>
                <w:rFonts w:eastAsia="Times New Roman" w:cstheme="minorHAnsi"/>
                <w:color w:val="595959" w:themeColor="text1" w:themeTint="A6"/>
                <w:sz w:val="18"/>
                <w:szCs w:val="18"/>
                <w:lang w:eastAsia="it-IT"/>
              </w:rPr>
            </w:pPr>
            <w:r w:rsidRPr="004018B4">
              <w:rPr>
                <w:rFonts w:eastAsia="Times New Roman" w:cstheme="minorHAnsi"/>
                <w:color w:val="595959" w:themeColor="text1" w:themeTint="A6"/>
                <w:sz w:val="18"/>
                <w:szCs w:val="18"/>
                <w:lang w:eastAsia="it-IT"/>
              </w:rPr>
              <w:t>8.4</w:t>
            </w:r>
          </w:p>
        </w:tc>
        <w:tc>
          <w:tcPr>
            <w:tcW w:w="3174" w:type="dxa"/>
            <w:tcBorders>
              <w:top w:val="nil"/>
              <w:left w:val="nil"/>
              <w:bottom w:val="single" w:sz="4" w:space="0" w:color="auto"/>
              <w:right w:val="single" w:sz="4" w:space="0" w:color="auto"/>
            </w:tcBorders>
            <w:shd w:val="clear" w:color="000000" w:fill="FFE699"/>
            <w:vAlign w:val="center"/>
            <w:hideMark/>
          </w:tcPr>
          <w:p w14:paraId="49BD5793" w14:textId="77777777" w:rsidR="002D4425" w:rsidRPr="002D4425" w:rsidRDefault="002D4425" w:rsidP="002D4425">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Mantenimento della connettività tra invaso e tributari per il movimento dei pesci (vedi nota 5)</w:t>
            </w:r>
          </w:p>
        </w:tc>
        <w:tc>
          <w:tcPr>
            <w:tcW w:w="1275" w:type="dxa"/>
            <w:tcBorders>
              <w:top w:val="nil"/>
              <w:left w:val="nil"/>
              <w:bottom w:val="single" w:sz="4" w:space="0" w:color="auto"/>
              <w:right w:val="single" w:sz="4" w:space="0" w:color="auto"/>
            </w:tcBorders>
            <w:shd w:val="clear" w:color="auto" w:fill="auto"/>
            <w:vAlign w:val="center"/>
            <w:hideMark/>
          </w:tcPr>
          <w:p w14:paraId="7FD5799E" w14:textId="77777777" w:rsidR="002D4425" w:rsidRPr="002D4425" w:rsidRDefault="002D4425" w:rsidP="002D4425">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Si</w:t>
            </w:r>
          </w:p>
        </w:tc>
        <w:tc>
          <w:tcPr>
            <w:tcW w:w="1220" w:type="dxa"/>
            <w:tcBorders>
              <w:top w:val="nil"/>
              <w:left w:val="nil"/>
              <w:bottom w:val="single" w:sz="4" w:space="0" w:color="auto"/>
              <w:right w:val="single" w:sz="4" w:space="0" w:color="auto"/>
            </w:tcBorders>
            <w:shd w:val="clear" w:color="auto" w:fill="auto"/>
            <w:vAlign w:val="center"/>
            <w:hideMark/>
          </w:tcPr>
          <w:p w14:paraId="3BA78CB9" w14:textId="77777777" w:rsidR="002D4425" w:rsidRPr="002D4425" w:rsidRDefault="002D4425" w:rsidP="002D4425">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No</w:t>
            </w:r>
          </w:p>
        </w:tc>
        <w:tc>
          <w:tcPr>
            <w:tcW w:w="1418" w:type="dxa"/>
            <w:tcBorders>
              <w:top w:val="nil"/>
              <w:left w:val="nil"/>
              <w:bottom w:val="single" w:sz="4" w:space="0" w:color="auto"/>
              <w:right w:val="single" w:sz="4" w:space="0" w:color="auto"/>
            </w:tcBorders>
            <w:shd w:val="clear" w:color="auto" w:fill="auto"/>
            <w:vAlign w:val="center"/>
            <w:hideMark/>
          </w:tcPr>
          <w:p w14:paraId="25CE6575" w14:textId="77777777" w:rsidR="002D4425" w:rsidRPr="002D4425" w:rsidRDefault="002D4425" w:rsidP="002D4425">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Si</w:t>
            </w:r>
          </w:p>
        </w:tc>
        <w:tc>
          <w:tcPr>
            <w:tcW w:w="1559" w:type="dxa"/>
            <w:tcBorders>
              <w:top w:val="nil"/>
              <w:left w:val="nil"/>
              <w:bottom w:val="single" w:sz="4" w:space="0" w:color="auto"/>
              <w:right w:val="single" w:sz="4" w:space="0" w:color="auto"/>
            </w:tcBorders>
            <w:shd w:val="clear" w:color="auto" w:fill="auto"/>
            <w:vAlign w:val="center"/>
            <w:hideMark/>
          </w:tcPr>
          <w:p w14:paraId="7A170195" w14:textId="77777777" w:rsidR="002D4425" w:rsidRPr="002D4425" w:rsidRDefault="002D4425" w:rsidP="002D4425">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Si</w:t>
            </w:r>
          </w:p>
        </w:tc>
        <w:tc>
          <w:tcPr>
            <w:tcW w:w="1559" w:type="dxa"/>
            <w:tcBorders>
              <w:top w:val="nil"/>
              <w:left w:val="nil"/>
              <w:bottom w:val="single" w:sz="4" w:space="0" w:color="auto"/>
              <w:right w:val="single" w:sz="4" w:space="0" w:color="auto"/>
            </w:tcBorders>
            <w:shd w:val="clear" w:color="auto" w:fill="auto"/>
            <w:vAlign w:val="center"/>
            <w:hideMark/>
          </w:tcPr>
          <w:p w14:paraId="5FA4A74A" w14:textId="59DF0DE6" w:rsidR="002D4425" w:rsidRPr="002D4425" w:rsidRDefault="004018B4" w:rsidP="002D4425">
            <w:pPr>
              <w:spacing w:after="0" w:line="240" w:lineRule="auto"/>
              <w:jc w:val="center"/>
              <w:rPr>
                <w:rFonts w:eastAsia="Times New Roman" w:cstheme="minorHAnsi"/>
                <w:color w:val="000000"/>
                <w:sz w:val="18"/>
                <w:szCs w:val="18"/>
                <w:lang w:eastAsia="it-IT"/>
              </w:rPr>
            </w:pPr>
            <w:r w:rsidRPr="004018B4">
              <w:rPr>
                <w:rFonts w:eastAsia="Times New Roman" w:cstheme="minorHAnsi"/>
                <w:color w:val="000000"/>
                <w:sz w:val="18"/>
                <w:szCs w:val="18"/>
                <w:lang w:eastAsia="it-IT"/>
              </w:rPr>
              <w:t>X (…)</w:t>
            </w:r>
          </w:p>
        </w:tc>
        <w:tc>
          <w:tcPr>
            <w:tcW w:w="1134" w:type="dxa"/>
            <w:tcBorders>
              <w:top w:val="nil"/>
              <w:left w:val="nil"/>
              <w:bottom w:val="single" w:sz="4" w:space="0" w:color="auto"/>
              <w:right w:val="single" w:sz="4" w:space="0" w:color="auto"/>
            </w:tcBorders>
            <w:shd w:val="clear" w:color="auto" w:fill="auto"/>
            <w:vAlign w:val="center"/>
            <w:hideMark/>
          </w:tcPr>
          <w:p w14:paraId="4AB2ACF4" w14:textId="77777777" w:rsidR="002D4425" w:rsidRPr="002D4425" w:rsidRDefault="002D4425" w:rsidP="002D4425">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 </w:t>
            </w:r>
          </w:p>
        </w:tc>
        <w:tc>
          <w:tcPr>
            <w:tcW w:w="1701" w:type="dxa"/>
            <w:tcBorders>
              <w:top w:val="nil"/>
              <w:left w:val="nil"/>
              <w:bottom w:val="single" w:sz="4" w:space="0" w:color="auto"/>
              <w:right w:val="single" w:sz="4" w:space="0" w:color="auto"/>
            </w:tcBorders>
            <w:shd w:val="clear" w:color="FFFFFF" w:fill="FFFFFF"/>
            <w:vAlign w:val="center"/>
            <w:hideMark/>
          </w:tcPr>
          <w:p w14:paraId="43A1FC22" w14:textId="77777777" w:rsidR="002D4425" w:rsidRPr="002D4425" w:rsidRDefault="002D4425" w:rsidP="002D4425">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Solo lieve</w:t>
            </w:r>
          </w:p>
        </w:tc>
        <w:tc>
          <w:tcPr>
            <w:tcW w:w="1134" w:type="dxa"/>
            <w:tcBorders>
              <w:top w:val="nil"/>
              <w:left w:val="nil"/>
              <w:bottom w:val="single" w:sz="4" w:space="0" w:color="auto"/>
              <w:right w:val="single" w:sz="4" w:space="0" w:color="auto"/>
            </w:tcBorders>
            <w:shd w:val="clear" w:color="auto" w:fill="auto"/>
            <w:vAlign w:val="center"/>
            <w:hideMark/>
          </w:tcPr>
          <w:p w14:paraId="385288FB" w14:textId="3E6ECD42" w:rsidR="002D4425" w:rsidRPr="002D4425" w:rsidRDefault="00435D3F" w:rsidP="002D4425">
            <w:pPr>
              <w:spacing w:after="0" w:line="240" w:lineRule="auto"/>
              <w:jc w:val="center"/>
              <w:rPr>
                <w:rFonts w:eastAsia="Times New Roman" w:cstheme="minorHAnsi"/>
                <w:color w:val="000000"/>
                <w:sz w:val="18"/>
                <w:szCs w:val="18"/>
                <w:lang w:eastAsia="it-IT"/>
              </w:rPr>
            </w:pPr>
            <w:r>
              <w:rPr>
                <w:rFonts w:eastAsia="Times New Roman" w:cstheme="minorHAnsi"/>
                <w:color w:val="000000"/>
                <w:sz w:val="18"/>
                <w:szCs w:val="18"/>
                <w:lang w:eastAsia="it-IT"/>
              </w:rPr>
              <w:t>Scarsi effetti</w:t>
            </w:r>
          </w:p>
        </w:tc>
        <w:tc>
          <w:tcPr>
            <w:tcW w:w="567" w:type="dxa"/>
            <w:tcBorders>
              <w:top w:val="nil"/>
              <w:left w:val="nil"/>
              <w:bottom w:val="single" w:sz="4" w:space="0" w:color="auto"/>
              <w:right w:val="single" w:sz="4" w:space="0" w:color="auto"/>
            </w:tcBorders>
            <w:shd w:val="clear" w:color="auto" w:fill="auto"/>
            <w:vAlign w:val="center"/>
            <w:hideMark/>
          </w:tcPr>
          <w:p w14:paraId="515DDCD9" w14:textId="77777777" w:rsidR="002D4425" w:rsidRPr="002D4425" w:rsidRDefault="002D4425" w:rsidP="002D4425">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 </w:t>
            </w:r>
          </w:p>
        </w:tc>
      </w:tr>
      <w:tr w:rsidR="002D4425" w:rsidRPr="002D4425" w14:paraId="0283EBD1" w14:textId="77777777" w:rsidTr="000B0F94">
        <w:trPr>
          <w:trHeight w:val="792"/>
          <w:jc w:val="center"/>
        </w:trPr>
        <w:tc>
          <w:tcPr>
            <w:tcW w:w="812" w:type="dxa"/>
            <w:tcBorders>
              <w:top w:val="nil"/>
              <w:left w:val="single" w:sz="4" w:space="0" w:color="auto"/>
              <w:bottom w:val="single" w:sz="4" w:space="0" w:color="auto"/>
              <w:right w:val="single" w:sz="4" w:space="0" w:color="auto"/>
            </w:tcBorders>
            <w:shd w:val="clear" w:color="C5D9F1" w:fill="C5D9F1"/>
            <w:vAlign w:val="center"/>
            <w:hideMark/>
          </w:tcPr>
          <w:p w14:paraId="0BB017C2" w14:textId="77777777" w:rsidR="002D4425" w:rsidRPr="004018B4" w:rsidRDefault="002D4425" w:rsidP="002D4425">
            <w:pPr>
              <w:spacing w:after="0" w:line="240" w:lineRule="auto"/>
              <w:jc w:val="center"/>
              <w:rPr>
                <w:rFonts w:eastAsia="Times New Roman" w:cstheme="minorHAnsi"/>
                <w:color w:val="595959" w:themeColor="text1" w:themeTint="A6"/>
                <w:sz w:val="18"/>
                <w:szCs w:val="18"/>
                <w:lang w:eastAsia="it-IT"/>
              </w:rPr>
            </w:pPr>
            <w:r w:rsidRPr="004018B4">
              <w:rPr>
                <w:rFonts w:eastAsia="Times New Roman" w:cstheme="minorHAnsi"/>
                <w:color w:val="595959" w:themeColor="text1" w:themeTint="A6"/>
                <w:sz w:val="18"/>
                <w:szCs w:val="18"/>
                <w:lang w:eastAsia="it-IT"/>
              </w:rPr>
              <w:t>8.5</w:t>
            </w:r>
          </w:p>
        </w:tc>
        <w:tc>
          <w:tcPr>
            <w:tcW w:w="3174" w:type="dxa"/>
            <w:tcBorders>
              <w:top w:val="nil"/>
              <w:left w:val="nil"/>
              <w:bottom w:val="single" w:sz="4" w:space="0" w:color="auto"/>
              <w:right w:val="single" w:sz="4" w:space="0" w:color="auto"/>
            </w:tcBorders>
            <w:shd w:val="clear" w:color="000000" w:fill="FFE699"/>
            <w:vAlign w:val="center"/>
            <w:hideMark/>
          </w:tcPr>
          <w:p w14:paraId="7D8C30D5" w14:textId="77777777" w:rsidR="002D4425" w:rsidRPr="002D4425" w:rsidRDefault="002D4425" w:rsidP="002D4425">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Ripopolamenti/reintroduzioni ittiche con fauna autoctona (vedi nota 1)</w:t>
            </w:r>
          </w:p>
        </w:tc>
        <w:tc>
          <w:tcPr>
            <w:tcW w:w="1275" w:type="dxa"/>
            <w:tcBorders>
              <w:top w:val="nil"/>
              <w:left w:val="nil"/>
              <w:bottom w:val="single" w:sz="4" w:space="0" w:color="auto"/>
              <w:right w:val="single" w:sz="4" w:space="0" w:color="auto"/>
            </w:tcBorders>
            <w:shd w:val="clear" w:color="auto" w:fill="auto"/>
            <w:vAlign w:val="center"/>
            <w:hideMark/>
          </w:tcPr>
          <w:p w14:paraId="063A66E6" w14:textId="77777777" w:rsidR="002D4425" w:rsidRPr="002D4425" w:rsidRDefault="002D4425" w:rsidP="002D4425">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Si</w:t>
            </w:r>
          </w:p>
        </w:tc>
        <w:tc>
          <w:tcPr>
            <w:tcW w:w="1220" w:type="dxa"/>
            <w:tcBorders>
              <w:top w:val="nil"/>
              <w:left w:val="nil"/>
              <w:bottom w:val="single" w:sz="4" w:space="0" w:color="auto"/>
              <w:right w:val="single" w:sz="4" w:space="0" w:color="auto"/>
            </w:tcBorders>
            <w:shd w:val="clear" w:color="auto" w:fill="auto"/>
            <w:vAlign w:val="center"/>
            <w:hideMark/>
          </w:tcPr>
          <w:p w14:paraId="098A416D" w14:textId="77777777" w:rsidR="002D4425" w:rsidRPr="002D4425" w:rsidRDefault="002D4425" w:rsidP="002D4425">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No</w:t>
            </w:r>
          </w:p>
        </w:tc>
        <w:tc>
          <w:tcPr>
            <w:tcW w:w="1418" w:type="dxa"/>
            <w:tcBorders>
              <w:top w:val="nil"/>
              <w:left w:val="nil"/>
              <w:bottom w:val="single" w:sz="4" w:space="0" w:color="auto"/>
              <w:right w:val="single" w:sz="4" w:space="0" w:color="auto"/>
            </w:tcBorders>
            <w:shd w:val="clear" w:color="auto" w:fill="auto"/>
            <w:vAlign w:val="center"/>
            <w:hideMark/>
          </w:tcPr>
          <w:p w14:paraId="17FCAB19" w14:textId="77777777" w:rsidR="002D4425" w:rsidRPr="002D4425" w:rsidRDefault="002D4425" w:rsidP="002D4425">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Si</w:t>
            </w:r>
          </w:p>
        </w:tc>
        <w:tc>
          <w:tcPr>
            <w:tcW w:w="1559" w:type="dxa"/>
            <w:tcBorders>
              <w:top w:val="nil"/>
              <w:left w:val="nil"/>
              <w:bottom w:val="single" w:sz="4" w:space="0" w:color="auto"/>
              <w:right w:val="single" w:sz="4" w:space="0" w:color="auto"/>
            </w:tcBorders>
            <w:shd w:val="clear" w:color="auto" w:fill="auto"/>
            <w:vAlign w:val="center"/>
            <w:hideMark/>
          </w:tcPr>
          <w:p w14:paraId="533C8FE9" w14:textId="77777777" w:rsidR="002D4425" w:rsidRPr="002D4425" w:rsidRDefault="002D4425" w:rsidP="002D4425">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Si</w:t>
            </w:r>
          </w:p>
        </w:tc>
        <w:tc>
          <w:tcPr>
            <w:tcW w:w="1559" w:type="dxa"/>
            <w:tcBorders>
              <w:top w:val="nil"/>
              <w:left w:val="nil"/>
              <w:bottom w:val="single" w:sz="4" w:space="0" w:color="auto"/>
              <w:right w:val="single" w:sz="4" w:space="0" w:color="auto"/>
            </w:tcBorders>
            <w:shd w:val="clear" w:color="auto" w:fill="auto"/>
            <w:vAlign w:val="center"/>
            <w:hideMark/>
          </w:tcPr>
          <w:p w14:paraId="5569AF77" w14:textId="03636FC4" w:rsidR="002D4425" w:rsidRPr="002D4425" w:rsidRDefault="004018B4" w:rsidP="002D4425">
            <w:pPr>
              <w:spacing w:after="0" w:line="240" w:lineRule="auto"/>
              <w:jc w:val="center"/>
              <w:rPr>
                <w:rFonts w:eastAsia="Times New Roman" w:cstheme="minorHAnsi"/>
                <w:color w:val="000000"/>
                <w:sz w:val="18"/>
                <w:szCs w:val="18"/>
                <w:lang w:eastAsia="it-IT"/>
              </w:rPr>
            </w:pPr>
            <w:r w:rsidRPr="004018B4">
              <w:rPr>
                <w:rFonts w:eastAsia="Times New Roman" w:cstheme="minorHAnsi"/>
                <w:color w:val="000000"/>
                <w:sz w:val="18"/>
                <w:szCs w:val="18"/>
                <w:lang w:eastAsia="it-IT"/>
              </w:rPr>
              <w:t>X (…)</w:t>
            </w:r>
          </w:p>
        </w:tc>
        <w:tc>
          <w:tcPr>
            <w:tcW w:w="1134" w:type="dxa"/>
            <w:tcBorders>
              <w:top w:val="nil"/>
              <w:left w:val="nil"/>
              <w:bottom w:val="single" w:sz="4" w:space="0" w:color="auto"/>
              <w:right w:val="single" w:sz="4" w:space="0" w:color="auto"/>
            </w:tcBorders>
            <w:shd w:val="clear" w:color="auto" w:fill="auto"/>
            <w:vAlign w:val="center"/>
            <w:hideMark/>
          </w:tcPr>
          <w:p w14:paraId="527D4F8E" w14:textId="77777777" w:rsidR="002D4425" w:rsidRPr="002D4425" w:rsidRDefault="002D4425" w:rsidP="002D4425">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 </w:t>
            </w:r>
          </w:p>
        </w:tc>
        <w:tc>
          <w:tcPr>
            <w:tcW w:w="1701" w:type="dxa"/>
            <w:tcBorders>
              <w:top w:val="nil"/>
              <w:left w:val="nil"/>
              <w:bottom w:val="single" w:sz="4" w:space="0" w:color="auto"/>
              <w:right w:val="single" w:sz="4" w:space="0" w:color="auto"/>
            </w:tcBorders>
            <w:shd w:val="clear" w:color="FFFFFF" w:fill="FFFFFF"/>
            <w:vAlign w:val="center"/>
            <w:hideMark/>
          </w:tcPr>
          <w:p w14:paraId="2C61E6EF" w14:textId="4240A6FA" w:rsidR="002D4425" w:rsidRPr="002D4425" w:rsidRDefault="00435D3F" w:rsidP="002D4425">
            <w:pPr>
              <w:spacing w:after="0" w:line="240" w:lineRule="auto"/>
              <w:jc w:val="center"/>
              <w:rPr>
                <w:rFonts w:eastAsia="Times New Roman" w:cstheme="minorHAnsi"/>
                <w:color w:val="000000"/>
                <w:sz w:val="18"/>
                <w:szCs w:val="18"/>
                <w:lang w:eastAsia="it-IT"/>
              </w:rPr>
            </w:pPr>
            <w:r>
              <w:rPr>
                <w:rFonts w:eastAsia="Times New Roman" w:cstheme="minorHAnsi"/>
                <w:color w:val="000000"/>
                <w:sz w:val="18"/>
                <w:szCs w:val="18"/>
                <w:lang w:eastAsia="it-IT"/>
              </w:rPr>
              <w:t>Solo lieve/ più che lieve?</w:t>
            </w:r>
          </w:p>
        </w:tc>
        <w:tc>
          <w:tcPr>
            <w:tcW w:w="1134" w:type="dxa"/>
            <w:tcBorders>
              <w:top w:val="nil"/>
              <w:left w:val="nil"/>
              <w:bottom w:val="single" w:sz="4" w:space="0" w:color="auto"/>
              <w:right w:val="single" w:sz="4" w:space="0" w:color="auto"/>
            </w:tcBorders>
            <w:shd w:val="clear" w:color="auto" w:fill="auto"/>
            <w:vAlign w:val="center"/>
            <w:hideMark/>
          </w:tcPr>
          <w:p w14:paraId="42E52B53" w14:textId="5A8DFAC2" w:rsidR="002D4425" w:rsidRPr="002D4425" w:rsidRDefault="002D4425" w:rsidP="002D4425">
            <w:pPr>
              <w:spacing w:after="0" w:line="240" w:lineRule="auto"/>
              <w:jc w:val="center"/>
              <w:rPr>
                <w:rFonts w:eastAsia="Times New Roman" w:cstheme="minorHAnsi"/>
                <w:color w:val="000000"/>
                <w:sz w:val="18"/>
                <w:szCs w:val="18"/>
                <w:lang w:eastAsia="it-IT"/>
              </w:rPr>
            </w:pPr>
            <w:r w:rsidRPr="002D4425">
              <w:rPr>
                <w:rFonts w:eastAsia="Times New Roman" w:cstheme="minorHAnsi"/>
                <w:color w:val="000000"/>
                <w:sz w:val="18"/>
                <w:szCs w:val="18"/>
                <w:lang w:eastAsia="it-IT"/>
              </w:rPr>
              <w:t>Attuabile</w:t>
            </w:r>
            <w:r w:rsidR="00006819">
              <w:rPr>
                <w:rFonts w:eastAsia="Times New Roman" w:cstheme="minorHAnsi"/>
                <w:color w:val="000000"/>
                <w:sz w:val="18"/>
                <w:szCs w:val="18"/>
                <w:lang w:eastAsia="it-IT"/>
              </w:rPr>
              <w:t xml:space="preserve"> ma quasi mai</w:t>
            </w:r>
            <w:r w:rsidR="00C31C3F">
              <w:rPr>
                <w:rFonts w:eastAsia="Times New Roman" w:cstheme="minorHAnsi"/>
                <w:color w:val="000000"/>
                <w:sz w:val="18"/>
                <w:szCs w:val="18"/>
                <w:lang w:eastAsia="it-IT"/>
              </w:rPr>
              <w:t xml:space="preserve"> prevista</w:t>
            </w:r>
          </w:p>
        </w:tc>
        <w:tc>
          <w:tcPr>
            <w:tcW w:w="567" w:type="dxa"/>
            <w:tcBorders>
              <w:top w:val="nil"/>
              <w:left w:val="nil"/>
              <w:bottom w:val="single" w:sz="4" w:space="0" w:color="auto"/>
              <w:right w:val="single" w:sz="4" w:space="0" w:color="auto"/>
            </w:tcBorders>
            <w:shd w:val="clear" w:color="000000" w:fill="FFE699"/>
            <w:vAlign w:val="center"/>
            <w:hideMark/>
          </w:tcPr>
          <w:p w14:paraId="6CBBFA72" w14:textId="77777777" w:rsidR="002D4425" w:rsidRPr="002D4425" w:rsidRDefault="002D4425" w:rsidP="002D4425">
            <w:pPr>
              <w:spacing w:after="0" w:line="240" w:lineRule="auto"/>
              <w:jc w:val="center"/>
              <w:rPr>
                <w:rFonts w:eastAsia="Times New Roman" w:cstheme="minorHAnsi"/>
                <w:b/>
                <w:bCs/>
                <w:color w:val="000000"/>
                <w:sz w:val="18"/>
                <w:szCs w:val="18"/>
                <w:lang w:eastAsia="it-IT"/>
              </w:rPr>
            </w:pPr>
            <w:r w:rsidRPr="002D4425">
              <w:rPr>
                <w:rFonts w:eastAsia="Times New Roman" w:cstheme="minorHAnsi"/>
                <w:b/>
                <w:bCs/>
                <w:color w:val="000000"/>
                <w:sz w:val="18"/>
                <w:szCs w:val="18"/>
                <w:lang w:eastAsia="it-IT"/>
              </w:rPr>
              <w:t>PES</w:t>
            </w:r>
          </w:p>
        </w:tc>
      </w:tr>
    </w:tbl>
    <w:p w14:paraId="462E79CB" w14:textId="77777777" w:rsidR="00C8594C" w:rsidRDefault="00C8594C" w:rsidP="00B12B07">
      <w:pPr>
        <w:jc w:val="both"/>
      </w:pPr>
    </w:p>
    <w:p w14:paraId="024E4CB2" w14:textId="77777777" w:rsidR="002D4425" w:rsidRDefault="002D4425" w:rsidP="00B12B07">
      <w:pPr>
        <w:jc w:val="both"/>
        <w:sectPr w:rsidR="002D4425" w:rsidSect="002D4425">
          <w:pgSz w:w="16838" w:h="11906" w:orient="landscape" w:code="9"/>
          <w:pgMar w:top="1134" w:right="1418" w:bottom="1134" w:left="1134" w:header="709" w:footer="709" w:gutter="0"/>
          <w:cols w:space="708"/>
          <w:docGrid w:linePitch="360"/>
        </w:sectPr>
      </w:pPr>
    </w:p>
    <w:p w14:paraId="1783B750" w14:textId="77777777" w:rsidR="00C8594C" w:rsidRDefault="00C8594C" w:rsidP="00B12B07">
      <w:pPr>
        <w:jc w:val="both"/>
      </w:pPr>
    </w:p>
    <w:p w14:paraId="1FE47BE5" w14:textId="77777777" w:rsidR="00BD77BF" w:rsidRPr="009575A7" w:rsidRDefault="00BD77BF" w:rsidP="00BD77BF">
      <w:pPr>
        <w:pStyle w:val="Paragrafoelenco"/>
        <w:numPr>
          <w:ilvl w:val="0"/>
          <w:numId w:val="14"/>
        </w:numPr>
        <w:jc w:val="both"/>
        <w:rPr>
          <w:b/>
          <w:color w:val="0070C0"/>
          <w:sz w:val="24"/>
          <w:szCs w:val="24"/>
        </w:rPr>
      </w:pPr>
      <w:r w:rsidRPr="009575A7">
        <w:rPr>
          <w:b/>
          <w:color w:val="0070C0"/>
          <w:sz w:val="24"/>
          <w:szCs w:val="24"/>
        </w:rPr>
        <w:t>Prime valutazioni condotte ai fini dell’eventuale revisione delle LG ISPRA 116/2014</w:t>
      </w:r>
    </w:p>
    <w:p w14:paraId="1B71CDD2" w14:textId="77777777" w:rsidR="00BD77BF" w:rsidRPr="009671BB" w:rsidRDefault="00BD77BF" w:rsidP="00BD77BF">
      <w:pPr>
        <w:jc w:val="both"/>
      </w:pPr>
      <w:r w:rsidRPr="009671BB">
        <w:t>Per la revisione delle LG ISPRA 116/2014 si è valutato di considerare almeno gli aspetti precedentemente elencati, per i quali si sono richieste appropriate considerazioni a tutti i partecipanti al gruppo di lavoro, oltre a quelle emerse nel corso di una specifica riunione (19 giugno 2023).</w:t>
      </w:r>
    </w:p>
    <w:p w14:paraId="77F1ABA8" w14:textId="77777777" w:rsidR="00BD77BF" w:rsidRPr="009671BB" w:rsidRDefault="00BD77BF" w:rsidP="00BD77BF">
      <w:pPr>
        <w:spacing w:after="120"/>
        <w:jc w:val="both"/>
      </w:pPr>
      <w:r w:rsidRPr="009671BB">
        <w:t>Nei paragrafi successivi si riportano le proposte emerse sulla base delle valutazioni fatte e delle osservazioni pervenute, in merito ai CIFM e CIA fluviali e lacustri.</w:t>
      </w:r>
    </w:p>
    <w:p w14:paraId="0D5338FB" w14:textId="77777777" w:rsidR="00BD77BF" w:rsidRPr="009671BB" w:rsidRDefault="00BD77BF" w:rsidP="00BD77BF">
      <w:pPr>
        <w:spacing w:after="120"/>
        <w:jc w:val="both"/>
      </w:pPr>
    </w:p>
    <w:p w14:paraId="4CBDACDB" w14:textId="77777777" w:rsidR="00BD77BF" w:rsidRPr="00015C39" w:rsidRDefault="00BD77BF" w:rsidP="00BD77BF">
      <w:pPr>
        <w:pStyle w:val="Titolo2"/>
        <w:rPr>
          <w:b/>
          <w:i/>
          <w:sz w:val="22"/>
        </w:rPr>
      </w:pPr>
      <w:r>
        <w:rPr>
          <w:b/>
          <w:sz w:val="22"/>
          <w:szCs w:val="22"/>
        </w:rPr>
        <w:t>5</w:t>
      </w:r>
      <w:r w:rsidRPr="00015C39">
        <w:rPr>
          <w:b/>
          <w:sz w:val="22"/>
          <w:szCs w:val="22"/>
        </w:rPr>
        <w:t>.1</w:t>
      </w:r>
      <w:r>
        <w:tab/>
      </w:r>
      <w:r w:rsidRPr="00015C39">
        <w:rPr>
          <w:b/>
          <w:i/>
          <w:sz w:val="22"/>
        </w:rPr>
        <w:t>I corpi idrici (CI) fluviali fortemente modificati (CIFM) e artificiali (CIA): monitoraggio, classificazione, identificazione preliminare e designazione</w:t>
      </w:r>
    </w:p>
    <w:p w14:paraId="239D25D4" w14:textId="77777777" w:rsidR="00BD77BF" w:rsidRDefault="00BD77BF" w:rsidP="00BD77BF">
      <w:pPr>
        <w:spacing w:after="120"/>
        <w:jc w:val="both"/>
      </w:pPr>
    </w:p>
    <w:p w14:paraId="5EC0E871" w14:textId="77777777" w:rsidR="00BD77BF" w:rsidRPr="00E14FBD" w:rsidRDefault="00BD77BF" w:rsidP="00BD77BF">
      <w:pPr>
        <w:pStyle w:val="Paragrafoelenco"/>
        <w:numPr>
          <w:ilvl w:val="0"/>
          <w:numId w:val="5"/>
        </w:numPr>
        <w:spacing w:after="120"/>
        <w:jc w:val="both"/>
        <w:rPr>
          <w:b/>
          <w:i/>
        </w:rPr>
      </w:pPr>
      <w:r w:rsidRPr="00E14FBD">
        <w:rPr>
          <w:b/>
          <w:i/>
        </w:rPr>
        <w:t>Identificazione preliminare e designazione</w:t>
      </w:r>
    </w:p>
    <w:p w14:paraId="29A21A42" w14:textId="77777777" w:rsidR="00BD77BF" w:rsidRDefault="00BD77BF" w:rsidP="00BD77BF">
      <w:pPr>
        <w:spacing w:after="120"/>
        <w:jc w:val="both"/>
      </w:pPr>
      <w:r>
        <w:t>Per tutti i CI fluviali candidati ad essere CIFM e CIA è necessaria l’identificazione preliminare, da effettuare per territorio regionale o di provincia autonoma. Tale processo deve fare riferimento alle diverse fasi di cui alla Fig. 2 del D.M. 156/2013.</w:t>
      </w:r>
    </w:p>
    <w:p w14:paraId="4AD61C55" w14:textId="77777777" w:rsidR="00BD77BF" w:rsidRPr="00DA5140" w:rsidRDefault="00BD77BF" w:rsidP="00BD77BF">
      <w:pPr>
        <w:spacing w:after="120"/>
        <w:jc w:val="both"/>
      </w:pPr>
      <w:r>
        <w:t xml:space="preserve">Per i CIFM la </w:t>
      </w:r>
      <w:r w:rsidRPr="00B25867">
        <w:rPr>
          <w:color w:val="000000" w:themeColor="text1"/>
        </w:rPr>
        <w:t>valutazione delle modificazioni idro</w:t>
      </w:r>
      <w:r>
        <w:rPr>
          <w:color w:val="000000" w:themeColor="text1"/>
        </w:rPr>
        <w:t>-</w:t>
      </w:r>
      <w:r w:rsidRPr="00B25867">
        <w:rPr>
          <w:color w:val="000000" w:themeColor="text1"/>
        </w:rPr>
        <w:t xml:space="preserve">morfologiche significative e del mutamento sostanziale delle caratteristiche (Fasi 3 </w:t>
      </w:r>
      <w:r w:rsidRPr="00E14FBD">
        <w:t>e 5) sono effettuati considerando i criteri di cui alla Tabella 1 del D</w:t>
      </w:r>
      <w:r>
        <w:t>.</w:t>
      </w:r>
      <w:r w:rsidRPr="00E14FBD">
        <w:t>M</w:t>
      </w:r>
      <w:r>
        <w:t>.</w:t>
      </w:r>
      <w:r w:rsidRPr="00E14FBD">
        <w:t xml:space="preserve"> 156/2013. In merito alla necessità del non raggiungimento del buono stato ecologico per il solo fatto delle alterazioni fisiche dovute all’attività antropica e indipendentemente dalle altre pressioni e tenendo anche conto dei problemi sulle metriche attuali degli EQB in questi </w:t>
      </w:r>
      <w:r w:rsidRPr="00B71E5B">
        <w:t>contesti</w:t>
      </w:r>
      <w:r w:rsidRPr="002C7CE4">
        <w:t xml:space="preserve">, si ritiene al momento sufficiente utilizzare le risposte fornite dagli EQB in stato non buono e dal </w:t>
      </w:r>
      <w:proofErr w:type="spellStart"/>
      <w:r w:rsidRPr="002C7CE4">
        <w:t>LIMeco</w:t>
      </w:r>
      <w:proofErr w:type="spellEnd"/>
      <w:r w:rsidRPr="002C7CE4">
        <w:t>, riconducibili alle alterazioni idro-morfologiche che hanno portato alla definizione di quel CIFM;</w:t>
      </w:r>
    </w:p>
    <w:p w14:paraId="1309D83A" w14:textId="77777777" w:rsidR="00BD77BF" w:rsidRPr="00B25867" w:rsidRDefault="00BD77BF" w:rsidP="00BD77BF">
      <w:pPr>
        <w:spacing w:after="120"/>
        <w:jc w:val="both"/>
        <w:rPr>
          <w:color w:val="000000" w:themeColor="text1"/>
        </w:rPr>
      </w:pPr>
      <w:r w:rsidRPr="00E14FBD">
        <w:t xml:space="preserve">Per i CIA si può assumere la definizione contenuta nella </w:t>
      </w:r>
      <w:proofErr w:type="spellStart"/>
      <w:r w:rsidRPr="00E14FBD">
        <w:t>Guidance</w:t>
      </w:r>
      <w:proofErr w:type="spellEnd"/>
      <w:r w:rsidRPr="00E14FBD">
        <w:t xml:space="preserve"> </w:t>
      </w:r>
      <w:proofErr w:type="spellStart"/>
      <w:r w:rsidRPr="00E14FBD">
        <w:t>Document</w:t>
      </w:r>
      <w:proofErr w:type="spellEnd"/>
      <w:r w:rsidRPr="00E14FBD">
        <w:t xml:space="preserve"> n. 4 della CE: “Un corpo idrico artificiale è un corpo idrico superficiale creato in un luogo dove non esistevano </w:t>
      </w:r>
      <w:r w:rsidRPr="00B25867">
        <w:rPr>
          <w:color w:val="000000" w:themeColor="text1"/>
        </w:rPr>
        <w:t xml:space="preserve">acque superficiali o comunque non vi erano elementi di acque superficiali tali da poter essere considerati distinti e significativi e pertanto non identificabili come corpi idrici”. In merito alla necessità del non raggiungimento del buono stato ecologico per il solo fatto dell’artificialità e indipendentemente dalle altre pressioni, escluse le problematiche </w:t>
      </w:r>
      <w:r w:rsidRPr="00E14FBD">
        <w:t xml:space="preserve">chimiche (inquinanti specifici) e tenendo anche conto dei problemi sulle metriche attuali degli EQB, ma soprattutto delle difficoltà di monitoraggio in questi contesti, si ritiene </w:t>
      </w:r>
      <w:r>
        <w:t xml:space="preserve">di </w:t>
      </w:r>
      <w:r w:rsidRPr="00E14FBD">
        <w:t xml:space="preserve">fare riferimento </w:t>
      </w:r>
      <w:r>
        <w:t>al</w:t>
      </w:r>
      <w:r w:rsidRPr="00E14FBD">
        <w:t xml:space="preserve"> </w:t>
      </w:r>
      <w:proofErr w:type="spellStart"/>
      <w:r w:rsidRPr="00E14FBD">
        <w:t>LIMeco</w:t>
      </w:r>
      <w:proofErr w:type="spellEnd"/>
      <w:r w:rsidRPr="00E14FBD">
        <w:t xml:space="preserve"> e/o a qualcuno degli EQB non buono, oppure anche ad un eventuale PES (potenziale ecologico sufficiente) ottenuto con il PDG-MMI (processo decisionale guidato </w:t>
      </w:r>
      <w:r w:rsidRPr="00B25867">
        <w:rPr>
          <w:color w:val="000000" w:themeColor="text1"/>
        </w:rPr>
        <w:t>delle misure di mitigazione idro-morfologica – o metodo “Praga” di cui al D</w:t>
      </w:r>
      <w:r>
        <w:rPr>
          <w:color w:val="000000" w:themeColor="text1"/>
        </w:rPr>
        <w:t>.</w:t>
      </w:r>
      <w:r w:rsidRPr="00B25867">
        <w:rPr>
          <w:color w:val="000000" w:themeColor="text1"/>
        </w:rPr>
        <w:t>D</w:t>
      </w:r>
      <w:r>
        <w:rPr>
          <w:color w:val="000000" w:themeColor="text1"/>
        </w:rPr>
        <w:t xml:space="preserve">. </w:t>
      </w:r>
      <w:r w:rsidRPr="00B25867">
        <w:rPr>
          <w:color w:val="000000" w:themeColor="text1"/>
        </w:rPr>
        <w:t>341/STA del 2016) in luogo del monitoraggio biologico o di una sua parte.</w:t>
      </w:r>
    </w:p>
    <w:p w14:paraId="7BB8D965" w14:textId="77777777" w:rsidR="00BD77BF" w:rsidRPr="00B25867" w:rsidRDefault="00BD77BF" w:rsidP="00BD77BF">
      <w:pPr>
        <w:spacing w:after="120"/>
        <w:jc w:val="both"/>
        <w:rPr>
          <w:color w:val="000000" w:themeColor="text1"/>
        </w:rPr>
      </w:pPr>
    </w:p>
    <w:p w14:paraId="7D78FDF6" w14:textId="77777777" w:rsidR="00BD77BF" w:rsidRPr="00B25867" w:rsidRDefault="00BD77BF" w:rsidP="00BD77BF">
      <w:pPr>
        <w:spacing w:after="120"/>
        <w:jc w:val="both"/>
        <w:rPr>
          <w:color w:val="000000" w:themeColor="text1"/>
        </w:rPr>
      </w:pPr>
      <w:r w:rsidRPr="00B25867">
        <w:rPr>
          <w:color w:val="000000" w:themeColor="text1"/>
        </w:rPr>
        <w:t xml:space="preserve">Relativamente alla “possibile” designazione di CIFM e CIA (comma 5, art. 77 del </w:t>
      </w:r>
      <w:proofErr w:type="spellStart"/>
      <w:r w:rsidRPr="00B25867">
        <w:rPr>
          <w:color w:val="000000" w:themeColor="text1"/>
        </w:rPr>
        <w:t>D.Lgs.</w:t>
      </w:r>
      <w:proofErr w:type="spellEnd"/>
      <w:r w:rsidRPr="00B25867">
        <w:rPr>
          <w:color w:val="000000" w:themeColor="text1"/>
        </w:rPr>
        <w:t xml:space="preserve"> 152/06), le Regioni/Province Autonome che vi hanno già provveduto lo hanno fatto interpretando i criteri di base forniti dal D</w:t>
      </w:r>
      <w:r>
        <w:rPr>
          <w:color w:val="000000" w:themeColor="text1"/>
        </w:rPr>
        <w:t>.</w:t>
      </w:r>
      <w:r w:rsidRPr="00B25867">
        <w:rPr>
          <w:color w:val="000000" w:themeColor="text1"/>
        </w:rPr>
        <w:t>M</w:t>
      </w:r>
      <w:r>
        <w:rPr>
          <w:color w:val="000000" w:themeColor="text1"/>
        </w:rPr>
        <w:t>.</w:t>
      </w:r>
      <w:r w:rsidRPr="00B25867">
        <w:rPr>
          <w:color w:val="000000" w:themeColor="text1"/>
        </w:rPr>
        <w:t xml:space="preserve"> 156/2013 (Fig. 3) e i contenuti della </w:t>
      </w:r>
      <w:proofErr w:type="spellStart"/>
      <w:r w:rsidRPr="00B25867">
        <w:rPr>
          <w:color w:val="000000" w:themeColor="text1"/>
        </w:rPr>
        <w:t>Guidance</w:t>
      </w:r>
      <w:proofErr w:type="spellEnd"/>
      <w:r w:rsidRPr="00B25867">
        <w:rPr>
          <w:color w:val="000000" w:themeColor="text1"/>
        </w:rPr>
        <w:t xml:space="preserve"> </w:t>
      </w:r>
      <w:proofErr w:type="spellStart"/>
      <w:r w:rsidRPr="00B25867">
        <w:rPr>
          <w:color w:val="000000" w:themeColor="text1"/>
        </w:rPr>
        <w:t>Document</w:t>
      </w:r>
      <w:proofErr w:type="spellEnd"/>
      <w:r w:rsidRPr="00B25867">
        <w:rPr>
          <w:color w:val="000000" w:themeColor="text1"/>
        </w:rPr>
        <w:t xml:space="preserve"> n. 4 (</w:t>
      </w:r>
      <w:proofErr w:type="spellStart"/>
      <w:r w:rsidRPr="00B25867">
        <w:rPr>
          <w:color w:val="000000" w:themeColor="text1"/>
        </w:rPr>
        <w:t>Identification</w:t>
      </w:r>
      <w:proofErr w:type="spellEnd"/>
      <w:r w:rsidRPr="00B25867">
        <w:rPr>
          <w:color w:val="000000" w:themeColor="text1"/>
        </w:rPr>
        <w:t xml:space="preserve"> and </w:t>
      </w:r>
      <w:proofErr w:type="spellStart"/>
      <w:r w:rsidRPr="00B25867">
        <w:rPr>
          <w:color w:val="000000" w:themeColor="text1"/>
        </w:rPr>
        <w:t>designation</w:t>
      </w:r>
      <w:proofErr w:type="spellEnd"/>
      <w:r w:rsidRPr="00B25867">
        <w:rPr>
          <w:color w:val="000000" w:themeColor="text1"/>
        </w:rPr>
        <w:t xml:space="preserve"> of </w:t>
      </w:r>
      <w:proofErr w:type="spellStart"/>
      <w:r w:rsidRPr="00B25867">
        <w:rPr>
          <w:color w:val="000000" w:themeColor="text1"/>
        </w:rPr>
        <w:t>heavily</w:t>
      </w:r>
      <w:proofErr w:type="spellEnd"/>
      <w:r w:rsidRPr="00B25867">
        <w:rPr>
          <w:color w:val="000000" w:themeColor="text1"/>
        </w:rPr>
        <w:t xml:space="preserve"> </w:t>
      </w:r>
      <w:proofErr w:type="spellStart"/>
      <w:r w:rsidRPr="00B25867">
        <w:rPr>
          <w:color w:val="000000" w:themeColor="text1"/>
        </w:rPr>
        <w:t>modified</w:t>
      </w:r>
      <w:proofErr w:type="spellEnd"/>
      <w:r w:rsidRPr="00B25867">
        <w:rPr>
          <w:color w:val="000000" w:themeColor="text1"/>
        </w:rPr>
        <w:t xml:space="preserve"> and </w:t>
      </w:r>
      <w:proofErr w:type="spellStart"/>
      <w:r w:rsidRPr="00B25867">
        <w:rPr>
          <w:color w:val="000000" w:themeColor="text1"/>
        </w:rPr>
        <w:t>artificial</w:t>
      </w:r>
      <w:proofErr w:type="spellEnd"/>
      <w:r w:rsidRPr="00B25867">
        <w:rPr>
          <w:color w:val="000000" w:themeColor="text1"/>
        </w:rPr>
        <w:t xml:space="preserve"> water </w:t>
      </w:r>
      <w:proofErr w:type="spellStart"/>
      <w:r w:rsidRPr="00B25867">
        <w:rPr>
          <w:color w:val="000000" w:themeColor="text1"/>
        </w:rPr>
        <w:t>bodies</w:t>
      </w:r>
      <w:proofErr w:type="spellEnd"/>
      <w:r w:rsidRPr="00B25867">
        <w:rPr>
          <w:color w:val="000000" w:themeColor="text1"/>
        </w:rPr>
        <w:t>); mancano però specifiche indicazioni a livello nazionale sulla procedura di designazione, che dovrebbero venire dal Ministero, anche alla luce delle valutazioni e applicazioni fatte in questi anni a livello europeo.</w:t>
      </w:r>
    </w:p>
    <w:p w14:paraId="25B3B364" w14:textId="77777777" w:rsidR="00BD77BF" w:rsidRDefault="00BD77BF" w:rsidP="00BD77BF">
      <w:pPr>
        <w:spacing w:after="120"/>
        <w:jc w:val="both"/>
        <w:rPr>
          <w:color w:val="000000" w:themeColor="text1"/>
        </w:rPr>
      </w:pPr>
      <w:r w:rsidRPr="00B25867">
        <w:rPr>
          <w:color w:val="000000" w:themeColor="text1"/>
        </w:rPr>
        <w:t>Allo stato attuale esistono per il territorio italiano alcuni esempi di modalità di designazione, effettuate per i soli CIFM fluviali e ri</w:t>
      </w:r>
      <w:r>
        <w:t>ntracciabili sul web (</w:t>
      </w:r>
      <w:hyperlink r:id="rId54" w:history="1">
        <w:r w:rsidRPr="002F58C0">
          <w:rPr>
            <w:rStyle w:val="Collegamentoipertestuale"/>
          </w:rPr>
          <w:t>https://ambiente.regione.emilia-romagna.it/it/acque/temi/ piani%20di%20gestione</w:t>
        </w:r>
      </w:hyperlink>
      <w:r>
        <w:t xml:space="preserve"> </w:t>
      </w:r>
      <w:r w:rsidRPr="00C241F0">
        <w:t>Allegato 10, Par.1.2</w:t>
      </w:r>
      <w:r>
        <w:t xml:space="preserve">; </w:t>
      </w:r>
      <w:hyperlink r:id="rId55" w:history="1">
        <w:r w:rsidRPr="002F58C0">
          <w:rPr>
            <w:rStyle w:val="Collegamentoipertestuale"/>
          </w:rPr>
          <w:t>https://www.appa.provincia.tn.it/</w:t>
        </w:r>
      </w:hyperlink>
      <w:r w:rsidRPr="00AA479E">
        <w:rPr>
          <w:rStyle w:val="Collegamentoipertestuale"/>
        </w:rPr>
        <w:t>Documenti-e-dati/</w:t>
      </w:r>
      <w:r>
        <w:rPr>
          <w:rStyle w:val="Collegamentoipertestuale"/>
        </w:rPr>
        <w:t xml:space="preserve"> </w:t>
      </w:r>
      <w:r w:rsidRPr="00AA479E">
        <w:rPr>
          <w:rStyle w:val="Collegamentoipertestuale"/>
        </w:rPr>
        <w:t>Documenti-tecnici-di-supporto/Piano-di-Tutela-delle-acque-2022-2027#</w:t>
      </w:r>
      <w:r>
        <w:t xml:space="preserve"> Allegato A; “</w:t>
      </w:r>
      <w:r w:rsidRPr="001B4BC8">
        <w:t xml:space="preserve">Approccio </w:t>
      </w:r>
      <w:r w:rsidRPr="001B4BC8">
        <w:lastRenderedPageBreak/>
        <w:t xml:space="preserve">metodologico per la designazione definitiva dei corpi idrici </w:t>
      </w:r>
      <w:r w:rsidRPr="00B25867">
        <w:rPr>
          <w:color w:val="000000" w:themeColor="text1"/>
        </w:rPr>
        <w:t>fortemente modificati (fiumi e laghi)”</w:t>
      </w:r>
      <w:r>
        <w:rPr>
          <w:color w:val="000000" w:themeColor="text1"/>
        </w:rPr>
        <w:t xml:space="preserve"> dell'</w:t>
      </w:r>
      <w:proofErr w:type="spellStart"/>
      <w:r>
        <w:rPr>
          <w:color w:val="000000" w:themeColor="text1"/>
        </w:rPr>
        <w:t>AdD</w:t>
      </w:r>
      <w:proofErr w:type="spellEnd"/>
      <w:r>
        <w:rPr>
          <w:color w:val="000000" w:themeColor="text1"/>
        </w:rPr>
        <w:t xml:space="preserve"> Alpi Orientali)</w:t>
      </w:r>
      <w:r w:rsidRPr="00B25867">
        <w:rPr>
          <w:color w:val="000000" w:themeColor="text1"/>
        </w:rPr>
        <w:t>; non sono reperibili criteri di valutazione in merito ai CIA.</w:t>
      </w:r>
    </w:p>
    <w:p w14:paraId="79F5C1E4" w14:textId="77777777" w:rsidR="00BD77BF" w:rsidRDefault="00BD77BF" w:rsidP="00BD77BF">
      <w:pPr>
        <w:spacing w:after="120"/>
        <w:jc w:val="both"/>
        <w:rPr>
          <w:color w:val="000000" w:themeColor="text1"/>
        </w:rPr>
      </w:pPr>
      <w:r w:rsidRPr="002C7CE4">
        <w:rPr>
          <w:color w:val="000000" w:themeColor="text1"/>
        </w:rPr>
        <w:t xml:space="preserve">Per i CIFM fluviali occorre valutare se, nella procedura di designazione, per alcuni test (ad es. per la valutazione dei costi sproporzionati) siano sufficienti dei criteri in termini di giudizio esperto (semi-quantitativi), mantenendo comunque la conformità con la CIS </w:t>
      </w:r>
      <w:proofErr w:type="spellStart"/>
      <w:r w:rsidRPr="002C7CE4">
        <w:rPr>
          <w:color w:val="000000" w:themeColor="text1"/>
        </w:rPr>
        <w:t>Guidance</w:t>
      </w:r>
      <w:proofErr w:type="spellEnd"/>
      <w:r w:rsidRPr="002C7CE4">
        <w:rPr>
          <w:color w:val="000000" w:themeColor="text1"/>
        </w:rPr>
        <w:t xml:space="preserve"> n°4</w:t>
      </w:r>
      <w:r>
        <w:rPr>
          <w:color w:val="000000" w:themeColor="text1"/>
        </w:rPr>
        <w:t>.</w:t>
      </w:r>
    </w:p>
    <w:p w14:paraId="641C3B5E" w14:textId="77777777" w:rsidR="00BD77BF" w:rsidRPr="00B25867" w:rsidRDefault="00BD77BF" w:rsidP="00BD77BF">
      <w:pPr>
        <w:spacing w:after="120"/>
        <w:jc w:val="both"/>
        <w:rPr>
          <w:color w:val="000000" w:themeColor="text1"/>
        </w:rPr>
      </w:pPr>
      <w:r w:rsidRPr="00B25867">
        <w:rPr>
          <w:color w:val="000000" w:themeColor="text1"/>
        </w:rPr>
        <w:t>Per la designazione dei CIA si resta in attesa di indicazioni da parte del Ministero</w:t>
      </w:r>
      <w:r>
        <w:rPr>
          <w:color w:val="000000" w:themeColor="text1"/>
        </w:rPr>
        <w:t>,</w:t>
      </w:r>
      <w:r w:rsidRPr="00B25867">
        <w:rPr>
          <w:color w:val="000000" w:themeColor="text1"/>
        </w:rPr>
        <w:t xml:space="preserve"> che nello specifico vadano a semplificare per quanto possibile le procedure del D</w:t>
      </w:r>
      <w:r>
        <w:rPr>
          <w:color w:val="000000" w:themeColor="text1"/>
        </w:rPr>
        <w:t>.</w:t>
      </w:r>
      <w:r w:rsidRPr="00B25867">
        <w:rPr>
          <w:color w:val="000000" w:themeColor="text1"/>
        </w:rPr>
        <w:t>M</w:t>
      </w:r>
      <w:r>
        <w:rPr>
          <w:color w:val="000000" w:themeColor="text1"/>
        </w:rPr>
        <w:t>.</w:t>
      </w:r>
      <w:r w:rsidRPr="00B25867">
        <w:rPr>
          <w:color w:val="000000" w:themeColor="text1"/>
        </w:rPr>
        <w:t xml:space="preserve"> 156/2013. Tale richiesta è motivata dal fatto che, per i CIA, prima della loro realizzazione non era presente un corpo idrico e quindi non vi sono delle “alterazioni fisiche” da recuperare e che, solitamente, non esistono “altri mezzi” per soddisfare l’uso per cui sono stati creati; ciò</w:t>
      </w:r>
      <w:r>
        <w:rPr>
          <w:color w:val="000000" w:themeColor="text1"/>
        </w:rPr>
        <w:t xml:space="preserve">, soprattutto </w:t>
      </w:r>
      <w:r w:rsidRPr="00B25867">
        <w:rPr>
          <w:color w:val="000000" w:themeColor="text1"/>
        </w:rPr>
        <w:t>per l</w:t>
      </w:r>
      <w:proofErr w:type="gramStart"/>
      <w:r w:rsidRPr="00B25867">
        <w:rPr>
          <w:color w:val="000000" w:themeColor="text1"/>
        </w:rPr>
        <w:t>’“</w:t>
      </w:r>
      <w:proofErr w:type="gramEnd"/>
      <w:r w:rsidRPr="00B25867">
        <w:rPr>
          <w:color w:val="000000" w:themeColor="text1"/>
        </w:rPr>
        <w:t>uso specifico” di cui alla Tabella 5 del PDG-MMI – “Presenza di alterazioni per la regolazione delle acque per drenaggio dei terreni”.</w:t>
      </w:r>
    </w:p>
    <w:p w14:paraId="2A1E6296" w14:textId="77777777" w:rsidR="00BD77BF" w:rsidRPr="00B25867" w:rsidRDefault="00BD77BF" w:rsidP="00BD77BF">
      <w:pPr>
        <w:spacing w:after="120"/>
        <w:jc w:val="both"/>
        <w:rPr>
          <w:color w:val="000000" w:themeColor="text1"/>
        </w:rPr>
      </w:pPr>
    </w:p>
    <w:p w14:paraId="6AB8DB5F" w14:textId="77777777" w:rsidR="00BD77BF" w:rsidRPr="00E14FBD" w:rsidRDefault="00BD77BF" w:rsidP="00BD77BF">
      <w:pPr>
        <w:pStyle w:val="Paragrafoelenco"/>
        <w:numPr>
          <w:ilvl w:val="0"/>
          <w:numId w:val="5"/>
        </w:numPr>
        <w:spacing w:after="120"/>
        <w:jc w:val="both"/>
        <w:rPr>
          <w:b/>
          <w:i/>
        </w:rPr>
      </w:pPr>
      <w:r w:rsidRPr="00E14FBD">
        <w:rPr>
          <w:b/>
          <w:i/>
        </w:rPr>
        <w:t>Monitoraggio e classificazione</w:t>
      </w:r>
    </w:p>
    <w:p w14:paraId="50C4C545" w14:textId="77777777" w:rsidR="00BD77BF" w:rsidRDefault="00BD77BF" w:rsidP="00BD77BF">
      <w:pPr>
        <w:spacing w:after="120"/>
        <w:jc w:val="both"/>
      </w:pPr>
      <w:r w:rsidRPr="009671BB">
        <w:t>Il monitoraggio dei CIFM non si dovrebbe differenziare da quello dei corpi idrici naturali, sia per il chimismo che per gli EQB, stanti i criteri dettati dal D.D. 341/STA del 2016. La classificazione così ottenuta, basata necessariamente sul potenziale, in relazione alle metriche attuali risulta molto simile a quella dei naturali e non evidenzia solitamente rilevanti miglioramenti in termini di classificazione dei CIFM, poiché la differenza tra il potenziale conseguibile, rispetto allo stato, appare comunque contenuta.</w:t>
      </w:r>
    </w:p>
    <w:p w14:paraId="27D0C847" w14:textId="77777777" w:rsidR="00BD77BF" w:rsidRDefault="00BD77BF" w:rsidP="00BD77BF">
      <w:pPr>
        <w:spacing w:after="120"/>
        <w:jc w:val="both"/>
      </w:pPr>
      <w:r w:rsidRPr="002C7CE4">
        <w:t>Per i CIFM fluviali individuati secondo la norma (Tabella 1 del D.M. 156/2013) si consiglierebbe di assumerli tali anche quando lo stato ecologico è buono, ma instabile, con uno o più indicatori oscillanti tra buono e sufficiente; sempre per i CIFM fluviali, considerarli tali assumendo che “il mancato raggiungimento del buono stato ecologico sia comunque tale in relazione alle sole alterazioni fisiche …..” sia già valutato con l'applicazione dei criteri per la significatività delle modificazioni idro-morfologiche di cui alla Tabella 1 del D.M. 156/2013, ove la significatività è legata a un deterioramento delle condizioni di habitat tale da non consentire il buono stato ecologico degli EQB.</w:t>
      </w:r>
    </w:p>
    <w:p w14:paraId="0FA007F7" w14:textId="77777777" w:rsidR="00BD77BF" w:rsidRDefault="00BD77BF" w:rsidP="00BD77BF">
      <w:pPr>
        <w:spacing w:after="120"/>
        <w:jc w:val="both"/>
      </w:pPr>
      <w:r w:rsidRPr="00A84C10">
        <w:t>Per il monitoraggio</w:t>
      </w:r>
      <w:r w:rsidRPr="00E14FBD">
        <w:t xml:space="preserve"> dei CIA che presentano caratteristiche marcatamente artificiali, nel caso in cui le valutazioni di tipo fisico-chimico e chimico già da sole determinino uno stato/potenziale ecologico minore di buono (</w:t>
      </w:r>
      <w:proofErr w:type="spellStart"/>
      <w:r w:rsidRPr="00E14FBD">
        <w:t>LIMeco</w:t>
      </w:r>
      <w:proofErr w:type="spellEnd"/>
      <w:r w:rsidRPr="00E14FBD">
        <w:t xml:space="preserve"> e i</w:t>
      </w:r>
      <w:r>
        <w:t>nquinanti specifici) si ritiene</w:t>
      </w:r>
      <w:r w:rsidRPr="00E94096">
        <w:t>, in generale, non essen</w:t>
      </w:r>
      <w:r>
        <w:t>ziale il monitoraggio degli EQB</w:t>
      </w:r>
      <w:r w:rsidRPr="00E14FBD">
        <w:t xml:space="preserve">, salvo </w:t>
      </w:r>
      <w:r>
        <w:t xml:space="preserve">specifiche </w:t>
      </w:r>
      <w:r w:rsidRPr="00E14FBD">
        <w:t>necessità connesse</w:t>
      </w:r>
      <w:r>
        <w:t xml:space="preserve">, ad esempio, </w:t>
      </w:r>
      <w:r w:rsidRPr="00E14FBD">
        <w:t>alla sovrapposizione con stazioni della Rete Nitrati o più in generale con aree protette.</w:t>
      </w:r>
    </w:p>
    <w:p w14:paraId="095E3CBD" w14:textId="77777777" w:rsidR="00BD77BF" w:rsidRPr="00E14FBD" w:rsidRDefault="00BD77BF" w:rsidP="00BD77BF">
      <w:pPr>
        <w:spacing w:after="120"/>
        <w:jc w:val="both"/>
      </w:pPr>
      <w:r w:rsidRPr="00E14FBD">
        <w:t>Qualora su un CIA le valutazioni di tipo fisico-chimico e chimico determinino da sole un</w:t>
      </w:r>
      <w:r>
        <w:t xml:space="preserve"> </w:t>
      </w:r>
      <w:r w:rsidRPr="00E14FBD">
        <w:t>potenziale ecologico bu</w:t>
      </w:r>
      <w:r>
        <w:t xml:space="preserve">ono, </w:t>
      </w:r>
      <w:r w:rsidRPr="00E14FBD">
        <w:t>sarebbe previsto il monitoraggio degli EQB (</w:t>
      </w:r>
      <w:proofErr w:type="spellStart"/>
      <w:r w:rsidRPr="00E14FBD">
        <w:t>macrobenthos</w:t>
      </w:r>
      <w:proofErr w:type="spellEnd"/>
      <w:r w:rsidRPr="00E14FBD">
        <w:t xml:space="preserve"> e diatomee che risultano solitamente più </w:t>
      </w:r>
      <w:r w:rsidRPr="009671BB">
        <w:t>fattibili almeno su una parte di que</w:t>
      </w:r>
      <w:r w:rsidRPr="00E14FBD">
        <w:t xml:space="preserve">sto tipo di corpi idrici). Per questi ultimi le modificazioni tra la valutazione dello stato e quella del potenziale appaiono maggiori, quindi in presenza di EQB con stato non buono, è più facile il raggiungimento di un buon potenziale. Si possono </w:t>
      </w:r>
      <w:r>
        <w:t>tuttavia</w:t>
      </w:r>
      <w:r w:rsidRPr="00E14FBD">
        <w:t xml:space="preserve"> evidenziare due problematiche:</w:t>
      </w:r>
    </w:p>
    <w:p w14:paraId="7F4CE65D" w14:textId="77777777" w:rsidR="00BD77BF" w:rsidRPr="00E14FBD" w:rsidRDefault="00BD77BF" w:rsidP="00BD77BF">
      <w:pPr>
        <w:spacing w:after="120"/>
        <w:jc w:val="both"/>
      </w:pPr>
      <w:r w:rsidRPr="00B25867">
        <w:rPr>
          <w:color w:val="000000" w:themeColor="text1"/>
        </w:rPr>
        <w:t xml:space="preserve">- lo stato </w:t>
      </w:r>
      <w:r w:rsidRPr="00E14FBD">
        <w:t>degli EQB monitorabili risult</w:t>
      </w:r>
      <w:r>
        <w:t>a</w:t>
      </w:r>
      <w:r w:rsidRPr="00E14FBD">
        <w:t xml:space="preserve"> buono, ma questo può essere legato alle metriche attuali sugli stessi EQB, che non permettono di rilevare in modo adeguato il livello di </w:t>
      </w:r>
      <w:proofErr w:type="spellStart"/>
      <w:r w:rsidRPr="00E14FBD">
        <w:t>artificializzazione</w:t>
      </w:r>
      <w:proofErr w:type="spellEnd"/>
      <w:r w:rsidRPr="00E14FBD">
        <w:t xml:space="preserve"> presente; in questo caso o il CI viene al momento assimilato ai naturali, oppure se non tutti gli EQB sono/possono essere monitorati (come solitamente accade per questo tipo di CI), si può procedere ad una applicazione speditiva del PDG-MMI (metodo “Praga”), che porterà quasi sempre alla attribuzione di PES (potenziale ecologico sufficiente), stante la scarsa applicabilità delle misure di mitigazione che sarebbero da prevedere, almeno in termini estensivi (cioè su lunghi tratti), per conseguire adeguati risultati in termini di miglioramento del potenziale ecologico per questo tipo di CI;</w:t>
      </w:r>
    </w:p>
    <w:p w14:paraId="442E7778" w14:textId="77777777" w:rsidR="00BD77BF" w:rsidRPr="00B25867" w:rsidRDefault="00BD77BF" w:rsidP="00BD77BF">
      <w:pPr>
        <w:spacing w:after="120"/>
        <w:jc w:val="both"/>
        <w:rPr>
          <w:color w:val="000000" w:themeColor="text1"/>
        </w:rPr>
      </w:pPr>
      <w:r w:rsidRPr="00B25867">
        <w:rPr>
          <w:color w:val="000000" w:themeColor="text1"/>
        </w:rPr>
        <w:lastRenderedPageBreak/>
        <w:t>- se nessun EQB viene/può essere monitorato si può procedere (come sopra) a una applicazione speditiva del PDG-MMI, che porterà quasi sempre alla attribuzione di PES, stante l</w:t>
      </w:r>
      <w:r>
        <w:rPr>
          <w:color w:val="000000" w:themeColor="text1"/>
        </w:rPr>
        <w:t>a scarsa applicabilità su</w:t>
      </w:r>
      <w:r w:rsidRPr="00B25867">
        <w:rPr>
          <w:color w:val="000000" w:themeColor="text1"/>
        </w:rPr>
        <w:t xml:space="preserve"> tratti </w:t>
      </w:r>
      <w:r>
        <w:rPr>
          <w:color w:val="000000" w:themeColor="text1"/>
        </w:rPr>
        <w:t xml:space="preserve">di lunghezza adeguata </w:t>
      </w:r>
      <w:r w:rsidRPr="00B25867">
        <w:rPr>
          <w:color w:val="000000" w:themeColor="text1"/>
        </w:rPr>
        <w:t>delle misure di mitigazione da prevedere.</w:t>
      </w:r>
    </w:p>
    <w:p w14:paraId="45AA0FD5" w14:textId="77777777" w:rsidR="00BD77BF" w:rsidRPr="00B25867" w:rsidRDefault="00BD77BF" w:rsidP="00BD77BF">
      <w:pPr>
        <w:spacing w:after="120"/>
        <w:jc w:val="both"/>
        <w:rPr>
          <w:color w:val="000000" w:themeColor="text1"/>
        </w:rPr>
      </w:pPr>
    </w:p>
    <w:p w14:paraId="282E4508" w14:textId="77777777" w:rsidR="00BD77BF" w:rsidRDefault="00BD77BF" w:rsidP="00BD77BF">
      <w:pPr>
        <w:spacing w:after="120"/>
        <w:jc w:val="both"/>
      </w:pPr>
      <w:r>
        <w:rPr>
          <w:color w:val="000000" w:themeColor="text1"/>
        </w:rPr>
        <w:t>P</w:t>
      </w:r>
      <w:r w:rsidRPr="00B25867">
        <w:rPr>
          <w:color w:val="000000" w:themeColor="text1"/>
        </w:rPr>
        <w:t>er i CIA fluviali, la quasi totalità degli stessi ha come “uso specifico” principale quello dell’allontanamento delle acque di pioggia; la tabella prevista dal metodo PDG-MMI (Praga) dovrebbe quindi essere la “Tabella 5 - Presenza di alterazioni per la regolazione delle acque per drenaggio dei terreni”.</w:t>
      </w:r>
      <w:r>
        <w:rPr>
          <w:color w:val="000000" w:themeColor="text1"/>
        </w:rPr>
        <w:t xml:space="preserve"> Sulla</w:t>
      </w:r>
      <w:r w:rsidRPr="00B25867">
        <w:rPr>
          <w:color w:val="000000" w:themeColor="text1"/>
        </w:rPr>
        <w:t xml:space="preserve"> stessa</w:t>
      </w:r>
      <w:r>
        <w:rPr>
          <w:color w:val="000000" w:themeColor="text1"/>
        </w:rPr>
        <w:t>, come attualmente definita,</w:t>
      </w:r>
      <w:r w:rsidRPr="00B25867">
        <w:rPr>
          <w:color w:val="000000" w:themeColor="text1"/>
        </w:rPr>
        <w:t xml:space="preserve"> </w:t>
      </w:r>
      <w:r>
        <w:rPr>
          <w:color w:val="000000" w:themeColor="text1"/>
        </w:rPr>
        <w:t>sussistono molte perplessità</w:t>
      </w:r>
      <w:r w:rsidRPr="00FB5AA3">
        <w:rPr>
          <w:color w:val="000000" w:themeColor="text1"/>
        </w:rPr>
        <w:t xml:space="preserve"> che vanno risolte</w:t>
      </w:r>
      <w:r>
        <w:rPr>
          <w:color w:val="000000" w:themeColor="text1"/>
        </w:rPr>
        <w:t>,</w:t>
      </w:r>
      <w:r w:rsidRPr="00FB5AA3">
        <w:rPr>
          <w:color w:val="000000" w:themeColor="text1"/>
        </w:rPr>
        <w:t xml:space="preserve"> </w:t>
      </w:r>
      <w:r>
        <w:rPr>
          <w:color w:val="000000" w:themeColor="text1"/>
        </w:rPr>
        <w:t xml:space="preserve">in particolare </w:t>
      </w:r>
      <w:r>
        <w:t>la previsione di</w:t>
      </w:r>
      <w:r w:rsidRPr="003B153E">
        <w:t xml:space="preserve"> misure di mitigazione solitamente problematiche o</w:t>
      </w:r>
      <w:r>
        <w:t>ppure</w:t>
      </w:r>
      <w:r w:rsidRPr="003B153E">
        <w:t xml:space="preserve"> poco </w:t>
      </w:r>
      <w:r>
        <w:t>efficaci per questo tipo di corpi idrici, a meno di non proporle estensivamente sulla maggior parte dell’asta;</w:t>
      </w:r>
      <w:r w:rsidRPr="003B153E">
        <w:t xml:space="preserve"> </w:t>
      </w:r>
      <w:r>
        <w:t xml:space="preserve">risultando le stesse misure normalmente assenti, ciò </w:t>
      </w:r>
      <w:r w:rsidRPr="003B153E">
        <w:t xml:space="preserve">porterebbe </w:t>
      </w:r>
      <w:r>
        <w:t xml:space="preserve">frequentemente </w:t>
      </w:r>
      <w:r w:rsidRPr="003B153E">
        <w:t xml:space="preserve">ad </w:t>
      </w:r>
      <w:r>
        <w:t xml:space="preserve">una </w:t>
      </w:r>
      <w:r w:rsidRPr="003B153E">
        <w:t>valutazione di PES.</w:t>
      </w:r>
      <w:r w:rsidRPr="009F2AFD">
        <w:t xml:space="preserve"> Si ritiene necessario </w:t>
      </w:r>
      <w:r>
        <w:t xml:space="preserve">al riguardo </w:t>
      </w:r>
      <w:r w:rsidRPr="009F2AFD">
        <w:t>definire meglio i casi e le procedure più rispondenti da adottare (da impiegare soprattutto per i CIA che risultino in buon potenziale ecologico per LIM-eco e chimico a supporto, in assenza del monitoraggio degli adeguati EQB)</w:t>
      </w:r>
      <w:r>
        <w:t>.</w:t>
      </w:r>
    </w:p>
    <w:p w14:paraId="121B17E7" w14:textId="77777777" w:rsidR="00BD77BF" w:rsidRPr="009671BB" w:rsidRDefault="00BD77BF" w:rsidP="00BD77BF">
      <w:pPr>
        <w:spacing w:after="120"/>
        <w:jc w:val="both"/>
      </w:pPr>
      <w:r w:rsidRPr="009671BB">
        <w:t>Nonostante l’EQB fauna ittica non possa al momento concorrere alla definizione del potenziale ecologico, mancando un metodo specifico di classificazione dei CIFM e CIA, si evidenzia l’utilità del monitoraggio dei pesci ove risulta possibile, con i dati che verranno al momento utilizzati ai soli fini dello sviluppo dello specifico indice di classificazione.</w:t>
      </w:r>
    </w:p>
    <w:p w14:paraId="3470C426" w14:textId="77777777" w:rsidR="00BD77BF" w:rsidRPr="009671BB" w:rsidRDefault="00BD77BF" w:rsidP="00BD77BF">
      <w:pPr>
        <w:spacing w:after="120"/>
        <w:jc w:val="both"/>
      </w:pPr>
      <w:r w:rsidRPr="009671BB">
        <w:t>Si segnala l’impossibilità di classificare con l’elemento di qualità biologico (EQB) “</w:t>
      </w:r>
      <w:proofErr w:type="spellStart"/>
      <w:r w:rsidRPr="009671BB">
        <w:t>Macrofite</w:t>
      </w:r>
      <w:proofErr w:type="spellEnd"/>
      <w:r w:rsidRPr="009671BB">
        <w:t xml:space="preserve">” nei corpi idrici non guadabili e ciò a causa dell'assenza di indicazioni precise e standardizzate per il rilievo delle coperture. L’elemento di qualità biologica </w:t>
      </w:r>
      <w:proofErr w:type="spellStart"/>
      <w:r w:rsidRPr="009671BB">
        <w:t>Macrofite</w:t>
      </w:r>
      <w:proofErr w:type="spellEnd"/>
      <w:r w:rsidRPr="009671BB">
        <w:t xml:space="preserve"> risulterebbe tra gli EQB più idonei ad essere monitorati nei corpi idrici su cui insistono pressioni di tipo idrologico (oltreché di arricchimento di nutrienti) quali molti dei fiumi designati come CIFM e CIA.</w:t>
      </w:r>
    </w:p>
    <w:p w14:paraId="6521A75D" w14:textId="77777777" w:rsidR="00BD77BF" w:rsidRPr="009671BB" w:rsidRDefault="00BD77BF" w:rsidP="00BD77BF">
      <w:pPr>
        <w:spacing w:after="120"/>
        <w:jc w:val="both"/>
      </w:pPr>
      <w:r w:rsidRPr="009671BB">
        <w:t xml:space="preserve">Le “Specifiche per la classificazione in presenza di riduzione significativa della portata” per i CIFM e CIA di cui all’Allegato 3 del D.D. 341/STA (a regime idrologico fortemente alterato con riduzione di portata importante), risultano inapplicabili per l’EQB </w:t>
      </w:r>
      <w:proofErr w:type="spellStart"/>
      <w:r w:rsidRPr="009671BB">
        <w:t>macroinvertebrati</w:t>
      </w:r>
      <w:proofErr w:type="spellEnd"/>
      <w:r w:rsidRPr="009671BB">
        <w:t>, in quanto mancanti di elementi essenziali per effettuare un calcolo uniforme sul territorio italiano (si veda il dettaglio al p.to 1 dell’Appendice 1).</w:t>
      </w:r>
    </w:p>
    <w:p w14:paraId="571E9884" w14:textId="77777777" w:rsidR="00BD77BF" w:rsidRDefault="00BD77BF" w:rsidP="00BD77BF">
      <w:pPr>
        <w:spacing w:after="120"/>
        <w:jc w:val="both"/>
      </w:pPr>
    </w:p>
    <w:p w14:paraId="4BCDD1D9" w14:textId="77777777" w:rsidR="00BD77BF" w:rsidRPr="00015C39" w:rsidRDefault="00BD77BF" w:rsidP="00BD77BF">
      <w:pPr>
        <w:pStyle w:val="Titolo2"/>
        <w:rPr>
          <w:b/>
          <w:i/>
          <w:sz w:val="22"/>
          <w:szCs w:val="22"/>
        </w:rPr>
      </w:pPr>
      <w:r>
        <w:rPr>
          <w:b/>
          <w:i/>
          <w:sz w:val="22"/>
          <w:szCs w:val="22"/>
        </w:rPr>
        <w:t>5</w:t>
      </w:r>
      <w:r w:rsidRPr="00015C39">
        <w:rPr>
          <w:b/>
          <w:i/>
          <w:sz w:val="22"/>
          <w:szCs w:val="22"/>
        </w:rPr>
        <w:t>.2</w:t>
      </w:r>
      <w:r w:rsidRPr="00015C39">
        <w:rPr>
          <w:b/>
          <w:i/>
          <w:sz w:val="22"/>
          <w:szCs w:val="22"/>
        </w:rPr>
        <w:tab/>
        <w:t>I corpi idrici (CI) lacustri fortemente modificati (CIFM) e artificiali (CIA): monitoraggio, classificazione, identificazione preliminare e designazione</w:t>
      </w:r>
    </w:p>
    <w:p w14:paraId="31F86021" w14:textId="77777777" w:rsidR="00BD77BF" w:rsidRPr="003751BE" w:rsidRDefault="00BD77BF" w:rsidP="00BD77BF">
      <w:pPr>
        <w:spacing w:after="120"/>
        <w:jc w:val="both"/>
      </w:pPr>
    </w:p>
    <w:p w14:paraId="208C93DA" w14:textId="77777777" w:rsidR="00BD77BF" w:rsidRPr="00C64298" w:rsidRDefault="00BD77BF" w:rsidP="00BD77BF">
      <w:pPr>
        <w:pStyle w:val="Paragrafoelenco"/>
        <w:numPr>
          <w:ilvl w:val="0"/>
          <w:numId w:val="12"/>
        </w:numPr>
        <w:spacing w:after="120"/>
        <w:ind w:left="0" w:firstLine="0"/>
        <w:contextualSpacing w:val="0"/>
        <w:jc w:val="both"/>
        <w:rPr>
          <w:b/>
          <w:i/>
        </w:rPr>
      </w:pPr>
      <w:r w:rsidRPr="001A554A">
        <w:rPr>
          <w:b/>
          <w:i/>
        </w:rPr>
        <w:t>Identificaz</w:t>
      </w:r>
      <w:r>
        <w:rPr>
          <w:b/>
          <w:i/>
        </w:rPr>
        <w:t>ione preliminare e designazione</w:t>
      </w:r>
    </w:p>
    <w:p w14:paraId="4C10DF12" w14:textId="77777777" w:rsidR="00BD77BF" w:rsidRPr="00295B07" w:rsidRDefault="00BD77BF" w:rsidP="00BD77BF">
      <w:pPr>
        <w:spacing w:after="120"/>
        <w:jc w:val="both"/>
        <w:rPr>
          <w:i/>
        </w:rPr>
      </w:pPr>
      <w:r w:rsidRPr="00B82ABE">
        <w:t>Il D.M. 156/2013, per quanto</w:t>
      </w:r>
      <w:r w:rsidRPr="00B61724">
        <w:t xml:space="preserve"> riguarda la procedura per l’identificazione dei corpi idrici lacustri come CIFM e CIA, recita che: “</w:t>
      </w:r>
      <w:r w:rsidRPr="00B61724">
        <w:rPr>
          <w:i/>
        </w:rPr>
        <w:t xml:space="preserve">Nel caso della presenza di sbarramenti su un fiume, prima dell'applicazione della procedura occorre stabilire se il corpo idrico a monte dello sbarramento è ancora da considerarsi fluviale ovvero, se …… abbia cambiato categoria e sia ascrivibile alla nuova categoria di "lago". </w:t>
      </w:r>
      <w:r w:rsidRPr="00B61724">
        <w:rPr>
          <w:b/>
          <w:i/>
        </w:rPr>
        <w:t>Qualora il corpo idrico risulti lacustre, ossia si tratti di un invaso</w:t>
      </w:r>
      <w:r w:rsidRPr="00B61724">
        <w:rPr>
          <w:i/>
        </w:rPr>
        <w:t xml:space="preserve">, </w:t>
      </w:r>
      <w:r w:rsidRPr="00B61724">
        <w:rPr>
          <w:b/>
          <w:i/>
        </w:rPr>
        <w:t>è identificato preliminarmente come fortemente modificato senza che venga applicato il livello 1</w:t>
      </w:r>
      <w:r w:rsidRPr="00B61724">
        <w:rPr>
          <w:b/>
        </w:rPr>
        <w:t xml:space="preserve">. </w:t>
      </w:r>
      <w:r w:rsidRPr="00B61724">
        <w:rPr>
          <w:i/>
        </w:rPr>
        <w:t xml:space="preserve">Gli invasi sono, infatti dei corpi idrici con caratteristiche </w:t>
      </w:r>
      <w:proofErr w:type="spellStart"/>
      <w:r w:rsidRPr="00B61724">
        <w:rPr>
          <w:i/>
        </w:rPr>
        <w:t>idromorfologiche</w:t>
      </w:r>
      <w:proofErr w:type="spellEnd"/>
      <w:r w:rsidRPr="00B61724">
        <w:rPr>
          <w:i/>
        </w:rPr>
        <w:t xml:space="preserve"> alterate in maniera significativa e permanente, profonda ed estesa, e pertanto soddisfano i criteri delle fasi 4 e 5 del livello 1”.</w:t>
      </w:r>
    </w:p>
    <w:p w14:paraId="3E4A9D51" w14:textId="77777777" w:rsidR="00BD77BF" w:rsidRDefault="00BD77BF" w:rsidP="00BD77BF">
      <w:pPr>
        <w:spacing w:after="120"/>
        <w:jc w:val="both"/>
      </w:pPr>
      <w:r>
        <w:t xml:space="preserve">Questo significa che in presenza di un “lago” creato da una diga su un corpo idrico fluviale, il CI </w:t>
      </w:r>
      <w:r w:rsidRPr="002C7CE4">
        <w:t>deve</w:t>
      </w:r>
      <w:r>
        <w:t xml:space="preserve"> risultare fortemente modificato (CIFM).</w:t>
      </w:r>
    </w:p>
    <w:p w14:paraId="4F81F5DB" w14:textId="77777777" w:rsidR="00BD77BF" w:rsidRDefault="00BD77BF" w:rsidP="00BD77BF">
      <w:pPr>
        <w:spacing w:after="120"/>
        <w:jc w:val="both"/>
      </w:pPr>
    </w:p>
    <w:p w14:paraId="47C1ACB2" w14:textId="77777777" w:rsidR="00BD77BF" w:rsidRDefault="00BD77BF" w:rsidP="00BD77BF">
      <w:pPr>
        <w:spacing w:after="120"/>
        <w:jc w:val="both"/>
      </w:pPr>
      <w:r>
        <w:t xml:space="preserve">La presenza di un “lago” artificiale (CIA) dovrebbe invece essere molto sporadica e riconducibile ai soli casi di creazione antropica di una “vasca” dove prima non era presente un CI (es. ex invaso di cava extra </w:t>
      </w:r>
      <w:r w:rsidRPr="00B61724">
        <w:t xml:space="preserve">alveo) </w:t>
      </w:r>
      <w:r w:rsidRPr="00B61724">
        <w:lastRenderedPageBreak/>
        <w:t>oppure eventualmente della presenza di un invaso all’esterno del reticolo idrografi</w:t>
      </w:r>
      <w:r>
        <w:t>co</w:t>
      </w:r>
      <w:r w:rsidRPr="00B61724">
        <w:t xml:space="preserve">, così come riportato nella </w:t>
      </w:r>
      <w:proofErr w:type="spellStart"/>
      <w:r w:rsidRPr="00B61724">
        <w:t>Guidance</w:t>
      </w:r>
      <w:proofErr w:type="spellEnd"/>
      <w:r w:rsidRPr="00B61724">
        <w:t xml:space="preserve"> </w:t>
      </w:r>
      <w:proofErr w:type="spellStart"/>
      <w:r w:rsidRPr="00B61724">
        <w:t>Document</w:t>
      </w:r>
      <w:proofErr w:type="spellEnd"/>
      <w:r w:rsidRPr="00B61724">
        <w:t xml:space="preserve"> n. 4 della CE </w:t>
      </w:r>
      <w:r w:rsidRPr="00B61724">
        <w:rPr>
          <w:i/>
        </w:rPr>
        <w:t>(“corpo idrico superficiale creato in un luogo dove non esistevano acque superficiali o comunque non vi erano elementi di acque superficiali tali da poter essere considerati distinti e significativi e pertanto non identificabili come corpi idrici”</w:t>
      </w:r>
      <w:r w:rsidRPr="00B61724">
        <w:t>).</w:t>
      </w:r>
    </w:p>
    <w:p w14:paraId="6C0B1635" w14:textId="77777777" w:rsidR="00BD77BF" w:rsidRPr="00532B8B" w:rsidRDefault="00BD77BF" w:rsidP="00BD77BF">
      <w:pPr>
        <w:spacing w:after="120"/>
        <w:jc w:val="both"/>
      </w:pPr>
      <w:r w:rsidRPr="004C1239">
        <w:t>I CI lacustri identificati con modalità precedenti a quelle indicate nel D</w:t>
      </w:r>
      <w:r>
        <w:t>.</w:t>
      </w:r>
      <w:r w:rsidRPr="004C1239">
        <w:t>M</w:t>
      </w:r>
      <w:r>
        <w:t>.</w:t>
      </w:r>
      <w:r w:rsidRPr="004C1239">
        <w:t xml:space="preserve"> 156/2013, se non già fatto, devono essere quindi rivalutati e adeguatamente identificati, come previsto anche dalla Linea</w:t>
      </w:r>
      <w:r w:rsidRPr="00532B8B">
        <w:t xml:space="preserve"> guida CIS </w:t>
      </w:r>
      <w:r>
        <w:t>“</w:t>
      </w:r>
      <w:proofErr w:type="spellStart"/>
      <w:r w:rsidRPr="00532B8B">
        <w:t>Appendix</w:t>
      </w:r>
      <w:proofErr w:type="spellEnd"/>
      <w:r w:rsidRPr="00532B8B">
        <w:t xml:space="preserve"> to </w:t>
      </w:r>
      <w:proofErr w:type="spellStart"/>
      <w:r w:rsidRPr="00532B8B">
        <w:t>Guidance</w:t>
      </w:r>
      <w:proofErr w:type="spellEnd"/>
      <w:r w:rsidRPr="00532B8B">
        <w:t xml:space="preserve"> </w:t>
      </w:r>
      <w:proofErr w:type="spellStart"/>
      <w:r w:rsidRPr="00532B8B">
        <w:t>Document</w:t>
      </w:r>
      <w:proofErr w:type="spellEnd"/>
      <w:r w:rsidRPr="00532B8B">
        <w:t xml:space="preserve"> No. 4 </w:t>
      </w:r>
      <w:r>
        <w:t>-</w:t>
      </w:r>
      <w:r w:rsidRPr="00532B8B">
        <w:t xml:space="preserve"> </w:t>
      </w:r>
      <w:proofErr w:type="spellStart"/>
      <w:r w:rsidRPr="00532B8B">
        <w:t>Steps</w:t>
      </w:r>
      <w:proofErr w:type="spellEnd"/>
      <w:r w:rsidRPr="00532B8B">
        <w:t xml:space="preserve"> for </w:t>
      </w:r>
      <w:proofErr w:type="spellStart"/>
      <w:r w:rsidRPr="00532B8B">
        <w:t>defining</w:t>
      </w:r>
      <w:proofErr w:type="spellEnd"/>
      <w:r w:rsidRPr="00532B8B">
        <w:t xml:space="preserve"> and </w:t>
      </w:r>
      <w:proofErr w:type="spellStart"/>
      <w:r w:rsidRPr="00532B8B">
        <w:t>assessing</w:t>
      </w:r>
      <w:proofErr w:type="spellEnd"/>
      <w:r w:rsidRPr="00532B8B">
        <w:t xml:space="preserve"> </w:t>
      </w:r>
      <w:proofErr w:type="spellStart"/>
      <w:r w:rsidRPr="00532B8B">
        <w:t>ecological</w:t>
      </w:r>
      <w:proofErr w:type="spellEnd"/>
      <w:r w:rsidRPr="00532B8B">
        <w:t xml:space="preserve"> </w:t>
      </w:r>
      <w:proofErr w:type="spellStart"/>
      <w:r w:rsidRPr="00532B8B">
        <w:t>potential</w:t>
      </w:r>
      <w:proofErr w:type="spellEnd"/>
      <w:r w:rsidRPr="00532B8B">
        <w:t xml:space="preserve"> for </w:t>
      </w:r>
      <w:proofErr w:type="spellStart"/>
      <w:r w:rsidRPr="00532B8B">
        <w:t>improving</w:t>
      </w:r>
      <w:proofErr w:type="spellEnd"/>
      <w:r w:rsidRPr="00532B8B">
        <w:t xml:space="preserve"> </w:t>
      </w:r>
      <w:proofErr w:type="spellStart"/>
      <w:r w:rsidRPr="00532B8B">
        <w:t>comparability</w:t>
      </w:r>
      <w:proofErr w:type="spellEnd"/>
      <w:r w:rsidRPr="00532B8B">
        <w:t xml:space="preserve"> of </w:t>
      </w:r>
      <w:proofErr w:type="spellStart"/>
      <w:r w:rsidRPr="00532B8B">
        <w:t>Heavily</w:t>
      </w:r>
      <w:proofErr w:type="spellEnd"/>
      <w:r w:rsidRPr="00532B8B">
        <w:t xml:space="preserve"> </w:t>
      </w:r>
      <w:proofErr w:type="spellStart"/>
      <w:r w:rsidRPr="00532B8B">
        <w:t>Modified</w:t>
      </w:r>
      <w:proofErr w:type="spellEnd"/>
      <w:r w:rsidRPr="00532B8B">
        <w:t xml:space="preserve"> Water </w:t>
      </w:r>
      <w:proofErr w:type="spellStart"/>
      <w:r w:rsidRPr="00532B8B">
        <w:t>Bodies</w:t>
      </w:r>
      <w:proofErr w:type="spellEnd"/>
      <w:r>
        <w:t>”.</w:t>
      </w:r>
    </w:p>
    <w:p w14:paraId="005FDE87" w14:textId="77777777" w:rsidR="00BD77BF" w:rsidRDefault="00BD77BF" w:rsidP="00BD77BF">
      <w:pPr>
        <w:spacing w:after="120"/>
        <w:jc w:val="both"/>
      </w:pPr>
    </w:p>
    <w:p w14:paraId="78E88A7A" w14:textId="77777777" w:rsidR="00BD77BF" w:rsidRPr="000D6F4F" w:rsidRDefault="00BD77BF" w:rsidP="00BD77BF">
      <w:pPr>
        <w:jc w:val="both"/>
      </w:pPr>
      <w:r w:rsidRPr="000D6F4F">
        <w:t>Per i CI lacustri candidati ad essere CIA è invece richiesta l’identificazione preliminare, da effettuare sulla base di quanto previsto dal D.M. 156/2013 (fasi 1 e 4 di Fig. 2 di cui al punto B.4.1.3), anche se la fase 4 si riterrebbe non pertinente/necessaria per questo tipo di CI, implicando la definizione stessa di CIA l’impossibilità di uno stato ecologico buono.</w:t>
      </w:r>
    </w:p>
    <w:p w14:paraId="0C155553" w14:textId="77777777" w:rsidR="00BD77BF" w:rsidRPr="000D6F4F" w:rsidRDefault="00BD77BF" w:rsidP="00BD77BF">
      <w:pPr>
        <w:jc w:val="both"/>
      </w:pPr>
      <w:r w:rsidRPr="000D6F4F">
        <w:t xml:space="preserve">Allo stato attuale, qualora un corpo idrico lacustre soddisfi la definizione di CIA così come riportata nella </w:t>
      </w:r>
      <w:proofErr w:type="spellStart"/>
      <w:r w:rsidRPr="000D6F4F">
        <w:t>Guidance</w:t>
      </w:r>
      <w:proofErr w:type="spellEnd"/>
      <w:r w:rsidRPr="000D6F4F">
        <w:t xml:space="preserve"> </w:t>
      </w:r>
      <w:proofErr w:type="spellStart"/>
      <w:r w:rsidRPr="000D6F4F">
        <w:t>Document</w:t>
      </w:r>
      <w:proofErr w:type="spellEnd"/>
      <w:r w:rsidRPr="000D6F4F">
        <w:t xml:space="preserve"> n. 4 della CE, si valuta che si possa ritenere soddisfatta implicitamente anche la condizione per cui il rischio di non raggiungere il buono stato ecologico dipenda solo dalle caratteristiche artificiali, senza considerare le altre pressioni, questo in relazione sia alle difficoltà di monitoraggio in taluni contesti, sia agli eventuali problemi sulle metriche degli EQB; si può ritenere in sostanza che l’</w:t>
      </w:r>
      <w:proofErr w:type="spellStart"/>
      <w:r w:rsidRPr="000D6F4F">
        <w:t>artificializzazione</w:t>
      </w:r>
      <w:proofErr w:type="spellEnd"/>
      <w:r w:rsidRPr="000D6F4F">
        <w:t xml:space="preserve"> di tali corpi idrici possa in rilevante parte essere la causa di un eventuale stato non buono per gli elementi chimico-fisici a supporto (</w:t>
      </w:r>
      <w:proofErr w:type="spellStart"/>
      <w:r w:rsidRPr="000D6F4F">
        <w:t>LTLeco</w:t>
      </w:r>
      <w:proofErr w:type="spellEnd"/>
      <w:r w:rsidRPr="000D6F4F">
        <w:t>) e/o per il fitoplancton.</w:t>
      </w:r>
    </w:p>
    <w:p w14:paraId="2976FB57" w14:textId="77777777" w:rsidR="00BD77BF" w:rsidRPr="000D6F4F" w:rsidRDefault="00BD77BF" w:rsidP="00BD77BF">
      <w:pPr>
        <w:jc w:val="both"/>
      </w:pPr>
      <w:r w:rsidRPr="000D6F4F">
        <w:t>Una alternativa ad eventuali difficoltà di monitoraggio potrebbe essere quella di considerare un PES ottenuto con il PDG-MMI (metodo “Praga” di cui al D.D. 341/STA del 2016). Ciò in quanto le misure di mitigazione individuate nel metodo Praga per questo tipo di CI (CIA), considerando quelle solitamente praticabili e che possano dare un effettivo miglioramento ecologico, appaiono spesso non applicate.</w:t>
      </w:r>
    </w:p>
    <w:p w14:paraId="5494F632" w14:textId="77777777" w:rsidR="00BD77BF" w:rsidRDefault="00BD77BF" w:rsidP="00BD77BF">
      <w:pPr>
        <w:spacing w:after="120"/>
        <w:jc w:val="both"/>
      </w:pPr>
    </w:p>
    <w:p w14:paraId="71B5C1D7" w14:textId="77777777" w:rsidR="00BD77BF" w:rsidRPr="007A34BB" w:rsidRDefault="00BD77BF" w:rsidP="00BD77BF">
      <w:pPr>
        <w:spacing w:after="120"/>
        <w:jc w:val="both"/>
      </w:pPr>
      <w:r w:rsidRPr="007A34BB">
        <w:t xml:space="preserve">In merito alla “possibile” designazione di CIFM e CIA lacustri (comma 5, art. 77 del </w:t>
      </w:r>
      <w:proofErr w:type="spellStart"/>
      <w:r w:rsidRPr="007A34BB">
        <w:t>D.Lgs.</w:t>
      </w:r>
      <w:proofErr w:type="spellEnd"/>
      <w:r w:rsidRPr="007A34BB">
        <w:t xml:space="preserve"> 152/06) le Regioni/Province autonome che vi hanno già provveduto, soprattutto per i CIFM, lo hanno fatto probabilmente interpretando i criteri di base forniti dal D</w:t>
      </w:r>
      <w:r>
        <w:t>.</w:t>
      </w:r>
      <w:r w:rsidRPr="007A34BB">
        <w:t>M</w:t>
      </w:r>
      <w:r>
        <w:t>.</w:t>
      </w:r>
      <w:r w:rsidRPr="007A34BB">
        <w:t xml:space="preserve"> 156/2013 (Fig. 3) e i contenuti della </w:t>
      </w:r>
      <w:proofErr w:type="spellStart"/>
      <w:r w:rsidRPr="007A34BB">
        <w:t>Guidance</w:t>
      </w:r>
      <w:proofErr w:type="spellEnd"/>
      <w:r w:rsidRPr="007A34BB">
        <w:t xml:space="preserve"> </w:t>
      </w:r>
      <w:proofErr w:type="spellStart"/>
      <w:r w:rsidRPr="007A34BB">
        <w:t>Document</w:t>
      </w:r>
      <w:proofErr w:type="spellEnd"/>
      <w:r w:rsidRPr="007A34BB">
        <w:t xml:space="preserve"> n. 4 (</w:t>
      </w:r>
      <w:proofErr w:type="spellStart"/>
      <w:r w:rsidRPr="007A34BB">
        <w:t>Identification</w:t>
      </w:r>
      <w:proofErr w:type="spellEnd"/>
      <w:r w:rsidRPr="007A34BB">
        <w:t xml:space="preserve"> and </w:t>
      </w:r>
      <w:proofErr w:type="spellStart"/>
      <w:r w:rsidRPr="007A34BB">
        <w:t>designation</w:t>
      </w:r>
      <w:proofErr w:type="spellEnd"/>
      <w:r w:rsidRPr="007A34BB">
        <w:t xml:space="preserve"> of </w:t>
      </w:r>
      <w:proofErr w:type="spellStart"/>
      <w:r w:rsidRPr="007A34BB">
        <w:t>heavily</w:t>
      </w:r>
      <w:proofErr w:type="spellEnd"/>
      <w:r w:rsidRPr="007A34BB">
        <w:t xml:space="preserve"> </w:t>
      </w:r>
      <w:proofErr w:type="spellStart"/>
      <w:r w:rsidRPr="007A34BB">
        <w:t>modified</w:t>
      </w:r>
      <w:proofErr w:type="spellEnd"/>
      <w:r w:rsidRPr="007A34BB">
        <w:t xml:space="preserve"> and </w:t>
      </w:r>
      <w:proofErr w:type="spellStart"/>
      <w:r w:rsidRPr="007A34BB">
        <w:t>artificial</w:t>
      </w:r>
      <w:proofErr w:type="spellEnd"/>
      <w:r w:rsidRPr="007A34BB">
        <w:t xml:space="preserve"> water </w:t>
      </w:r>
      <w:proofErr w:type="spellStart"/>
      <w:r w:rsidRPr="007A34BB">
        <w:t>bodies</w:t>
      </w:r>
      <w:proofErr w:type="spellEnd"/>
      <w:r w:rsidRPr="007A34BB">
        <w:t>), anche se non si è stati in grado di reperire esempi sulle modalità seguite. Si ritiene comunque che manchino specifiche indicazioni a livello nazionale sulla procedura di designazione, che dovrebbero venire dal Ministero, anche alla luce delle valutazioni e applicazioni eventualmente fatte in questi anni a livello europeo.</w:t>
      </w:r>
    </w:p>
    <w:p w14:paraId="64DA419A" w14:textId="77777777" w:rsidR="00BD77BF" w:rsidRPr="007A34BB" w:rsidRDefault="00BD77BF" w:rsidP="00BD77BF">
      <w:pPr>
        <w:spacing w:after="120"/>
        <w:jc w:val="both"/>
      </w:pPr>
      <w:r w:rsidRPr="007A34BB">
        <w:t xml:space="preserve">Almeno per i CIFM lacustri il Ministero dovrebbe anche valutare se per passare dalla identificazione preliminare alla designazione siano sufficienti criteri in termini di giudizio esperto (qualitativi) sulla non fattibilità di possibili misure di riqualificazione per pensare di raggiungere il buono stato e sulla non realizzabilità o non sostenibilità socio-economica delle possibili soluzioni alternative di recupero dell’uso (i cosiddetti “altri mezzi”), di cui al punto 2. </w:t>
      </w:r>
      <w:proofErr w:type="gramStart"/>
      <w:r w:rsidRPr="007A34BB">
        <w:t>del</w:t>
      </w:r>
      <w:proofErr w:type="gramEnd"/>
      <w:r w:rsidRPr="007A34BB">
        <w:t xml:space="preserve"> Par. B.4.1.4 del D</w:t>
      </w:r>
      <w:r>
        <w:t>.</w:t>
      </w:r>
      <w:r w:rsidRPr="007A34BB">
        <w:t>M</w:t>
      </w:r>
      <w:r>
        <w:t>.</w:t>
      </w:r>
      <w:r w:rsidRPr="007A34BB">
        <w:t xml:space="preserve"> 156/2013, o</w:t>
      </w:r>
      <w:r>
        <w:t>vvero su</w:t>
      </w:r>
      <w:r w:rsidRPr="007A34BB">
        <w:t xml:space="preserve">ll’analisi dei costi sproporzionati, di cui al punto 1. </w:t>
      </w:r>
      <w:proofErr w:type="gramStart"/>
      <w:r w:rsidRPr="007A34BB">
        <w:t>del</w:t>
      </w:r>
      <w:proofErr w:type="gramEnd"/>
      <w:r w:rsidRPr="007A34BB">
        <w:t xml:space="preserve"> Par. B.4.1.4 del D</w:t>
      </w:r>
      <w:r>
        <w:t>.</w:t>
      </w:r>
      <w:r w:rsidRPr="007A34BB">
        <w:t>M</w:t>
      </w:r>
      <w:r>
        <w:t>.</w:t>
      </w:r>
      <w:r w:rsidRPr="007A34BB">
        <w:t xml:space="preserve"> 156/2013 e come indicato dalla CIS </w:t>
      </w:r>
      <w:proofErr w:type="spellStart"/>
      <w:r w:rsidRPr="007A34BB">
        <w:t>Guidance</w:t>
      </w:r>
      <w:proofErr w:type="spellEnd"/>
      <w:r w:rsidRPr="007A34BB">
        <w:t xml:space="preserve"> n°4.</w:t>
      </w:r>
    </w:p>
    <w:p w14:paraId="24138B63" w14:textId="77777777" w:rsidR="00BD77BF" w:rsidRPr="00B25867" w:rsidRDefault="00BD77BF" w:rsidP="00BD77BF">
      <w:pPr>
        <w:spacing w:after="120"/>
        <w:jc w:val="both"/>
      </w:pPr>
    </w:p>
    <w:p w14:paraId="1CD711A9" w14:textId="77777777" w:rsidR="00BD77BF" w:rsidRPr="00B25867" w:rsidRDefault="00BD77BF" w:rsidP="00BD77BF">
      <w:pPr>
        <w:spacing w:after="120"/>
        <w:jc w:val="both"/>
        <w:rPr>
          <w:b/>
          <w:i/>
        </w:rPr>
      </w:pPr>
      <w:r w:rsidRPr="00B25867">
        <w:t>-</w:t>
      </w:r>
      <w:r w:rsidRPr="00B25867">
        <w:tab/>
      </w:r>
      <w:r w:rsidRPr="00B25867">
        <w:rPr>
          <w:b/>
          <w:i/>
        </w:rPr>
        <w:t>Monitoraggio e classificazione</w:t>
      </w:r>
    </w:p>
    <w:p w14:paraId="01CD38D2" w14:textId="77777777" w:rsidR="00BD77BF" w:rsidRPr="007A34BB" w:rsidRDefault="00BD77BF" w:rsidP="00BD77BF">
      <w:pPr>
        <w:spacing w:after="120"/>
        <w:jc w:val="both"/>
      </w:pPr>
      <w:r w:rsidRPr="00C16FD0">
        <w:t xml:space="preserve">I CIFM definiti </w:t>
      </w:r>
      <w:proofErr w:type="spellStart"/>
      <w:r w:rsidRPr="00C16FD0">
        <w:t>reservoir</w:t>
      </w:r>
      <w:proofErr w:type="spellEnd"/>
      <w:r w:rsidRPr="00C16FD0">
        <w:t xml:space="preserve"> (serbatoio) in quanto formati da sbarramenti su CI fluviali, sono assimilati ai laghi, cioè a corpi idrici lacustri </w:t>
      </w:r>
      <w:r w:rsidRPr="000D6F4F">
        <w:t xml:space="preserve">di tipo naturale (nuovo </w:t>
      </w:r>
      <w:r w:rsidRPr="00C16FD0">
        <w:t xml:space="preserve">allegato al </w:t>
      </w:r>
      <w:proofErr w:type="spellStart"/>
      <w:r w:rsidRPr="00C16FD0">
        <w:t>Guidance</w:t>
      </w:r>
      <w:proofErr w:type="spellEnd"/>
      <w:r w:rsidRPr="00C16FD0">
        <w:t xml:space="preserve"> </w:t>
      </w:r>
      <w:proofErr w:type="spellStart"/>
      <w:r w:rsidRPr="00C16FD0">
        <w:t>Document</w:t>
      </w:r>
      <w:proofErr w:type="spellEnd"/>
      <w:r w:rsidRPr="00C16FD0">
        <w:t xml:space="preserve"> No. 4) e come tali devono essere monitorati e classificati, tenuto conto dei metodi di riferimento nazionali indicati nel D.lgs. 152/06, nel D. 260/2010 e negli Allegati al D.D. 341/STA del 2016.</w:t>
      </w:r>
    </w:p>
    <w:p w14:paraId="39097B26" w14:textId="77777777" w:rsidR="00BD77BF" w:rsidRPr="000D6F4F" w:rsidRDefault="00BD77BF" w:rsidP="00BD77BF">
      <w:pPr>
        <w:spacing w:after="120"/>
        <w:jc w:val="both"/>
      </w:pPr>
      <w:r w:rsidRPr="007A34BB">
        <w:lastRenderedPageBreak/>
        <w:t>Il monitoraggio dei CIFM lacustri non si differenzia</w:t>
      </w:r>
      <w:r>
        <w:t xml:space="preserve"> </w:t>
      </w:r>
      <w:r w:rsidRPr="007A34BB">
        <w:t xml:space="preserve">da quello dei corpi idrici naturali, sia per il chimismo che per la valutazione dell’EQB fitoplancton. La metodologia di classificazione del potenziale ecologico non si modifica rispetto quella che si applica allo stato ecologico dei corpi idrici (laghi) naturali per quanto riguarda la parte degli inquinanti specifici; lo stesso vale per i limiti di classe </w:t>
      </w:r>
      <w:r w:rsidRPr="000D6F4F">
        <w:t xml:space="preserve">che si applicano all’indice complessivo del fitoplancton (IPAM). Per i limiti di classe RQE di clorofilla a e </w:t>
      </w:r>
      <w:proofErr w:type="spellStart"/>
      <w:r w:rsidRPr="000D6F4F">
        <w:t>biovolume</w:t>
      </w:r>
      <w:proofErr w:type="spellEnd"/>
      <w:r w:rsidRPr="000D6F4F">
        <w:t xml:space="preserve"> le uniche differenze tra CIFM e naturali si hanno per i tipi ME-4/5.</w:t>
      </w:r>
    </w:p>
    <w:p w14:paraId="3BC636C0" w14:textId="77777777" w:rsidR="00BD77BF" w:rsidRPr="000D6F4F" w:rsidRDefault="00BD77BF" w:rsidP="00BD77BF">
      <w:pPr>
        <w:spacing w:after="120"/>
        <w:jc w:val="both"/>
      </w:pPr>
      <w:r w:rsidRPr="000D6F4F">
        <w:t xml:space="preserve">La decisione (UE) di </w:t>
      </w:r>
      <w:proofErr w:type="spellStart"/>
      <w:r w:rsidRPr="000D6F4F">
        <w:t>intercalibrazione</w:t>
      </w:r>
      <w:proofErr w:type="spellEnd"/>
      <w:r w:rsidRPr="000D6F4F">
        <w:t xml:space="preserve"> n. 229 del 2018 ha inserito come indice biologico le diatomee (metodo EPI-L - indicatore non presente nel DM 260/10) nel processo di classificazione sia per i corpi idrici lacustri naturali sia per i CIFM; pertanto, anche per questi ultimi i risultati della classificazione saranno da valutare considerando assieme fitoplancton (IPAM) e diatomee (EPI-L), sulla base dei limiti di classe dell’Allegato 1 del D.D. 341/STA del 2016. Non sempre comunque le Diatomee potranno essere campionate per problemi legati all’impossibilità di mettere a dimora i substrati artificiali o anche in qualche caso all’accessibilità in sicurezza dei siti di campionamento.</w:t>
      </w:r>
    </w:p>
    <w:p w14:paraId="3E2F3B57" w14:textId="77777777" w:rsidR="00BD77BF" w:rsidRDefault="00BD77BF" w:rsidP="00BD77BF">
      <w:pPr>
        <w:spacing w:after="120"/>
        <w:jc w:val="both"/>
      </w:pPr>
      <w:r w:rsidRPr="007A34BB">
        <w:t>Come già accennato</w:t>
      </w:r>
      <w:r>
        <w:t>, per i CIFM lacustri</w:t>
      </w:r>
      <w:r w:rsidRPr="007A34BB">
        <w:t xml:space="preserve"> le possibili misure di mitigazione da considerare impiegando il PDG-MMI (metodo “Praga”) per la classificazione, presenti nella Tabella 2 degli Allegati al D</w:t>
      </w:r>
      <w:r>
        <w:t>.</w:t>
      </w:r>
      <w:r w:rsidRPr="007A34BB">
        <w:t>D</w:t>
      </w:r>
      <w:r>
        <w:t xml:space="preserve">. </w:t>
      </w:r>
      <w:r w:rsidRPr="007A34BB">
        <w:t xml:space="preserve">341/STA del 2016 (“Sbarramenti per invasare le acque per uso potabile, irriguo o per la </w:t>
      </w:r>
      <w:r w:rsidRPr="00F60B55">
        <w:t xml:space="preserve">produzione di energia”), </w:t>
      </w:r>
      <w:r w:rsidRPr="002C7CE4">
        <w:t>andrebbero riviste in quanto spesso poco praticabili estensivamente e con continuità (sarebbe da valutare per i singoli casi) per invasi creati da una diga e con specifici usi in atto (soprattutto se idro-potabile e irriguo, ma anche idroelettrico, per favorire un minore ricorso alle fonti non rinnovabili). Attualmente infatti, quelle che probabilmente darebbero un maggiore miglioramento sono relative alla limitazione sulla variazione dei livelli nei periodi ecologicamente critici ma possono essere scartate in quanto solitamente non compatibili con gli usi in atto (anche alla luce dei fenomeni siccitosi sempre più presenti) e con le regole di gestione degli invasi. Ciò richiede comunque una verifica delle condizioni di cui all’art. 4.5 e/o 4.6 WFD inerenti le possibili deroghe. Le altre misure di mitigazione che forse potrebbero dare un miglioramento più che lieve di fatto non sono quasi mai attuate (su habitat litoranei e fauna acquatica autoctona), previa verifica richiesta dalla procedura, originando un PES</w:t>
      </w:r>
      <w:r w:rsidRPr="00F60B55">
        <w:t>. Questo fatto può essere considerato un incentivo al monitoraggio degli EQB previsti, quando fattibile, in particolare se il chimismo risulta senza criticità e non si ravvisano</w:t>
      </w:r>
      <w:r w:rsidRPr="0076065E">
        <w:t xml:space="preserve"> altri particolari problemi qualitativi.</w:t>
      </w:r>
    </w:p>
    <w:p w14:paraId="35045F68" w14:textId="77777777" w:rsidR="00BD77BF" w:rsidRDefault="00BD77BF" w:rsidP="00BD77BF">
      <w:pPr>
        <w:spacing w:after="120"/>
        <w:jc w:val="both"/>
      </w:pPr>
    </w:p>
    <w:p w14:paraId="03CCFAB7" w14:textId="77777777" w:rsidR="00BD77BF" w:rsidRPr="007A34BB" w:rsidRDefault="00BD77BF" w:rsidP="00BD77BF">
      <w:pPr>
        <w:spacing w:after="120"/>
        <w:jc w:val="both"/>
      </w:pPr>
      <w:r w:rsidRPr="007A34BB">
        <w:t xml:space="preserve">Qualora su un CIA le valutazioni di tipo fisico-chimico e chimico (inquinanti specifici) raggiungano un </w:t>
      </w:r>
      <w:r>
        <w:t>buon livello, sarebbe opportuno</w:t>
      </w:r>
      <w:r w:rsidRPr="007A34BB">
        <w:t xml:space="preserve"> il monitoraggio degli EQB indicati; nel caso in cui lo stato degli EQB richiesti risulti buono il CI dovrebbe essere al momento assimilato ai naturali. Dove vi sono EQB non monitorabili si potrebbe procedere ad una applicazione del PDG-MMI (metodo “Praga” di cui al D</w:t>
      </w:r>
      <w:r>
        <w:t>.</w:t>
      </w:r>
      <w:r w:rsidRPr="007A34BB">
        <w:t>D</w:t>
      </w:r>
      <w:r>
        <w:t xml:space="preserve">. </w:t>
      </w:r>
      <w:r w:rsidRPr="007A34BB">
        <w:t>341/STA del 2016). Tale tematica deve però essere ancora analizzata nel dettaglio a livello di tavoli di lavoro I</w:t>
      </w:r>
      <w:r>
        <w:t>SPRA</w:t>
      </w:r>
      <w:r w:rsidRPr="007A34BB">
        <w:t>. Per i CIA lacustri, gli stessi hanno solitamente</w:t>
      </w:r>
      <w:r>
        <w:t>,</w:t>
      </w:r>
      <w:r w:rsidRPr="007A34BB">
        <w:t xml:space="preserve"> come “uso specifico” principale</w:t>
      </w:r>
      <w:r>
        <w:t>,</w:t>
      </w:r>
      <w:r w:rsidRPr="007A34BB">
        <w:t xml:space="preserve"> quello dell’accumulo di acqua, sia che si tratti di invasi montani su un reticolo minore come in Piemonte, sia che riguardino “vasche” scavate nella pianura per usi irrigui, potabili, ricreativi, sportivi, etc.</w:t>
      </w:r>
    </w:p>
    <w:p w14:paraId="69BB0177" w14:textId="77777777" w:rsidR="00BD77BF" w:rsidRDefault="00BD77BF" w:rsidP="00BD77BF">
      <w:pPr>
        <w:spacing w:after="120"/>
        <w:jc w:val="both"/>
      </w:pPr>
    </w:p>
    <w:p w14:paraId="46341AE8" w14:textId="77777777" w:rsidR="00BD77BF" w:rsidRPr="007A34BB" w:rsidRDefault="00BD77BF" w:rsidP="00BD77BF">
      <w:pPr>
        <w:spacing w:after="120"/>
        <w:jc w:val="both"/>
      </w:pPr>
      <w:r w:rsidRPr="007A34BB">
        <w:t xml:space="preserve">Si è evidenziato che l’applicazione del metodo “Praga” sia per i CIFM che per i CIA lacustri potrebbe risultare utile in vari </w:t>
      </w:r>
      <w:r w:rsidRPr="00F60B55">
        <w:t xml:space="preserve">contesti, </w:t>
      </w:r>
      <w:r w:rsidRPr="002C7CE4">
        <w:t xml:space="preserve">ma è al momento di applicazione alquanto </w:t>
      </w:r>
      <w:r w:rsidRPr="00F60B55">
        <w:t>complicata</w:t>
      </w:r>
      <w:r w:rsidRPr="007A34BB">
        <w:t xml:space="preserve"> così come è stato strutturato, a meno che un risultato di PES sia quello </w:t>
      </w:r>
      <w:r>
        <w:t>atteso</w:t>
      </w:r>
      <w:r w:rsidRPr="007A34BB">
        <w:t xml:space="preserve">, giudizio che </w:t>
      </w:r>
      <w:r>
        <w:t xml:space="preserve">però a volte </w:t>
      </w:r>
      <w:r w:rsidRPr="007A34BB">
        <w:t>potrebbe risultare non coerente con una situazione non critica/buona valutabile mediante giudizio esperto.</w:t>
      </w:r>
    </w:p>
    <w:p w14:paraId="57F9069A" w14:textId="77777777" w:rsidR="00BD77BF" w:rsidRDefault="00BD77BF" w:rsidP="00BD77BF">
      <w:pPr>
        <w:jc w:val="both"/>
        <w:rPr>
          <w:rFonts w:cstheme="minorHAnsi"/>
          <w:bCs/>
          <w:shd w:val="clear" w:color="auto" w:fill="FFFFFF"/>
        </w:rPr>
      </w:pPr>
      <w:r w:rsidRPr="00B674FF">
        <w:rPr>
          <w:rFonts w:cstheme="minorHAnsi"/>
          <w:bCs/>
          <w:shd w:val="clear" w:color="auto" w:fill="FFFFFF"/>
        </w:rPr>
        <w:t xml:space="preserve">Si precisa che dal confronto </w:t>
      </w:r>
      <w:proofErr w:type="spellStart"/>
      <w:r w:rsidRPr="00B674FF">
        <w:rPr>
          <w:rFonts w:cstheme="minorHAnsi"/>
          <w:bCs/>
          <w:shd w:val="clear" w:color="auto" w:fill="FFFFFF"/>
        </w:rPr>
        <w:t>interagenziale</w:t>
      </w:r>
      <w:proofErr w:type="spellEnd"/>
      <w:r w:rsidRPr="00B674FF">
        <w:rPr>
          <w:rFonts w:cstheme="minorHAnsi"/>
          <w:bCs/>
          <w:shd w:val="clear" w:color="auto" w:fill="FFFFFF"/>
        </w:rPr>
        <w:t xml:space="preserve"> pertinente ai tavoli delle sub tematiche M3 “</w:t>
      </w:r>
      <w:r w:rsidRPr="00B674FF">
        <w:rPr>
          <w:rFonts w:cstheme="minorHAnsi"/>
          <w:bCs/>
          <w:i/>
          <w:shd w:val="clear" w:color="auto" w:fill="FFFFFF"/>
        </w:rPr>
        <w:t>Limiti dimensionali e idrologici laghi</w:t>
      </w:r>
      <w:r w:rsidRPr="00B674FF">
        <w:rPr>
          <w:rFonts w:cstheme="minorHAnsi"/>
          <w:bCs/>
          <w:shd w:val="clear" w:color="auto" w:fill="FFFFFF"/>
        </w:rPr>
        <w:t>” e C7 “</w:t>
      </w:r>
      <w:r w:rsidRPr="00B674FF">
        <w:rPr>
          <w:rFonts w:cstheme="minorHAnsi"/>
          <w:bCs/>
          <w:i/>
          <w:shd w:val="clear" w:color="auto" w:fill="FFFFFF"/>
        </w:rPr>
        <w:t xml:space="preserve">Applicazione indice </w:t>
      </w:r>
      <w:proofErr w:type="spellStart"/>
      <w:r w:rsidRPr="00B674FF">
        <w:rPr>
          <w:rFonts w:cstheme="minorHAnsi"/>
          <w:bCs/>
          <w:i/>
          <w:shd w:val="clear" w:color="auto" w:fill="FFFFFF"/>
        </w:rPr>
        <w:t>LTLeco</w:t>
      </w:r>
      <w:proofErr w:type="spellEnd"/>
      <w:r w:rsidRPr="00B674FF">
        <w:rPr>
          <w:rFonts w:cstheme="minorHAnsi"/>
          <w:bCs/>
          <w:i/>
          <w:shd w:val="clear" w:color="auto" w:fill="FFFFFF"/>
        </w:rPr>
        <w:t xml:space="preserve"> ai laghi </w:t>
      </w:r>
      <w:proofErr w:type="spellStart"/>
      <w:r w:rsidRPr="00B674FF">
        <w:rPr>
          <w:rFonts w:cstheme="minorHAnsi"/>
          <w:bCs/>
          <w:i/>
          <w:shd w:val="clear" w:color="auto" w:fill="FFFFFF"/>
        </w:rPr>
        <w:t>polimittici</w:t>
      </w:r>
      <w:proofErr w:type="spellEnd"/>
      <w:r w:rsidRPr="00B674FF">
        <w:rPr>
          <w:rFonts w:cstheme="minorHAnsi"/>
          <w:bCs/>
          <w:shd w:val="clear" w:color="auto" w:fill="FFFFFF"/>
        </w:rPr>
        <w:t>” so</w:t>
      </w:r>
      <w:r>
        <w:rPr>
          <w:rFonts w:cstheme="minorHAnsi"/>
          <w:bCs/>
          <w:shd w:val="clear" w:color="auto" w:fill="FFFFFF"/>
        </w:rPr>
        <w:t>no emerse una serie di</w:t>
      </w:r>
      <w:r w:rsidRPr="00B674FF">
        <w:rPr>
          <w:rFonts w:cstheme="minorHAnsi"/>
          <w:bCs/>
          <w:shd w:val="clear" w:color="auto" w:fill="FFFFFF"/>
        </w:rPr>
        <w:t xml:space="preserve"> </w:t>
      </w:r>
      <w:r>
        <w:rPr>
          <w:rFonts w:cstheme="minorHAnsi"/>
          <w:bCs/>
          <w:shd w:val="clear" w:color="auto" w:fill="FFFFFF"/>
        </w:rPr>
        <w:t>criticità legate alle diverse tipologi</w:t>
      </w:r>
      <w:r w:rsidRPr="008707EF">
        <w:rPr>
          <w:rFonts w:cstheme="minorHAnsi"/>
          <w:bCs/>
          <w:shd w:val="clear" w:color="auto" w:fill="FFFFFF"/>
        </w:rPr>
        <w:t>e dei corpi idrici esaminati</w:t>
      </w:r>
      <w:r>
        <w:rPr>
          <w:rFonts w:cstheme="minorHAnsi"/>
          <w:bCs/>
          <w:shd w:val="clear" w:color="auto" w:fill="FFFFFF"/>
        </w:rPr>
        <w:t>, ad</w:t>
      </w:r>
      <w:r w:rsidRPr="008707EF">
        <w:rPr>
          <w:rFonts w:cstheme="minorHAnsi"/>
          <w:bCs/>
          <w:shd w:val="clear" w:color="auto" w:fill="FFFFFF"/>
        </w:rPr>
        <w:t xml:space="preserve"> esempio </w:t>
      </w:r>
      <w:r>
        <w:rPr>
          <w:rFonts w:cstheme="minorHAnsi"/>
          <w:bCs/>
          <w:shd w:val="clear" w:color="auto" w:fill="FFFFFF"/>
        </w:rPr>
        <w:t>in merito a</w:t>
      </w:r>
      <w:r w:rsidRPr="00B674FF">
        <w:rPr>
          <w:rFonts w:cstheme="minorHAnsi"/>
          <w:bCs/>
          <w:shd w:val="clear" w:color="auto" w:fill="FFFFFF"/>
        </w:rPr>
        <w:t xml:space="preserve">ll’applicazione degli indici </w:t>
      </w:r>
      <w:proofErr w:type="spellStart"/>
      <w:r w:rsidRPr="00B674FF">
        <w:rPr>
          <w:rFonts w:cstheme="minorHAnsi"/>
          <w:bCs/>
          <w:shd w:val="clear" w:color="auto" w:fill="FFFFFF"/>
        </w:rPr>
        <w:t>LTLeco</w:t>
      </w:r>
      <w:proofErr w:type="spellEnd"/>
      <w:r w:rsidRPr="00B674FF">
        <w:rPr>
          <w:rFonts w:cstheme="minorHAnsi"/>
          <w:bCs/>
          <w:shd w:val="clear" w:color="auto" w:fill="FFFFFF"/>
        </w:rPr>
        <w:t xml:space="preserve"> e biologici. Nell’ambito di questi gruppi si è anche evidenziata, sia per i laghi naturali che per i CIFM e CIA </w:t>
      </w:r>
      <w:r w:rsidRPr="00B674FF">
        <w:rPr>
          <w:rFonts w:cstheme="minorHAnsi"/>
          <w:bCs/>
          <w:shd w:val="clear" w:color="auto" w:fill="FFFFFF"/>
        </w:rPr>
        <w:lastRenderedPageBreak/>
        <w:t xml:space="preserve">lacustri, la necessità di un percorso più generale di approfondimento sulle comunità biologiche e sui relativi </w:t>
      </w:r>
      <w:r w:rsidRPr="000D6F4F">
        <w:rPr>
          <w:rFonts w:cstheme="minorHAnsi"/>
          <w:bCs/>
          <w:shd w:val="clear" w:color="auto" w:fill="FFFFFF"/>
        </w:rPr>
        <w:t xml:space="preserve">indici (ad esempio l’IPAM è attualmente molto legato alla trofia), attraverso </w:t>
      </w:r>
      <w:r w:rsidRPr="00B674FF">
        <w:rPr>
          <w:rFonts w:cstheme="minorHAnsi"/>
          <w:bCs/>
          <w:shd w:val="clear" w:color="auto" w:fill="FFFFFF"/>
        </w:rPr>
        <w:t>un tavolo di esperti nominati dal MASE e da ISPRA. Anche per CIFM e CIA ci si trova quindi in una fase di revisione delle metodiche e degli indici biologici, in quanto lo stato delle comunità monitorate è fortemente influenzato dagli aspetti quantitativi e di regolazione connessi ai diversi usi e dalle mutate condizioni climatiche.</w:t>
      </w:r>
    </w:p>
    <w:p w14:paraId="5FAA8DFE" w14:textId="77777777" w:rsidR="008707EF" w:rsidRDefault="008707EF" w:rsidP="00E14FBD">
      <w:pPr>
        <w:jc w:val="both"/>
        <w:rPr>
          <w:rFonts w:cstheme="minorHAnsi"/>
          <w:bCs/>
          <w:shd w:val="clear" w:color="auto" w:fill="FFFFFF"/>
        </w:rPr>
      </w:pPr>
    </w:p>
    <w:p w14:paraId="1BA5D8A5" w14:textId="77777777" w:rsidR="00A75B40" w:rsidRDefault="00A75B40">
      <w:pPr>
        <w:rPr>
          <w:rFonts w:cstheme="minorHAnsi"/>
          <w:bCs/>
          <w:shd w:val="clear" w:color="auto" w:fill="FFFFFF"/>
        </w:rPr>
      </w:pPr>
      <w:r>
        <w:rPr>
          <w:rFonts w:cstheme="minorHAnsi"/>
          <w:bCs/>
          <w:shd w:val="clear" w:color="auto" w:fill="FFFFFF"/>
        </w:rPr>
        <w:br w:type="page"/>
      </w:r>
    </w:p>
    <w:p w14:paraId="7FABEBE6" w14:textId="257081D7" w:rsidR="00973377" w:rsidRPr="004A5E58" w:rsidRDefault="00973377" w:rsidP="00973377">
      <w:pPr>
        <w:jc w:val="both"/>
        <w:rPr>
          <w:rFonts w:cstheme="minorHAnsi"/>
          <w:b/>
          <w:bCs/>
          <w:i/>
          <w:shd w:val="clear" w:color="auto" w:fill="FFFFFF"/>
        </w:rPr>
      </w:pPr>
      <w:r w:rsidRPr="004A5E58">
        <w:rPr>
          <w:rFonts w:cstheme="minorHAnsi"/>
          <w:b/>
          <w:bCs/>
          <w:i/>
          <w:shd w:val="clear" w:color="auto" w:fill="FFFFFF"/>
        </w:rPr>
        <w:lastRenderedPageBreak/>
        <w:t>Appendice</w:t>
      </w:r>
      <w:r>
        <w:rPr>
          <w:rFonts w:cstheme="minorHAnsi"/>
          <w:b/>
          <w:bCs/>
          <w:i/>
          <w:shd w:val="clear" w:color="auto" w:fill="FFFFFF"/>
        </w:rPr>
        <w:t xml:space="preserve"> 1</w:t>
      </w:r>
    </w:p>
    <w:p w14:paraId="0185C261" w14:textId="522E1086" w:rsidR="00973377" w:rsidRPr="00973377" w:rsidRDefault="00973377" w:rsidP="00973377">
      <w:pPr>
        <w:jc w:val="both"/>
        <w:rPr>
          <w:rFonts w:cstheme="minorHAnsi"/>
          <w:b/>
          <w:i/>
          <w:color w:val="0070C0"/>
          <w:sz w:val="24"/>
          <w:szCs w:val="24"/>
        </w:rPr>
      </w:pPr>
      <w:r w:rsidRPr="00973377">
        <w:rPr>
          <w:rFonts w:cstheme="minorHAnsi"/>
          <w:b/>
          <w:i/>
          <w:color w:val="0070C0"/>
          <w:sz w:val="24"/>
          <w:szCs w:val="24"/>
        </w:rPr>
        <w:t xml:space="preserve">Punti discussi </w:t>
      </w:r>
      <w:r w:rsidRPr="00973377">
        <w:rPr>
          <w:rFonts w:cstheme="minorHAnsi"/>
          <w:b/>
          <w:color w:val="0070C0"/>
          <w:sz w:val="24"/>
          <w:szCs w:val="24"/>
        </w:rPr>
        <w:t>nel corso della riunione del 19 giugno 2023 e ulteriori valutazioni pervenute successivamente</w:t>
      </w:r>
    </w:p>
    <w:p w14:paraId="45DAFBEB" w14:textId="5A3ABB21" w:rsidR="00973377" w:rsidRPr="00015C39" w:rsidRDefault="00973377" w:rsidP="00973377">
      <w:pPr>
        <w:jc w:val="both"/>
      </w:pPr>
    </w:p>
    <w:tbl>
      <w:tblPr>
        <w:tblStyle w:val="Grigliatabella"/>
        <w:tblW w:w="0" w:type="auto"/>
        <w:tblLook w:val="04A0" w:firstRow="1" w:lastRow="0" w:firstColumn="1" w:lastColumn="0" w:noHBand="0" w:noVBand="1"/>
      </w:tblPr>
      <w:tblGrid>
        <w:gridCol w:w="9628"/>
      </w:tblGrid>
      <w:tr w:rsidR="00973377" w14:paraId="699C6EC6" w14:textId="77777777" w:rsidTr="00973377">
        <w:tc>
          <w:tcPr>
            <w:tcW w:w="9628" w:type="dxa"/>
          </w:tcPr>
          <w:p w14:paraId="7CFF4F91" w14:textId="1A29CED6" w:rsidR="00973377" w:rsidRDefault="00973377" w:rsidP="00973377">
            <w:pPr>
              <w:jc w:val="both"/>
            </w:pPr>
            <w:r>
              <w:rPr>
                <w:rFonts w:cstheme="minorHAnsi"/>
              </w:rPr>
              <w:t>●</w:t>
            </w:r>
            <w:r>
              <w:t xml:space="preserve"> 1- D</w:t>
            </w:r>
            <w:r w:rsidRPr="001368DB">
              <w:t>i ritenere a</w:t>
            </w:r>
            <w:r>
              <w:t>pplica</w:t>
            </w:r>
            <w:r w:rsidRPr="001368DB">
              <w:t>bili le modalità di classificazione del potenziale ecologico di cui al D</w:t>
            </w:r>
            <w:r>
              <w:t>.</w:t>
            </w:r>
            <w:r w:rsidRPr="001368DB">
              <w:t>D</w:t>
            </w:r>
            <w:r>
              <w:t xml:space="preserve">. 341/STA del </w:t>
            </w:r>
            <w:r w:rsidRPr="001368DB">
              <w:t xml:space="preserve">2016, già impiegate dalla maggior parte delle ARPA/APPA nelle classificazioni per i </w:t>
            </w:r>
            <w:proofErr w:type="spellStart"/>
            <w:r w:rsidRPr="001368DB">
              <w:t>PdG</w:t>
            </w:r>
            <w:proofErr w:type="spellEnd"/>
            <w:r w:rsidRPr="001368DB">
              <w:t xml:space="preserve"> del 2021</w:t>
            </w:r>
          </w:p>
        </w:tc>
      </w:tr>
      <w:tr w:rsidR="00973377" w14:paraId="60B5F305" w14:textId="77777777" w:rsidTr="00973377">
        <w:tc>
          <w:tcPr>
            <w:tcW w:w="9628" w:type="dxa"/>
          </w:tcPr>
          <w:p w14:paraId="3152A0EF" w14:textId="77777777" w:rsidR="00973377" w:rsidRDefault="00973377" w:rsidP="00973377">
            <w:pPr>
              <w:jc w:val="both"/>
            </w:pPr>
            <w:r w:rsidRPr="00B63059">
              <w:rPr>
                <w:i/>
              </w:rPr>
              <w:t>Valutazioni già emerse durante riunione del 19/6</w:t>
            </w:r>
            <w:r>
              <w:t>:</w:t>
            </w:r>
          </w:p>
          <w:p w14:paraId="49F4C618" w14:textId="77777777" w:rsidR="00973377" w:rsidRPr="00E40B7F" w:rsidRDefault="00973377" w:rsidP="00973377">
            <w:pPr>
              <w:spacing w:after="120"/>
              <w:jc w:val="both"/>
              <w:rPr>
                <w:i/>
                <w:color w:val="0070C0"/>
              </w:rPr>
            </w:pPr>
            <w:r>
              <w:rPr>
                <w:i/>
                <w:color w:val="0070C0"/>
              </w:rPr>
              <w:t>[ARPA Lombardia - Tremolada]:</w:t>
            </w:r>
            <w:r w:rsidRPr="00E40B7F">
              <w:rPr>
                <w:i/>
                <w:color w:val="0070C0"/>
              </w:rPr>
              <w:t xml:space="preserve"> Differenze ridotte - può valere per i CIFM (le diatomee non si modificano, mentre si modificano i </w:t>
            </w:r>
            <w:proofErr w:type="spellStart"/>
            <w:r w:rsidRPr="00E40B7F">
              <w:rPr>
                <w:i/>
                <w:color w:val="0070C0"/>
              </w:rPr>
              <w:t>macroinvertebrati</w:t>
            </w:r>
            <w:proofErr w:type="spellEnd"/>
            <w:r w:rsidRPr="00E40B7F">
              <w:rPr>
                <w:i/>
                <w:color w:val="0070C0"/>
              </w:rPr>
              <w:t>, solitamente di poco per i CIFM, di parecchio per i CIA – Tabelle 4 e 5 – Allegato 1 del</w:t>
            </w:r>
            <w:r w:rsidRPr="006120E5">
              <w:rPr>
                <w:i/>
                <w:color w:val="0070C0"/>
              </w:rPr>
              <w:t xml:space="preserve"> </w:t>
            </w:r>
            <w:r w:rsidRPr="00E40B7F">
              <w:rPr>
                <w:i/>
                <w:color w:val="0070C0"/>
              </w:rPr>
              <w:t>D</w:t>
            </w:r>
            <w:r>
              <w:rPr>
                <w:i/>
                <w:color w:val="0070C0"/>
              </w:rPr>
              <w:t>.</w:t>
            </w:r>
            <w:r w:rsidRPr="00E40B7F">
              <w:rPr>
                <w:i/>
                <w:color w:val="0070C0"/>
              </w:rPr>
              <w:t>D</w:t>
            </w:r>
            <w:r>
              <w:rPr>
                <w:i/>
                <w:color w:val="0070C0"/>
              </w:rPr>
              <w:t>.</w:t>
            </w:r>
            <w:r w:rsidRPr="00E40B7F">
              <w:rPr>
                <w:i/>
                <w:color w:val="0070C0"/>
              </w:rPr>
              <w:t xml:space="preserve"> 341/STA</w:t>
            </w:r>
            <w:r>
              <w:rPr>
                <w:i/>
                <w:color w:val="0070C0"/>
              </w:rPr>
              <w:t xml:space="preserve"> del 2016</w:t>
            </w:r>
            <w:r w:rsidRPr="00E40B7F">
              <w:rPr>
                <w:i/>
                <w:color w:val="0070C0"/>
              </w:rPr>
              <w:t xml:space="preserve">) ma non per i CIA dove si monitorano i </w:t>
            </w:r>
            <w:proofErr w:type="spellStart"/>
            <w:r w:rsidRPr="00E40B7F">
              <w:rPr>
                <w:i/>
                <w:color w:val="0070C0"/>
              </w:rPr>
              <w:t>macroinvertebrati</w:t>
            </w:r>
            <w:proofErr w:type="spellEnd"/>
            <w:r w:rsidRPr="00E40B7F">
              <w:rPr>
                <w:i/>
                <w:color w:val="0070C0"/>
              </w:rPr>
              <w:t>: per questi la differenza è significativa (c’è un problema di valori di riferimento).</w:t>
            </w:r>
          </w:p>
          <w:p w14:paraId="4E605551" w14:textId="77777777" w:rsidR="00973377" w:rsidRDefault="00973377" w:rsidP="00973377">
            <w:pPr>
              <w:jc w:val="both"/>
            </w:pPr>
            <w:r>
              <w:rPr>
                <w:i/>
                <w:color w:val="0070C0"/>
              </w:rPr>
              <w:t>[</w:t>
            </w:r>
            <w:proofErr w:type="spellStart"/>
            <w:r>
              <w:rPr>
                <w:i/>
                <w:color w:val="0070C0"/>
              </w:rPr>
              <w:t>Arpae</w:t>
            </w:r>
            <w:proofErr w:type="spellEnd"/>
            <w:r>
              <w:rPr>
                <w:i/>
                <w:color w:val="0070C0"/>
              </w:rPr>
              <w:t xml:space="preserve"> ER - </w:t>
            </w:r>
            <w:proofErr w:type="spellStart"/>
            <w:r w:rsidRPr="00E40B7F">
              <w:rPr>
                <w:i/>
                <w:color w:val="0070C0"/>
              </w:rPr>
              <w:t>Ferroni</w:t>
            </w:r>
            <w:proofErr w:type="spellEnd"/>
            <w:r>
              <w:rPr>
                <w:i/>
                <w:color w:val="0070C0"/>
              </w:rPr>
              <w:t>]:</w:t>
            </w:r>
            <w:r w:rsidRPr="00E40B7F">
              <w:rPr>
                <w:i/>
                <w:color w:val="0070C0"/>
              </w:rPr>
              <w:t xml:space="preserve"> Per gli invasi (CIFM) i limiti per il fitoplancton non cambiano sia che si parli di stato che di potenziale, quindi nessuna differenza nella classificazione, ora condotta considerando l’indice IPAM.</w:t>
            </w:r>
          </w:p>
        </w:tc>
      </w:tr>
      <w:tr w:rsidR="00973377" w14:paraId="04A4D7FB" w14:textId="77777777" w:rsidTr="00973377">
        <w:tc>
          <w:tcPr>
            <w:tcW w:w="9628" w:type="dxa"/>
          </w:tcPr>
          <w:p w14:paraId="3F38E48D" w14:textId="77777777" w:rsidR="00973377" w:rsidRPr="00E14FBD" w:rsidRDefault="00973377" w:rsidP="00973377">
            <w:pPr>
              <w:spacing w:after="120"/>
              <w:jc w:val="both"/>
              <w:rPr>
                <w:color w:val="FF0000"/>
              </w:rPr>
            </w:pPr>
            <w:r w:rsidRPr="00E14FBD">
              <w:rPr>
                <w:i/>
                <w:color w:val="FF0000"/>
              </w:rPr>
              <w:t>Ulteriori valutazioni pervenute dal gruppo di lavoro</w:t>
            </w:r>
            <w:r w:rsidRPr="00E14FBD">
              <w:rPr>
                <w:color w:val="FF0000"/>
              </w:rPr>
              <w:t>:</w:t>
            </w:r>
          </w:p>
        </w:tc>
      </w:tr>
      <w:tr w:rsidR="00973377" w14:paraId="37C5296D" w14:textId="77777777" w:rsidTr="00973377">
        <w:tc>
          <w:tcPr>
            <w:tcW w:w="9628" w:type="dxa"/>
          </w:tcPr>
          <w:p w14:paraId="412E88DD" w14:textId="47CF0968" w:rsidR="00786C3C" w:rsidRDefault="00786C3C" w:rsidP="00786C3C">
            <w:pPr>
              <w:jc w:val="both"/>
              <w:rPr>
                <w:i/>
                <w:color w:val="0070C0"/>
              </w:rPr>
            </w:pPr>
            <w:r>
              <w:rPr>
                <w:i/>
                <w:color w:val="0070C0"/>
              </w:rPr>
              <w:t xml:space="preserve">[Arpa FVG - </w:t>
            </w:r>
            <w:proofErr w:type="spellStart"/>
            <w:r>
              <w:rPr>
                <w:i/>
                <w:color w:val="0070C0"/>
              </w:rPr>
              <w:t>Ra</w:t>
            </w:r>
            <w:r w:rsidR="00973377">
              <w:rPr>
                <w:i/>
                <w:color w:val="0070C0"/>
              </w:rPr>
              <w:t>ncarati</w:t>
            </w:r>
            <w:proofErr w:type="spellEnd"/>
            <w:r w:rsidR="00973377">
              <w:rPr>
                <w:i/>
                <w:color w:val="0070C0"/>
              </w:rPr>
              <w:t xml:space="preserve">]: </w:t>
            </w:r>
            <w:r w:rsidR="00973377" w:rsidRPr="00DB678A">
              <w:rPr>
                <w:i/>
                <w:color w:val="0070C0"/>
              </w:rPr>
              <w:t xml:space="preserve">Come già evidenziato in diverse sedi le modalità di classificazione del D.D. 341/STA del 2016 </w:t>
            </w:r>
            <w:r>
              <w:rPr>
                <w:i/>
                <w:color w:val="0070C0"/>
              </w:rPr>
              <w:t>non</w:t>
            </w:r>
            <w:r w:rsidRPr="008E561E">
              <w:rPr>
                <w:i/>
                <w:color w:val="0070C0"/>
              </w:rPr>
              <w:t xml:space="preserve"> sono applicabili in toto: le” Specifiche per la classificazione in presenza di riduzione significativa della portata” </w:t>
            </w:r>
            <w:r>
              <w:rPr>
                <w:i/>
                <w:color w:val="0070C0"/>
              </w:rPr>
              <w:t xml:space="preserve">per </w:t>
            </w:r>
            <w:r w:rsidRPr="008E561E">
              <w:rPr>
                <w:i/>
                <w:color w:val="0070C0"/>
              </w:rPr>
              <w:t xml:space="preserve">i </w:t>
            </w:r>
            <w:proofErr w:type="spellStart"/>
            <w:r w:rsidRPr="008E561E">
              <w:rPr>
                <w:i/>
                <w:color w:val="0070C0"/>
              </w:rPr>
              <w:t>c</w:t>
            </w:r>
            <w:r>
              <w:rPr>
                <w:i/>
                <w:color w:val="0070C0"/>
              </w:rPr>
              <w:t>.i.</w:t>
            </w:r>
            <w:proofErr w:type="spellEnd"/>
            <w:r>
              <w:rPr>
                <w:i/>
                <w:color w:val="0070C0"/>
              </w:rPr>
              <w:t xml:space="preserve"> fortemente modificati in quanto</w:t>
            </w:r>
            <w:r w:rsidRPr="008E561E">
              <w:rPr>
                <w:i/>
                <w:color w:val="0070C0"/>
              </w:rPr>
              <w:t xml:space="preserve"> a regime idrologico fortemente alterato rientranti nel caso 6 con riduzione di portata importante, sono inapplicabili </w:t>
            </w:r>
            <w:r>
              <w:rPr>
                <w:i/>
                <w:color w:val="0070C0"/>
              </w:rPr>
              <w:t xml:space="preserve">per i </w:t>
            </w:r>
            <w:proofErr w:type="spellStart"/>
            <w:r>
              <w:rPr>
                <w:i/>
                <w:color w:val="0070C0"/>
              </w:rPr>
              <w:t>macroinvertebrati</w:t>
            </w:r>
            <w:proofErr w:type="spellEnd"/>
            <w:r>
              <w:rPr>
                <w:i/>
                <w:color w:val="0070C0"/>
              </w:rPr>
              <w:t xml:space="preserve"> </w:t>
            </w:r>
            <w:r w:rsidRPr="008E561E">
              <w:rPr>
                <w:i/>
                <w:color w:val="0070C0"/>
              </w:rPr>
              <w:t>in quanto mancanti di elementi essenziali per effettuare il calcolo.</w:t>
            </w:r>
            <w:r>
              <w:rPr>
                <w:i/>
                <w:color w:val="0070C0"/>
              </w:rPr>
              <w:t xml:space="preserve"> In particolare </w:t>
            </w:r>
            <w:r w:rsidRPr="008E561E">
              <w:rPr>
                <w:i/>
                <w:color w:val="0070C0"/>
              </w:rPr>
              <w:t xml:space="preserve">i principali punti critici </w:t>
            </w:r>
            <w:r>
              <w:rPr>
                <w:i/>
                <w:color w:val="0070C0"/>
              </w:rPr>
              <w:t>dell’Allegato 3 del D.D. 341/STA relativi</w:t>
            </w:r>
            <w:r w:rsidRPr="008E561E">
              <w:rPr>
                <w:i/>
                <w:color w:val="0070C0"/>
              </w:rPr>
              <w:t xml:space="preserve"> sono due</w:t>
            </w:r>
            <w:r>
              <w:rPr>
                <w:i/>
                <w:color w:val="0070C0"/>
              </w:rPr>
              <w:t>:</w:t>
            </w:r>
          </w:p>
          <w:p w14:paraId="31457029" w14:textId="77777777" w:rsidR="00786C3C" w:rsidRPr="00973377" w:rsidRDefault="00786C3C" w:rsidP="00786C3C">
            <w:pPr>
              <w:jc w:val="both"/>
              <w:rPr>
                <w:i/>
                <w:color w:val="0070C0"/>
              </w:rPr>
            </w:pPr>
            <w:r w:rsidRPr="00973377">
              <w:rPr>
                <w:i/>
                <w:color w:val="0070C0"/>
              </w:rPr>
              <w:t>- i criteri per comporre il data base necessario a determinare i valori di riferimento sui quali calcolare lo scostamento percentuale dei valori degli indici proposti (è indicato che il database deve essere “costituito da almeno 30 campioni, di cui almeno il 33% in stato elevato o buono -invertebrati bentonici- e almeno 6 campioni raccolti in siti di riferimento” ma nulla si dice riguardo la composizione della percentuale rimanente che influenzerebbe il dato finale);</w:t>
            </w:r>
          </w:p>
          <w:p w14:paraId="4FECA19F" w14:textId="77777777" w:rsidR="00786C3C" w:rsidRDefault="00786C3C" w:rsidP="00786C3C">
            <w:pPr>
              <w:spacing w:after="120"/>
              <w:jc w:val="both"/>
              <w:rPr>
                <w:i/>
                <w:color w:val="0070C0"/>
              </w:rPr>
            </w:pPr>
            <w:r w:rsidRPr="00973377">
              <w:rPr>
                <w:i/>
                <w:color w:val="0070C0"/>
              </w:rPr>
              <w:t xml:space="preserve">- il percentile da calcolare per determinare le condizioni attese (esso è indicato che possa </w:t>
            </w:r>
            <w:proofErr w:type="gramStart"/>
            <w:r w:rsidRPr="00973377">
              <w:rPr>
                <w:i/>
                <w:color w:val="0070C0"/>
              </w:rPr>
              <w:t>essere  il</w:t>
            </w:r>
            <w:proofErr w:type="gramEnd"/>
            <w:r w:rsidRPr="00973377">
              <w:rPr>
                <w:i/>
                <w:color w:val="0070C0"/>
              </w:rPr>
              <w:t xml:space="preserve"> 90°, 75° o 50° “in relazione al gradiente di qualità coperto dal database” ma non vengono specificati i criteri sulla base dei quali effettuare tale selezione). Tale indeterminatezza non consente di applicare il metodo in modo uniforme e confrontabile all’interno del territorio nazionale.</w:t>
            </w:r>
          </w:p>
          <w:p w14:paraId="42FE7B18" w14:textId="77777777" w:rsidR="00786C3C" w:rsidRPr="00FB0969" w:rsidRDefault="00786C3C" w:rsidP="00973377">
            <w:pPr>
              <w:jc w:val="both"/>
              <w:rPr>
                <w:i/>
                <w:color w:val="0070C0"/>
              </w:rPr>
            </w:pPr>
          </w:p>
        </w:tc>
      </w:tr>
      <w:tr w:rsidR="00973377" w14:paraId="38F4E7AC" w14:textId="77777777" w:rsidTr="00973377">
        <w:tc>
          <w:tcPr>
            <w:tcW w:w="9628" w:type="dxa"/>
          </w:tcPr>
          <w:p w14:paraId="21D30F0B" w14:textId="50F0A628" w:rsidR="00973377" w:rsidRDefault="00973377" w:rsidP="00973377">
            <w:pPr>
              <w:jc w:val="both"/>
            </w:pPr>
            <w:r w:rsidRPr="001368DB">
              <w:t>●</w:t>
            </w:r>
            <w:r>
              <w:t xml:space="preserve"> 2 - Per i CIFM fluviali individuati con criteri morfologici (Tabella 1 del D.M. 156/2013) si consiglierebbe di assumerli tali anche quando lo stato ecologico è buono, ma instabile, con uno o più indicatori oscillanti tra buono e sufficiente; sempre per i CIFM fluviali, considerarli tali assumendo che “il mancato raggiungimento del buono stato ecologico sia comunque tale in relazione alle sole alterazioni fisiche …..” valutate attraverso l'applicazione dei criteri per la significatività delle modificazioni idro-morfologiche di cui al D.M. 156/2013, ove la significatività è legata a un deterioramento delle condizioni di habitat tale da non consentire il buono stato ecologico degli EQB; </w:t>
            </w:r>
            <w:r w:rsidRPr="00302957">
              <w:t xml:space="preserve">per i CIA fluviali, mantenerli tali indipendentemente dallo stato ecologico e dalla natura delle pressioni che fanno eventualmente fallire la classificazione ecologica, assumendo semplicemente la definizione contenuta nella CIS </w:t>
            </w:r>
            <w:proofErr w:type="spellStart"/>
            <w:r w:rsidRPr="00302957">
              <w:t>Guidance</w:t>
            </w:r>
            <w:proofErr w:type="spellEnd"/>
            <w:r w:rsidRPr="00302957">
              <w:t xml:space="preserve"> </w:t>
            </w:r>
            <w:proofErr w:type="spellStart"/>
            <w:r w:rsidRPr="00302957">
              <w:t>Document</w:t>
            </w:r>
            <w:proofErr w:type="spellEnd"/>
            <w:r w:rsidRPr="00302957">
              <w:t xml:space="preserve"> n. 4 della CE: “Un corpo idrico artificiale è un corpo idrico superficiale creato in un luogo dove non esistevano acque superficiali o comunque non vi erano elementi di acque superficiali tali da poter essere considerati distinti e significativi e pertanto non identificabili come corpi idrici”;</w:t>
            </w:r>
          </w:p>
        </w:tc>
      </w:tr>
      <w:tr w:rsidR="00973377" w14:paraId="3A64FC10" w14:textId="77777777" w:rsidTr="00973377">
        <w:tc>
          <w:tcPr>
            <w:tcW w:w="9628" w:type="dxa"/>
          </w:tcPr>
          <w:p w14:paraId="266880AF" w14:textId="77777777" w:rsidR="00973377" w:rsidRDefault="00973377" w:rsidP="00973377">
            <w:pPr>
              <w:jc w:val="both"/>
            </w:pPr>
            <w:r w:rsidRPr="00B63059">
              <w:rPr>
                <w:i/>
              </w:rPr>
              <w:t>Valutazioni già emerse durante riunione del 19/6</w:t>
            </w:r>
            <w:r>
              <w:t xml:space="preserve">: </w:t>
            </w:r>
          </w:p>
          <w:p w14:paraId="121D9331" w14:textId="77777777" w:rsidR="00973377" w:rsidRPr="00E40B7F" w:rsidRDefault="00973377" w:rsidP="00973377">
            <w:pPr>
              <w:jc w:val="both"/>
              <w:rPr>
                <w:i/>
                <w:color w:val="0070C0"/>
              </w:rPr>
            </w:pPr>
            <w:r>
              <w:rPr>
                <w:i/>
                <w:color w:val="0070C0"/>
              </w:rPr>
              <w:t xml:space="preserve">[ISPRA - </w:t>
            </w:r>
            <w:proofErr w:type="spellStart"/>
            <w:r w:rsidRPr="00E40B7F">
              <w:rPr>
                <w:i/>
                <w:color w:val="0070C0"/>
              </w:rPr>
              <w:t>Bussettini</w:t>
            </w:r>
            <w:proofErr w:type="spellEnd"/>
            <w:r>
              <w:rPr>
                <w:i/>
                <w:color w:val="0070C0"/>
              </w:rPr>
              <w:t>]:</w:t>
            </w:r>
            <w:r w:rsidRPr="00E40B7F">
              <w:rPr>
                <w:i/>
                <w:color w:val="0070C0"/>
              </w:rPr>
              <w:t xml:space="preserve"> Per gli artificiali e i fortemente modificati che siano identificati come tali lo stato dovrebbe risultare non buono per le sole caratteristiche di artificialità e per le modificazioni morfologiche, indipendentemente dalla presenza di altre pressioni.</w:t>
            </w:r>
          </w:p>
          <w:p w14:paraId="13A47B92" w14:textId="77777777" w:rsidR="00973377" w:rsidRPr="00E40B7F" w:rsidRDefault="00973377" w:rsidP="00973377">
            <w:pPr>
              <w:spacing w:after="120"/>
              <w:jc w:val="both"/>
              <w:rPr>
                <w:i/>
                <w:color w:val="0070C0"/>
              </w:rPr>
            </w:pPr>
            <w:r w:rsidRPr="00E40B7F">
              <w:rPr>
                <w:i/>
                <w:color w:val="0070C0"/>
              </w:rPr>
              <w:lastRenderedPageBreak/>
              <w:t>Nella valutazione dello stato ecologico si evidenzia un problema di metriche sugli EQB, che non permettono di rilevare in modo adeguato le modificazioni morfologiche che sono presenti e quindi a volte determinano un buono stato anche quando lo stesso non dovrebbe essere tale.</w:t>
            </w:r>
          </w:p>
          <w:p w14:paraId="28254F6E" w14:textId="77777777" w:rsidR="00973377" w:rsidRDefault="00973377" w:rsidP="00973377">
            <w:pPr>
              <w:jc w:val="both"/>
            </w:pPr>
            <w:r>
              <w:rPr>
                <w:i/>
                <w:color w:val="0070C0"/>
              </w:rPr>
              <w:t xml:space="preserve">[ARPA Veneto - </w:t>
            </w:r>
            <w:proofErr w:type="spellStart"/>
            <w:r w:rsidRPr="00E40B7F">
              <w:rPr>
                <w:i/>
                <w:color w:val="0070C0"/>
              </w:rPr>
              <w:t>Tanduo</w:t>
            </w:r>
            <w:proofErr w:type="spellEnd"/>
            <w:r>
              <w:rPr>
                <w:i/>
                <w:color w:val="0070C0"/>
              </w:rPr>
              <w:t>]:</w:t>
            </w:r>
            <w:r w:rsidRPr="00E40B7F">
              <w:rPr>
                <w:i/>
                <w:color w:val="0070C0"/>
              </w:rPr>
              <w:t xml:space="preserve"> In presenza di forte artificialità o di rilevanti alterazioni idro-morfologiche non recuperabili la designazione di CIFM o CIA viene mantenuta anche se in talune circostanze lo stato risulta buono.</w:t>
            </w:r>
          </w:p>
        </w:tc>
      </w:tr>
      <w:tr w:rsidR="00973377" w14:paraId="3508544C" w14:textId="77777777" w:rsidTr="00973377">
        <w:tc>
          <w:tcPr>
            <w:tcW w:w="9628" w:type="dxa"/>
          </w:tcPr>
          <w:p w14:paraId="4F26C821" w14:textId="77777777" w:rsidR="00973377" w:rsidRPr="00E14FBD" w:rsidRDefault="00973377" w:rsidP="00973377">
            <w:pPr>
              <w:spacing w:after="120"/>
              <w:jc w:val="both"/>
              <w:rPr>
                <w:color w:val="FF0000"/>
              </w:rPr>
            </w:pPr>
            <w:r w:rsidRPr="00E14FBD">
              <w:rPr>
                <w:i/>
                <w:color w:val="FF0000"/>
              </w:rPr>
              <w:lastRenderedPageBreak/>
              <w:t>Ulteriori valutazioni pervenute dal gruppo di lavoro</w:t>
            </w:r>
            <w:r w:rsidRPr="00E14FBD">
              <w:rPr>
                <w:color w:val="FF0000"/>
              </w:rPr>
              <w:t>:</w:t>
            </w:r>
          </w:p>
          <w:p w14:paraId="1DD87D6C" w14:textId="77777777" w:rsidR="00973377" w:rsidRPr="00B838AF" w:rsidRDefault="00973377" w:rsidP="00973377">
            <w:pPr>
              <w:jc w:val="both"/>
              <w:rPr>
                <w:i/>
                <w:iCs/>
                <w:color w:val="0070C0"/>
              </w:rPr>
            </w:pPr>
            <w:r>
              <w:rPr>
                <w:i/>
                <w:iCs/>
                <w:color w:val="0070C0"/>
              </w:rPr>
              <w:t>[ARPA</w:t>
            </w:r>
            <w:r w:rsidRPr="00B838AF">
              <w:rPr>
                <w:i/>
                <w:iCs/>
                <w:color w:val="0070C0"/>
              </w:rPr>
              <w:t xml:space="preserve"> Piemonte</w:t>
            </w:r>
            <w:r>
              <w:rPr>
                <w:i/>
                <w:iCs/>
                <w:color w:val="0070C0"/>
              </w:rPr>
              <w:t xml:space="preserve"> – Fiorenza]</w:t>
            </w:r>
            <w:r w:rsidRPr="00B838AF">
              <w:rPr>
                <w:i/>
                <w:iCs/>
                <w:color w:val="0070C0"/>
              </w:rPr>
              <w:t xml:space="preserve">: in generale si potrebbe assumere che se sono stati individuati CI sulla base di criteri idro-morfologici con alterazioni </w:t>
            </w:r>
            <w:r w:rsidRPr="00B838AF">
              <w:rPr>
                <w:b/>
                <w:bCs/>
                <w:i/>
                <w:iCs/>
                <w:color w:val="0070C0"/>
              </w:rPr>
              <w:t>profonde e irreversibili</w:t>
            </w:r>
            <w:r w:rsidRPr="00B838AF">
              <w:rPr>
                <w:i/>
                <w:iCs/>
                <w:color w:val="0070C0"/>
              </w:rPr>
              <w:t xml:space="preserve"> si mantiene la preliminare identificazione e la designazione è compito delle Regioni. Come indicazione tecnica, si possono proporre criteri quali la stabilità dello Stato Ecologico NON Buono (ovviamente in assenza di inquinamento chimico dovuto ad altre pressioni) a supporto della designazione. Il criterio sarebbe ancora più robusto per i CI artificiali, considerato che si tratta di CI realizzati ex novo.</w:t>
            </w:r>
          </w:p>
          <w:p w14:paraId="15504D23" w14:textId="77777777" w:rsidR="00973377" w:rsidRPr="00B838AF" w:rsidRDefault="00973377" w:rsidP="00973377">
            <w:pPr>
              <w:jc w:val="both"/>
              <w:rPr>
                <w:i/>
                <w:iCs/>
                <w:color w:val="0070C0"/>
              </w:rPr>
            </w:pPr>
          </w:p>
          <w:p w14:paraId="44ABF455" w14:textId="77777777" w:rsidR="00973377" w:rsidRPr="00E40B7F" w:rsidRDefault="00973377" w:rsidP="00973377">
            <w:pPr>
              <w:jc w:val="both"/>
              <w:rPr>
                <w:i/>
                <w:color w:val="0070C0"/>
              </w:rPr>
            </w:pPr>
            <w:r>
              <w:rPr>
                <w:i/>
                <w:color w:val="0070C0"/>
              </w:rPr>
              <w:t>[</w:t>
            </w:r>
            <w:r w:rsidRPr="00E40B7F">
              <w:rPr>
                <w:i/>
                <w:color w:val="0070C0"/>
              </w:rPr>
              <w:t xml:space="preserve">ARPA </w:t>
            </w:r>
            <w:proofErr w:type="spellStart"/>
            <w:r w:rsidRPr="00E40B7F">
              <w:rPr>
                <w:i/>
                <w:color w:val="0070C0"/>
              </w:rPr>
              <w:t>VdA</w:t>
            </w:r>
            <w:proofErr w:type="spellEnd"/>
            <w:r>
              <w:rPr>
                <w:i/>
                <w:color w:val="0070C0"/>
              </w:rPr>
              <w:t xml:space="preserve"> - Roatta]</w:t>
            </w:r>
            <w:r w:rsidRPr="00E40B7F">
              <w:rPr>
                <w:i/>
                <w:color w:val="0070C0"/>
              </w:rPr>
              <w:t>: Vogliamo riportare la nostra esperienza/decisione presa in questa specifica casistica:</w:t>
            </w:r>
          </w:p>
          <w:p w14:paraId="13C938B3" w14:textId="77777777" w:rsidR="00973377" w:rsidRPr="00E40B7F" w:rsidRDefault="00973377" w:rsidP="00973377">
            <w:pPr>
              <w:jc w:val="both"/>
              <w:rPr>
                <w:i/>
                <w:color w:val="0070C0"/>
              </w:rPr>
            </w:pPr>
            <w:proofErr w:type="gramStart"/>
            <w:r w:rsidRPr="00E40B7F">
              <w:rPr>
                <w:i/>
                <w:color w:val="0070C0"/>
              </w:rPr>
              <w:t>al</w:t>
            </w:r>
            <w:proofErr w:type="gramEnd"/>
            <w:r w:rsidRPr="00E40B7F">
              <w:rPr>
                <w:i/>
                <w:color w:val="0070C0"/>
              </w:rPr>
              <w:t xml:space="preserve"> termine del II </w:t>
            </w:r>
            <w:proofErr w:type="spellStart"/>
            <w:r w:rsidRPr="00E40B7F">
              <w:rPr>
                <w:i/>
                <w:color w:val="0070C0"/>
              </w:rPr>
              <w:t>PdG</w:t>
            </w:r>
            <w:proofErr w:type="spellEnd"/>
            <w:r w:rsidRPr="00E40B7F">
              <w:rPr>
                <w:i/>
                <w:color w:val="0070C0"/>
              </w:rPr>
              <w:t xml:space="preserve"> alcuni corpi idrici individuati come CIFM ai sensi del </w:t>
            </w:r>
            <w:r>
              <w:rPr>
                <w:i/>
                <w:color w:val="0070C0"/>
              </w:rPr>
              <w:t xml:space="preserve">D.M. </w:t>
            </w:r>
            <w:r w:rsidRPr="00E40B7F">
              <w:rPr>
                <w:i/>
                <w:color w:val="0070C0"/>
              </w:rPr>
              <w:t>156/2013 sostanzialmente per profonde alterazioni delle sponde (IQM &lt;0,5) hanno raggiunto il buon potenziale ecologico.</w:t>
            </w:r>
          </w:p>
          <w:p w14:paraId="2990DA02" w14:textId="77777777" w:rsidR="00973377" w:rsidRPr="00472D3F" w:rsidRDefault="00973377" w:rsidP="00973377">
            <w:pPr>
              <w:jc w:val="both"/>
              <w:rPr>
                <w:color w:val="0070C0"/>
              </w:rPr>
            </w:pPr>
            <w:r w:rsidRPr="00E40B7F">
              <w:rPr>
                <w:i/>
                <w:color w:val="0070C0"/>
              </w:rPr>
              <w:t>Di fatto, il fondo dell’alveo parzialmente naturale e una buona qualità dell’acqua garantiscono il raggiungimento del buono. E’ chiaro che gli EQB ricercati non siano la metrica idonea a rilevare l’alterazione delle sponde. Essendo comunque l’IQM molto basso ma non utilizzabile per declassarne lo stato/potenziale riteniamo che sia corretto mantenere comunque la designazione di CIFM nonostante il buon potenziale sia raggiunto.</w:t>
            </w:r>
            <w:r>
              <w:rPr>
                <w:i/>
                <w:color w:val="0070C0"/>
              </w:rPr>
              <w:t xml:space="preserve"> </w:t>
            </w:r>
            <w:r w:rsidRPr="002C7CE4">
              <w:t xml:space="preserve">Quello che discrimina i CIFM non è il raggiungimento del </w:t>
            </w:r>
            <w:r>
              <w:t xml:space="preserve">buon </w:t>
            </w:r>
            <w:r w:rsidRPr="002C7CE4">
              <w:t>potenziale (che è l’obiettivo) ma dello stato che se buono dovrebbe farli assimilare ai naturali</w:t>
            </w:r>
            <w:r>
              <w:t>.</w:t>
            </w:r>
          </w:p>
        </w:tc>
      </w:tr>
      <w:tr w:rsidR="00973377" w14:paraId="7E468FF3" w14:textId="77777777" w:rsidTr="00973377">
        <w:tc>
          <w:tcPr>
            <w:tcW w:w="9628" w:type="dxa"/>
          </w:tcPr>
          <w:p w14:paraId="1B96ABB9" w14:textId="77777777" w:rsidR="00973377" w:rsidRPr="00453F50" w:rsidRDefault="00973377" w:rsidP="00973377">
            <w:pPr>
              <w:jc w:val="both"/>
              <w:rPr>
                <w:b/>
                <w:i/>
              </w:rPr>
            </w:pPr>
          </w:p>
        </w:tc>
      </w:tr>
      <w:tr w:rsidR="00973377" w14:paraId="4097001F" w14:textId="77777777" w:rsidTr="00973377">
        <w:tc>
          <w:tcPr>
            <w:tcW w:w="9628" w:type="dxa"/>
          </w:tcPr>
          <w:p w14:paraId="740D62DF" w14:textId="3B233222" w:rsidR="00973377" w:rsidRDefault="00973377" w:rsidP="00973377">
            <w:pPr>
              <w:jc w:val="both"/>
            </w:pPr>
            <w:r>
              <w:rPr>
                <w:rFonts w:cstheme="minorHAnsi"/>
              </w:rPr>
              <w:t xml:space="preserve">● 3- </w:t>
            </w:r>
            <w:r>
              <w:t>I</w:t>
            </w:r>
            <w:r w:rsidRPr="001368DB">
              <w:t xml:space="preserve"> </w:t>
            </w:r>
            <w:r w:rsidRPr="00302957">
              <w:t>CI lacustri erroneamente identificati come "artificiali", qualora generati dalla presenza di sbarramenti su un fiume, per cui il corpo idrico a monte ha cambiato categoria da "fiume" alla nuova categoria di "lago", vanno designati come CIFM, indipendentemente dall’eventuale stato buono ottenuto dal monitoraggio</w:t>
            </w:r>
            <w:r>
              <w:t>;</w:t>
            </w:r>
          </w:p>
        </w:tc>
      </w:tr>
      <w:tr w:rsidR="00973377" w14:paraId="49B18C74" w14:textId="77777777" w:rsidTr="00973377">
        <w:tc>
          <w:tcPr>
            <w:tcW w:w="9628" w:type="dxa"/>
          </w:tcPr>
          <w:p w14:paraId="7BEC6985" w14:textId="77777777" w:rsidR="00973377" w:rsidRDefault="00973377" w:rsidP="00973377">
            <w:pPr>
              <w:jc w:val="both"/>
            </w:pPr>
            <w:r w:rsidRPr="00B63059">
              <w:rPr>
                <w:i/>
              </w:rPr>
              <w:t>Valutazioni già emerse durante riunione del 19/6</w:t>
            </w:r>
            <w:r>
              <w:t xml:space="preserve">: </w:t>
            </w:r>
          </w:p>
          <w:p w14:paraId="3798FF5D" w14:textId="77777777" w:rsidR="00973377" w:rsidRPr="00E40B7F" w:rsidRDefault="00973377" w:rsidP="00973377">
            <w:pPr>
              <w:jc w:val="both"/>
              <w:rPr>
                <w:i/>
                <w:color w:val="0070C0"/>
              </w:rPr>
            </w:pPr>
            <w:r>
              <w:rPr>
                <w:i/>
                <w:color w:val="0070C0"/>
              </w:rPr>
              <w:t xml:space="preserve">[ARPAL Liguria - </w:t>
            </w:r>
            <w:r w:rsidRPr="00E40B7F">
              <w:rPr>
                <w:i/>
                <w:color w:val="0070C0"/>
              </w:rPr>
              <w:t xml:space="preserve">Paoli – </w:t>
            </w:r>
            <w:r>
              <w:rPr>
                <w:i/>
                <w:color w:val="0070C0"/>
              </w:rPr>
              <w:t xml:space="preserve">ARPA Marche - </w:t>
            </w:r>
            <w:proofErr w:type="spellStart"/>
            <w:r w:rsidRPr="00E40B7F">
              <w:rPr>
                <w:i/>
                <w:color w:val="0070C0"/>
              </w:rPr>
              <w:t>Mancaniello</w:t>
            </w:r>
            <w:proofErr w:type="spellEnd"/>
            <w:r>
              <w:rPr>
                <w:i/>
                <w:color w:val="0070C0"/>
              </w:rPr>
              <w:t>]:</w:t>
            </w:r>
            <w:r w:rsidRPr="00E40B7F">
              <w:rPr>
                <w:i/>
                <w:color w:val="0070C0"/>
              </w:rPr>
              <w:t xml:space="preserve"> Alcune ARPA (es. Liguria e Marche) hanno effettuato tale modifica, anche se per le Marche la stessa non è ancora stata recepita dalla Regione.</w:t>
            </w:r>
          </w:p>
          <w:p w14:paraId="038969EE" w14:textId="77777777" w:rsidR="00973377" w:rsidRPr="00E40B7F" w:rsidRDefault="00973377" w:rsidP="00973377">
            <w:pPr>
              <w:jc w:val="both"/>
              <w:rPr>
                <w:i/>
              </w:rPr>
            </w:pPr>
            <w:r w:rsidRPr="00E40B7F">
              <w:rPr>
                <w:i/>
                <w:color w:val="0070C0"/>
              </w:rPr>
              <w:t>In riun</w:t>
            </w:r>
            <w:r>
              <w:rPr>
                <w:i/>
                <w:color w:val="0070C0"/>
              </w:rPr>
              <w:t>ione condivisione circa il fatto</w:t>
            </w:r>
            <w:r w:rsidRPr="00E40B7F">
              <w:rPr>
                <w:i/>
                <w:color w:val="0070C0"/>
              </w:rPr>
              <w:t xml:space="preserve"> che se anche lo stato risulta buono</w:t>
            </w:r>
            <w:r>
              <w:rPr>
                <w:i/>
                <w:color w:val="0070C0"/>
              </w:rPr>
              <w:t xml:space="preserve"> ma instabile</w:t>
            </w:r>
            <w:r w:rsidRPr="00E40B7F">
              <w:rPr>
                <w:i/>
                <w:color w:val="0070C0"/>
              </w:rPr>
              <w:t>, la designazione come CIFM va mantenuta.</w:t>
            </w:r>
          </w:p>
        </w:tc>
      </w:tr>
      <w:tr w:rsidR="00973377" w14:paraId="439C140A" w14:textId="77777777" w:rsidTr="00973377">
        <w:tc>
          <w:tcPr>
            <w:tcW w:w="9628" w:type="dxa"/>
          </w:tcPr>
          <w:p w14:paraId="3B661270" w14:textId="77777777" w:rsidR="00973377" w:rsidRPr="00E14FBD" w:rsidRDefault="00973377" w:rsidP="00973377">
            <w:pPr>
              <w:spacing w:after="120"/>
              <w:jc w:val="both"/>
              <w:rPr>
                <w:color w:val="FF0000"/>
              </w:rPr>
            </w:pPr>
            <w:r w:rsidRPr="00E14FBD">
              <w:rPr>
                <w:i/>
                <w:color w:val="FF0000"/>
              </w:rPr>
              <w:t>Ulteriori valutazioni pervenute dal gruppo di lavoro</w:t>
            </w:r>
            <w:r w:rsidRPr="00E14FBD">
              <w:rPr>
                <w:color w:val="FF0000"/>
              </w:rPr>
              <w:t>:</w:t>
            </w:r>
          </w:p>
          <w:p w14:paraId="55DE136D" w14:textId="77777777" w:rsidR="00973377" w:rsidRPr="0081262F" w:rsidRDefault="00973377" w:rsidP="00973377">
            <w:pPr>
              <w:jc w:val="both"/>
              <w:rPr>
                <w:i/>
                <w:iCs/>
              </w:rPr>
            </w:pPr>
            <w:r>
              <w:rPr>
                <w:i/>
                <w:iCs/>
                <w:color w:val="0070C0"/>
              </w:rPr>
              <w:t>[</w:t>
            </w:r>
            <w:r w:rsidRPr="00B838AF">
              <w:rPr>
                <w:i/>
                <w:iCs/>
                <w:color w:val="0070C0"/>
              </w:rPr>
              <w:t>Arpa Piemonte</w:t>
            </w:r>
            <w:r>
              <w:rPr>
                <w:i/>
                <w:iCs/>
                <w:color w:val="0070C0"/>
              </w:rPr>
              <w:t xml:space="preserve"> – Fiorenza]</w:t>
            </w:r>
            <w:r w:rsidRPr="00B838AF">
              <w:rPr>
                <w:i/>
                <w:iCs/>
                <w:color w:val="0070C0"/>
              </w:rPr>
              <w:t>: vale quanto riportato al punto precedente. In ogni caso sarebbero da identificare come CIFM e non come CIA</w:t>
            </w:r>
            <w:r>
              <w:rPr>
                <w:i/>
                <w:iCs/>
                <w:color w:val="0070C0"/>
              </w:rPr>
              <w:t>.</w:t>
            </w:r>
          </w:p>
        </w:tc>
      </w:tr>
      <w:tr w:rsidR="00973377" w14:paraId="4CB59E4F" w14:textId="77777777" w:rsidTr="00973377">
        <w:tc>
          <w:tcPr>
            <w:tcW w:w="9628" w:type="dxa"/>
          </w:tcPr>
          <w:p w14:paraId="55B99C7F" w14:textId="77777777" w:rsidR="00973377" w:rsidRPr="00453F50" w:rsidRDefault="00973377" w:rsidP="00973377">
            <w:pPr>
              <w:jc w:val="both"/>
              <w:rPr>
                <w:b/>
                <w:i/>
              </w:rPr>
            </w:pPr>
          </w:p>
        </w:tc>
      </w:tr>
      <w:tr w:rsidR="00973377" w14:paraId="51AEC454" w14:textId="77777777" w:rsidTr="00973377">
        <w:tc>
          <w:tcPr>
            <w:tcW w:w="9628" w:type="dxa"/>
          </w:tcPr>
          <w:p w14:paraId="6E87254C" w14:textId="504727E1" w:rsidR="00973377" w:rsidRDefault="00973377" w:rsidP="00973377">
            <w:pPr>
              <w:jc w:val="both"/>
            </w:pPr>
            <w:r>
              <w:rPr>
                <w:rFonts w:cstheme="minorHAnsi"/>
              </w:rPr>
              <w:t xml:space="preserve">● 4 - </w:t>
            </w:r>
            <w:r>
              <w:t>P</w:t>
            </w:r>
            <w:r w:rsidRPr="00302957">
              <w:t>er i CIFM fluviali e lacustri occorre valutare se, nella procedura di designazione, per alcuni test (ad es. per la valutazione dei costi sproporzionati) siano sufficienti dei criteri in termini di giudizio esperto (semi-quantitativi)</w:t>
            </w:r>
            <w:r>
              <w:t>,</w:t>
            </w:r>
            <w:r w:rsidRPr="00302957">
              <w:t xml:space="preserve"> mantenendo la conformità con la CIS </w:t>
            </w:r>
            <w:proofErr w:type="spellStart"/>
            <w:r w:rsidRPr="00302957">
              <w:t>Guidance</w:t>
            </w:r>
            <w:proofErr w:type="spellEnd"/>
            <w:r w:rsidRPr="00302957">
              <w:t xml:space="preserve"> n°4</w:t>
            </w:r>
            <w:r>
              <w:t>.</w:t>
            </w:r>
          </w:p>
        </w:tc>
      </w:tr>
      <w:tr w:rsidR="00973377" w14:paraId="44FB60F2" w14:textId="77777777" w:rsidTr="00973377">
        <w:tc>
          <w:tcPr>
            <w:tcW w:w="9628" w:type="dxa"/>
          </w:tcPr>
          <w:p w14:paraId="38AE9DC3" w14:textId="77777777" w:rsidR="00973377" w:rsidRDefault="00973377" w:rsidP="00973377">
            <w:pPr>
              <w:jc w:val="both"/>
            </w:pPr>
            <w:r w:rsidRPr="00B63059">
              <w:rPr>
                <w:i/>
              </w:rPr>
              <w:t>Valutazioni già emerse durante riunione del 19/6</w:t>
            </w:r>
            <w:r>
              <w:t>:</w:t>
            </w:r>
          </w:p>
          <w:p w14:paraId="1DE7141D" w14:textId="77777777" w:rsidR="00973377" w:rsidRPr="00E40B7F" w:rsidRDefault="00973377" w:rsidP="00973377">
            <w:pPr>
              <w:jc w:val="both"/>
              <w:rPr>
                <w:i/>
              </w:rPr>
            </w:pPr>
            <w:r>
              <w:rPr>
                <w:i/>
                <w:color w:val="0070C0"/>
              </w:rPr>
              <w:t xml:space="preserve">[ISPRA - </w:t>
            </w:r>
            <w:proofErr w:type="spellStart"/>
            <w:r w:rsidRPr="00E40B7F">
              <w:rPr>
                <w:i/>
                <w:color w:val="0070C0"/>
              </w:rPr>
              <w:t>Bussettini</w:t>
            </w:r>
            <w:proofErr w:type="spellEnd"/>
            <w:r>
              <w:rPr>
                <w:i/>
                <w:color w:val="0070C0"/>
              </w:rPr>
              <w:t>]:</w:t>
            </w:r>
            <w:r w:rsidRPr="00E40B7F">
              <w:rPr>
                <w:i/>
                <w:color w:val="0070C0"/>
              </w:rPr>
              <w:t xml:space="preserve"> Per quanto riguarda le modalità di designazione, chi ha già provveduto lo ha fatto interpretando i criteri di base forniti dal </w:t>
            </w:r>
            <w:r>
              <w:rPr>
                <w:i/>
                <w:color w:val="0070C0"/>
              </w:rPr>
              <w:t xml:space="preserve">D.M. </w:t>
            </w:r>
            <w:r w:rsidRPr="00E40B7F">
              <w:rPr>
                <w:i/>
                <w:color w:val="0070C0"/>
              </w:rPr>
              <w:t xml:space="preserve">156/2013 e i contenuti della </w:t>
            </w:r>
            <w:proofErr w:type="spellStart"/>
            <w:r w:rsidRPr="00E40B7F">
              <w:rPr>
                <w:i/>
                <w:color w:val="0070C0"/>
              </w:rPr>
              <w:t>Guidance</w:t>
            </w:r>
            <w:proofErr w:type="spellEnd"/>
            <w:r w:rsidRPr="00E40B7F">
              <w:rPr>
                <w:i/>
                <w:color w:val="0070C0"/>
              </w:rPr>
              <w:t xml:space="preserve"> </w:t>
            </w:r>
            <w:proofErr w:type="spellStart"/>
            <w:r w:rsidRPr="00E40B7F">
              <w:rPr>
                <w:i/>
                <w:color w:val="0070C0"/>
              </w:rPr>
              <w:t>Document</w:t>
            </w:r>
            <w:proofErr w:type="spellEnd"/>
            <w:r w:rsidRPr="00E40B7F">
              <w:rPr>
                <w:i/>
                <w:color w:val="0070C0"/>
              </w:rPr>
              <w:t xml:space="preserve"> n. 4; mancano però specifiche indicazioni sulla procedura di designazione, che dovrebbero venire dal Ministero, anche alla luce delle valutazioni e applicazioni fatte in questi anni a livello europeo.</w:t>
            </w:r>
          </w:p>
        </w:tc>
      </w:tr>
      <w:tr w:rsidR="00973377" w14:paraId="3A8D3BA6" w14:textId="77777777" w:rsidTr="00973377">
        <w:tc>
          <w:tcPr>
            <w:tcW w:w="9628" w:type="dxa"/>
          </w:tcPr>
          <w:p w14:paraId="7AC2F788" w14:textId="77777777" w:rsidR="00973377" w:rsidRPr="00E14FBD" w:rsidRDefault="00973377" w:rsidP="00973377">
            <w:pPr>
              <w:spacing w:after="120"/>
              <w:jc w:val="both"/>
              <w:rPr>
                <w:color w:val="FF0000"/>
              </w:rPr>
            </w:pPr>
            <w:r w:rsidRPr="00E14FBD">
              <w:rPr>
                <w:i/>
                <w:color w:val="FF0000"/>
              </w:rPr>
              <w:t>Ulteriori valutazioni pervenute dal gruppo di lavoro</w:t>
            </w:r>
            <w:r w:rsidRPr="00E14FBD">
              <w:rPr>
                <w:color w:val="FF0000"/>
              </w:rPr>
              <w:t>:</w:t>
            </w:r>
          </w:p>
          <w:p w14:paraId="249F1185" w14:textId="77777777" w:rsidR="00973377" w:rsidRDefault="00973377" w:rsidP="00973377">
            <w:pPr>
              <w:jc w:val="both"/>
              <w:rPr>
                <w:i/>
                <w:iCs/>
                <w:color w:val="0070C0"/>
              </w:rPr>
            </w:pPr>
            <w:r>
              <w:rPr>
                <w:i/>
                <w:iCs/>
                <w:color w:val="0070C0"/>
              </w:rPr>
              <w:t>[ARPA</w:t>
            </w:r>
            <w:r w:rsidRPr="00B838AF">
              <w:rPr>
                <w:i/>
                <w:iCs/>
                <w:color w:val="0070C0"/>
              </w:rPr>
              <w:t xml:space="preserve"> Piemonte</w:t>
            </w:r>
            <w:r>
              <w:rPr>
                <w:i/>
                <w:iCs/>
                <w:color w:val="0070C0"/>
              </w:rPr>
              <w:t xml:space="preserve"> – Fiorenza]</w:t>
            </w:r>
            <w:r w:rsidRPr="00B838AF">
              <w:rPr>
                <w:i/>
                <w:iCs/>
                <w:color w:val="0070C0"/>
              </w:rPr>
              <w:t>: uno dei criteri per passare dalla identificazione alla designazione potrebbe essere quello della stabilità dello stato ecologico non buono determinato dagli EQB</w:t>
            </w:r>
            <w:r>
              <w:rPr>
                <w:i/>
                <w:iCs/>
                <w:color w:val="0070C0"/>
              </w:rPr>
              <w:t>.</w:t>
            </w:r>
          </w:p>
          <w:p w14:paraId="056FF190" w14:textId="77777777" w:rsidR="00973377" w:rsidRPr="00B838AF" w:rsidRDefault="00973377" w:rsidP="00973377">
            <w:pPr>
              <w:jc w:val="both"/>
              <w:rPr>
                <w:i/>
                <w:iCs/>
                <w:color w:val="0070C0"/>
              </w:rPr>
            </w:pPr>
            <w:r w:rsidRPr="00322772">
              <w:rPr>
                <w:i/>
                <w:iCs/>
                <w:color w:val="0070C0"/>
              </w:rPr>
              <w:t>Essendo la designazione facoltativa, andrebbe prevista solo se sono state valutate dagli organi competenti (Regioni e P.A.) tutte le possibili azioni migliorative per garantire un miglioramento dello stato ecologico e quindi il raggiungimento dell’obiettivo di Buono</w:t>
            </w:r>
            <w:r>
              <w:rPr>
                <w:i/>
                <w:iCs/>
                <w:color w:val="0070C0"/>
              </w:rPr>
              <w:t>.</w:t>
            </w:r>
          </w:p>
          <w:p w14:paraId="3292D769" w14:textId="77777777" w:rsidR="00973377" w:rsidRPr="00B838AF" w:rsidRDefault="00973377" w:rsidP="00973377">
            <w:pPr>
              <w:jc w:val="both"/>
              <w:rPr>
                <w:i/>
                <w:iCs/>
                <w:color w:val="0070C0"/>
              </w:rPr>
            </w:pPr>
          </w:p>
          <w:p w14:paraId="465EB687" w14:textId="77777777" w:rsidR="00973377" w:rsidRPr="00E40B7F" w:rsidRDefault="00973377" w:rsidP="00973377">
            <w:pPr>
              <w:jc w:val="both"/>
              <w:rPr>
                <w:i/>
                <w:iCs/>
              </w:rPr>
            </w:pPr>
            <w:r>
              <w:rPr>
                <w:i/>
                <w:color w:val="0070C0"/>
              </w:rPr>
              <w:t>[</w:t>
            </w:r>
            <w:r w:rsidRPr="00E40B7F">
              <w:rPr>
                <w:i/>
                <w:color w:val="0070C0"/>
              </w:rPr>
              <w:t xml:space="preserve">ARPA </w:t>
            </w:r>
            <w:proofErr w:type="spellStart"/>
            <w:r w:rsidRPr="00E40B7F">
              <w:rPr>
                <w:i/>
                <w:color w:val="0070C0"/>
              </w:rPr>
              <w:t>VdA</w:t>
            </w:r>
            <w:proofErr w:type="spellEnd"/>
            <w:r>
              <w:rPr>
                <w:i/>
                <w:color w:val="0070C0"/>
              </w:rPr>
              <w:t xml:space="preserve"> - Roatta]:</w:t>
            </w:r>
            <w:r w:rsidRPr="00E40B7F">
              <w:rPr>
                <w:i/>
                <w:color w:val="0070C0"/>
              </w:rPr>
              <w:t xml:space="preserve"> stiamo provvedendo a coinvolgere gli uffici regionali competenti che da poco hanno una persona nuova di riferimento che potrà finalmente contribuire nel delineare meglio il processo di designazione</w:t>
            </w:r>
            <w:r>
              <w:rPr>
                <w:i/>
                <w:color w:val="0070C0"/>
              </w:rPr>
              <w:t>.</w:t>
            </w:r>
          </w:p>
        </w:tc>
      </w:tr>
      <w:tr w:rsidR="00973377" w14:paraId="540EBF87" w14:textId="77777777" w:rsidTr="00973377">
        <w:tc>
          <w:tcPr>
            <w:tcW w:w="9628" w:type="dxa"/>
          </w:tcPr>
          <w:p w14:paraId="57362AA4" w14:textId="77777777" w:rsidR="00973377" w:rsidRPr="00453F50" w:rsidRDefault="00973377" w:rsidP="00973377">
            <w:pPr>
              <w:jc w:val="both"/>
              <w:rPr>
                <w:b/>
                <w:i/>
              </w:rPr>
            </w:pPr>
          </w:p>
        </w:tc>
      </w:tr>
      <w:tr w:rsidR="00973377" w14:paraId="41D63561" w14:textId="77777777" w:rsidTr="00973377">
        <w:tc>
          <w:tcPr>
            <w:tcW w:w="9628" w:type="dxa"/>
          </w:tcPr>
          <w:p w14:paraId="54D671BD" w14:textId="54D1C14C" w:rsidR="00973377" w:rsidRDefault="00973377" w:rsidP="00973377">
            <w:pPr>
              <w:jc w:val="both"/>
            </w:pPr>
            <w:r>
              <w:rPr>
                <w:rFonts w:cstheme="minorHAnsi"/>
              </w:rPr>
              <w:t xml:space="preserve">● 5 - </w:t>
            </w:r>
            <w:r>
              <w:t>P</w:t>
            </w:r>
            <w:r w:rsidRPr="00135614">
              <w:t xml:space="preserve">er i CIFM lacustri, le possibili misure di mitigazione presenti nella Tabella 2 (sbarramenti per invasare le acque per </w:t>
            </w:r>
            <w:r w:rsidRPr="00E86410">
              <w:t>uso potabile, irriguo o</w:t>
            </w:r>
            <w:r w:rsidRPr="00135614">
              <w:t xml:space="preserve"> per la produzione di energia) andrebbero riviste in quanto spesso poco praticabili estensivamente e con continuità (sarebbe da valutare per i casi specifici) per invasi creati da una diga e con specifici usi in atto (soprattutto se idro-potabile e irriguo, ma anche idroelettrico, per favorire un minore ricorso alle fonti non rinnovabili); attualmente infatti, quelle che probabilmente darebbero un maggiore miglioramento sarebbero relative alla limitazione sulla variazione dei livelli nei periodi ecologicamente critici ma possono essere scartate in quanto non compatibili con gli usi in atto (anche alla luce dei fenomeni siccitosi sempre più presenti) e con le regole di gestione degli invasi</w:t>
            </w:r>
            <w:r>
              <w:t>. Tale considerazione richiederebbe comunque di valutare la sussistenza delle condizioni per l’accesso alle deroghe 4.5 e/o 4.6 WFD. Le</w:t>
            </w:r>
            <w:r w:rsidRPr="00135614">
              <w:t xml:space="preserve"> altre misure che forse potrebbero dare un miglioramento più che lieve di fatto non sono mai attuate, originando </w:t>
            </w:r>
            <w:r>
              <w:t xml:space="preserve">spesso </w:t>
            </w:r>
            <w:r w:rsidRPr="00135614">
              <w:t>un PES</w:t>
            </w:r>
            <w:r>
              <w:t>.</w:t>
            </w:r>
          </w:p>
        </w:tc>
      </w:tr>
      <w:tr w:rsidR="00973377" w14:paraId="64DA7263" w14:textId="77777777" w:rsidTr="00973377">
        <w:tc>
          <w:tcPr>
            <w:tcW w:w="9628" w:type="dxa"/>
          </w:tcPr>
          <w:p w14:paraId="51CA9C49" w14:textId="77777777" w:rsidR="00973377" w:rsidRDefault="00973377" w:rsidP="00973377">
            <w:pPr>
              <w:jc w:val="both"/>
            </w:pPr>
            <w:r w:rsidRPr="00B63059">
              <w:rPr>
                <w:i/>
              </w:rPr>
              <w:t>Valutazioni già emerse durante riunione del 19/6</w:t>
            </w:r>
            <w:r>
              <w:t xml:space="preserve">: </w:t>
            </w:r>
          </w:p>
        </w:tc>
      </w:tr>
      <w:tr w:rsidR="00973377" w14:paraId="29F0D0A7" w14:textId="77777777" w:rsidTr="00973377">
        <w:tc>
          <w:tcPr>
            <w:tcW w:w="9628" w:type="dxa"/>
          </w:tcPr>
          <w:p w14:paraId="2B631FF3" w14:textId="77777777" w:rsidR="00973377" w:rsidRPr="00E14FBD" w:rsidRDefault="00973377" w:rsidP="00973377">
            <w:pPr>
              <w:spacing w:after="120"/>
              <w:jc w:val="both"/>
              <w:rPr>
                <w:color w:val="FF0000"/>
              </w:rPr>
            </w:pPr>
            <w:r w:rsidRPr="00E14FBD">
              <w:rPr>
                <w:i/>
                <w:color w:val="FF0000"/>
              </w:rPr>
              <w:t>Ulteriori valutazioni pervenute dal gruppo di lavoro</w:t>
            </w:r>
            <w:r w:rsidRPr="00E14FBD">
              <w:rPr>
                <w:color w:val="FF0000"/>
              </w:rPr>
              <w:t>:</w:t>
            </w:r>
          </w:p>
          <w:p w14:paraId="14CD7AE8" w14:textId="77777777" w:rsidR="00973377" w:rsidRPr="0081262F" w:rsidRDefault="00973377" w:rsidP="00973377">
            <w:pPr>
              <w:jc w:val="both"/>
              <w:rPr>
                <w:i/>
              </w:rPr>
            </w:pPr>
            <w:r>
              <w:rPr>
                <w:i/>
                <w:color w:val="0070C0"/>
              </w:rPr>
              <w:t>[ARPA</w:t>
            </w:r>
            <w:r w:rsidRPr="00B838AF">
              <w:rPr>
                <w:i/>
                <w:color w:val="0070C0"/>
              </w:rPr>
              <w:t xml:space="preserve"> Piemonte</w:t>
            </w:r>
            <w:r>
              <w:rPr>
                <w:i/>
                <w:color w:val="0070C0"/>
              </w:rPr>
              <w:t xml:space="preserve"> – Fiorenza]</w:t>
            </w:r>
            <w:r w:rsidRPr="00B838AF">
              <w:rPr>
                <w:i/>
                <w:color w:val="0070C0"/>
              </w:rPr>
              <w:t xml:space="preserve">: se le misure sono poco fattibili (anche alla luce degli attuali cambiamenti meteo) credo si possa considerare come il risultato </w:t>
            </w:r>
            <w:r>
              <w:rPr>
                <w:i/>
                <w:color w:val="0070C0"/>
              </w:rPr>
              <w:t>dell’esame della T</w:t>
            </w:r>
            <w:r w:rsidRPr="00B838AF">
              <w:rPr>
                <w:i/>
                <w:color w:val="0070C0"/>
              </w:rPr>
              <w:t>abella 2</w:t>
            </w:r>
            <w:r>
              <w:rPr>
                <w:i/>
                <w:color w:val="0070C0"/>
              </w:rPr>
              <w:t>.</w:t>
            </w:r>
          </w:p>
        </w:tc>
      </w:tr>
      <w:tr w:rsidR="00973377" w14:paraId="7BE33E22" w14:textId="77777777" w:rsidTr="00973377">
        <w:tc>
          <w:tcPr>
            <w:tcW w:w="9628" w:type="dxa"/>
          </w:tcPr>
          <w:p w14:paraId="16815D41" w14:textId="77777777" w:rsidR="00973377" w:rsidRPr="00453F50" w:rsidRDefault="00973377" w:rsidP="00973377">
            <w:pPr>
              <w:jc w:val="both"/>
              <w:rPr>
                <w:b/>
                <w:i/>
              </w:rPr>
            </w:pPr>
          </w:p>
        </w:tc>
      </w:tr>
      <w:tr w:rsidR="00973377" w14:paraId="6A237A07" w14:textId="77777777" w:rsidTr="00973377">
        <w:tc>
          <w:tcPr>
            <w:tcW w:w="9628" w:type="dxa"/>
          </w:tcPr>
          <w:p w14:paraId="57D38F0B" w14:textId="0DF1634B" w:rsidR="00973377" w:rsidRDefault="00973377" w:rsidP="00973377">
            <w:pPr>
              <w:jc w:val="both"/>
            </w:pPr>
            <w:r>
              <w:rPr>
                <w:rFonts w:cstheme="minorHAnsi"/>
              </w:rPr>
              <w:t xml:space="preserve">● 6 - </w:t>
            </w:r>
            <w:r>
              <w:t>P</w:t>
            </w:r>
            <w:r w:rsidRPr="001368DB">
              <w:t>er l’identificazione dei CIA fluviali, oltre alle modalità contenute nel D</w:t>
            </w:r>
            <w:r>
              <w:t>.</w:t>
            </w:r>
            <w:r w:rsidRPr="001368DB">
              <w:t>D</w:t>
            </w:r>
            <w:r>
              <w:t xml:space="preserve">. </w:t>
            </w:r>
            <w:r w:rsidRPr="001368DB">
              <w:t xml:space="preserve">341/STA </w:t>
            </w:r>
            <w:r>
              <w:t xml:space="preserve">del 2016 </w:t>
            </w:r>
            <w:r w:rsidRPr="001368DB">
              <w:t>(allegato Approfondimenti – Parte seconda – Punto A. Individuazione dei tipi di corpi idrici artificiali fluviali) indicate come elencazione dei casi</w:t>
            </w:r>
            <w:r>
              <w:t xml:space="preserve"> da identificare, è da valutare</w:t>
            </w:r>
            <w:r w:rsidRPr="001368DB">
              <w:t xml:space="preserve"> </w:t>
            </w:r>
            <w:r>
              <w:t>l’</w:t>
            </w:r>
            <w:r w:rsidRPr="001368DB">
              <w:t>opportun</w:t>
            </w:r>
            <w:r>
              <w:t>ità, nel caso di estese reti di bonifica e irrigazione, di una apposita procedura di screening con condizioni necessarie e sufficienti, verificate le quali possa essere definita una soglia di applicabilità della procedura.</w:t>
            </w:r>
          </w:p>
        </w:tc>
      </w:tr>
      <w:tr w:rsidR="00973377" w14:paraId="2095EE08" w14:textId="77777777" w:rsidTr="00973377">
        <w:tc>
          <w:tcPr>
            <w:tcW w:w="9628" w:type="dxa"/>
          </w:tcPr>
          <w:p w14:paraId="6E0D40FF" w14:textId="77777777" w:rsidR="00973377" w:rsidRDefault="00973377" w:rsidP="00973377">
            <w:pPr>
              <w:jc w:val="both"/>
            </w:pPr>
            <w:r w:rsidRPr="00B63059">
              <w:rPr>
                <w:i/>
              </w:rPr>
              <w:t>Valutazioni già emerse durante riunione del 19/6</w:t>
            </w:r>
            <w:r>
              <w:t xml:space="preserve">: </w:t>
            </w:r>
          </w:p>
          <w:p w14:paraId="0D836A68" w14:textId="77777777" w:rsidR="00973377" w:rsidRPr="00E40B7F" w:rsidRDefault="00973377" w:rsidP="00973377">
            <w:pPr>
              <w:spacing w:after="120"/>
              <w:jc w:val="both"/>
              <w:rPr>
                <w:i/>
                <w:color w:val="0070C0"/>
              </w:rPr>
            </w:pPr>
            <w:r>
              <w:rPr>
                <w:i/>
                <w:color w:val="0070C0"/>
              </w:rPr>
              <w:t xml:space="preserve">[ISPRA - </w:t>
            </w:r>
            <w:proofErr w:type="spellStart"/>
            <w:r w:rsidRPr="00E40B7F">
              <w:rPr>
                <w:i/>
                <w:color w:val="0070C0"/>
              </w:rPr>
              <w:t>Bussettini</w:t>
            </w:r>
            <w:proofErr w:type="spellEnd"/>
            <w:r>
              <w:rPr>
                <w:i/>
                <w:color w:val="0070C0"/>
              </w:rPr>
              <w:t>]:</w:t>
            </w:r>
            <w:r w:rsidRPr="00E40B7F">
              <w:rPr>
                <w:i/>
                <w:color w:val="0070C0"/>
              </w:rPr>
              <w:t xml:space="preserve"> Per quanto riguarda i corpi idrici artificiali per la selezione, come indicato dal </w:t>
            </w:r>
            <w:r>
              <w:rPr>
                <w:i/>
                <w:color w:val="0070C0"/>
              </w:rPr>
              <w:t xml:space="preserve">D.D. </w:t>
            </w:r>
            <w:r w:rsidRPr="00E40B7F">
              <w:rPr>
                <w:i/>
                <w:color w:val="0070C0"/>
              </w:rPr>
              <w:t>341/</w:t>
            </w:r>
            <w:r>
              <w:rPr>
                <w:i/>
                <w:color w:val="0070C0"/>
              </w:rPr>
              <w:t xml:space="preserve">STA del </w:t>
            </w:r>
            <w:r w:rsidRPr="00E40B7F">
              <w:rPr>
                <w:i/>
                <w:color w:val="0070C0"/>
              </w:rPr>
              <w:t>2016, gli elementi da analizzare sono ben definiti (sovrapposizione ad aree protette e rischio qualitativo sui corpi idrici di valle) e sono quelli da considerare, mentre per i fortemente modificati i corpi idrici debbono essere caratterizzati da modificazioni rilevanti e significative (definite nel D</w:t>
            </w:r>
            <w:r>
              <w:rPr>
                <w:i/>
                <w:color w:val="0070C0"/>
              </w:rPr>
              <w:t>.M.</w:t>
            </w:r>
            <w:r w:rsidRPr="00E40B7F">
              <w:rPr>
                <w:i/>
                <w:color w:val="0070C0"/>
              </w:rPr>
              <w:t xml:space="preserve"> 156/2013).</w:t>
            </w:r>
          </w:p>
          <w:p w14:paraId="0595BD53" w14:textId="77777777" w:rsidR="00973377" w:rsidRPr="00E40B7F" w:rsidRDefault="00973377" w:rsidP="00973377">
            <w:pPr>
              <w:spacing w:after="120"/>
              <w:jc w:val="both"/>
              <w:rPr>
                <w:i/>
                <w:color w:val="0070C0"/>
              </w:rPr>
            </w:pPr>
            <w:r>
              <w:rPr>
                <w:i/>
                <w:color w:val="0070C0"/>
              </w:rPr>
              <w:t xml:space="preserve">[ARPA Lombardia - </w:t>
            </w:r>
            <w:r w:rsidRPr="00E40B7F">
              <w:rPr>
                <w:i/>
                <w:color w:val="0070C0"/>
              </w:rPr>
              <w:t>Tremolada</w:t>
            </w:r>
            <w:r>
              <w:rPr>
                <w:i/>
                <w:color w:val="0070C0"/>
              </w:rPr>
              <w:t>]:</w:t>
            </w:r>
            <w:r w:rsidRPr="00E40B7F">
              <w:rPr>
                <w:i/>
                <w:color w:val="0070C0"/>
              </w:rPr>
              <w:t xml:space="preserve"> Si ritiene che non abbia molto senso proporre una soglia inferiore di superficie per i CIA, essendo sufficientemente validi i criteri stabiliti dal DM 131/2018 e dal D</w:t>
            </w:r>
            <w:r>
              <w:rPr>
                <w:i/>
                <w:color w:val="0070C0"/>
              </w:rPr>
              <w:t>.</w:t>
            </w:r>
            <w:r w:rsidRPr="00E40B7F">
              <w:rPr>
                <w:i/>
                <w:color w:val="0070C0"/>
              </w:rPr>
              <w:t>D</w:t>
            </w:r>
            <w:r>
              <w:rPr>
                <w:i/>
                <w:color w:val="0070C0"/>
              </w:rPr>
              <w:t xml:space="preserve">. </w:t>
            </w:r>
            <w:r w:rsidRPr="00E40B7F">
              <w:rPr>
                <w:i/>
                <w:color w:val="0070C0"/>
              </w:rPr>
              <w:t xml:space="preserve">341/STA </w:t>
            </w:r>
            <w:r>
              <w:rPr>
                <w:i/>
                <w:color w:val="0070C0"/>
              </w:rPr>
              <w:t xml:space="preserve">del 2016 </w:t>
            </w:r>
            <w:r w:rsidRPr="00E40B7F">
              <w:rPr>
                <w:i/>
                <w:color w:val="0070C0"/>
              </w:rPr>
              <w:t>(allegato Approfondimenti – Parte seconda – Punto A. Individuazione dei tipi di corpi idrici artificiali fluviali).</w:t>
            </w:r>
          </w:p>
          <w:p w14:paraId="5C8CCCB4" w14:textId="77777777" w:rsidR="00973377" w:rsidRDefault="00973377" w:rsidP="00973377">
            <w:pPr>
              <w:jc w:val="both"/>
            </w:pPr>
            <w:r>
              <w:rPr>
                <w:i/>
                <w:color w:val="0070C0"/>
              </w:rPr>
              <w:t xml:space="preserve">[ARPAL Liguria - </w:t>
            </w:r>
            <w:r w:rsidRPr="00E40B7F">
              <w:rPr>
                <w:i/>
                <w:color w:val="0070C0"/>
              </w:rPr>
              <w:t>Paoli</w:t>
            </w:r>
            <w:r>
              <w:rPr>
                <w:i/>
                <w:color w:val="0070C0"/>
              </w:rPr>
              <w:t>]</w:t>
            </w:r>
            <w:r w:rsidRPr="00E40B7F">
              <w:rPr>
                <w:i/>
                <w:color w:val="0070C0"/>
              </w:rPr>
              <w:t xml:space="preserve"> Soglia sui CIA non opportuna, in Liguria areali drenati solitamente piccoli.</w:t>
            </w:r>
          </w:p>
        </w:tc>
      </w:tr>
      <w:tr w:rsidR="00973377" w14:paraId="58DCFC82" w14:textId="77777777" w:rsidTr="00973377">
        <w:tc>
          <w:tcPr>
            <w:tcW w:w="9628" w:type="dxa"/>
          </w:tcPr>
          <w:p w14:paraId="32D97E2D" w14:textId="77777777" w:rsidR="00973377" w:rsidRPr="00E14FBD" w:rsidRDefault="00973377" w:rsidP="00973377">
            <w:pPr>
              <w:spacing w:after="120"/>
              <w:jc w:val="both"/>
              <w:rPr>
                <w:color w:val="FF0000"/>
              </w:rPr>
            </w:pPr>
            <w:r w:rsidRPr="00E14FBD">
              <w:rPr>
                <w:i/>
                <w:color w:val="FF0000"/>
              </w:rPr>
              <w:t>Ulteriori valutazioni pervenute dal gruppo di lavoro</w:t>
            </w:r>
            <w:r w:rsidRPr="00E14FBD">
              <w:rPr>
                <w:color w:val="FF0000"/>
              </w:rPr>
              <w:t>:</w:t>
            </w:r>
          </w:p>
          <w:p w14:paraId="5CCA52F2" w14:textId="77777777" w:rsidR="00973377" w:rsidRDefault="00973377" w:rsidP="00973377">
            <w:pPr>
              <w:jc w:val="both"/>
            </w:pPr>
            <w:r>
              <w:rPr>
                <w:i/>
                <w:iCs/>
                <w:color w:val="0070C0"/>
              </w:rPr>
              <w:t>[ARPA</w:t>
            </w:r>
            <w:r w:rsidRPr="00B838AF">
              <w:rPr>
                <w:i/>
                <w:iCs/>
                <w:color w:val="0070C0"/>
              </w:rPr>
              <w:t xml:space="preserve"> Piemonte</w:t>
            </w:r>
            <w:r>
              <w:rPr>
                <w:i/>
                <w:iCs/>
                <w:color w:val="0070C0"/>
              </w:rPr>
              <w:t xml:space="preserve"> – Fiorenza]</w:t>
            </w:r>
            <w:r w:rsidRPr="00B838AF">
              <w:rPr>
                <w:i/>
                <w:iCs/>
                <w:color w:val="0070C0"/>
              </w:rPr>
              <w:t>:</w:t>
            </w:r>
            <w:r w:rsidRPr="00B838AF">
              <w:rPr>
                <w:b/>
                <w:i/>
                <w:iCs/>
                <w:color w:val="0070C0"/>
              </w:rPr>
              <w:t xml:space="preserve"> </w:t>
            </w:r>
            <w:r w:rsidRPr="00B838AF">
              <w:rPr>
                <w:i/>
                <w:iCs/>
                <w:color w:val="0070C0"/>
              </w:rPr>
              <w:t>sui criteri di identificazion</w:t>
            </w:r>
            <w:r>
              <w:rPr>
                <w:i/>
                <w:iCs/>
                <w:color w:val="0070C0"/>
              </w:rPr>
              <w:t>e non si ritiene</w:t>
            </w:r>
            <w:r w:rsidRPr="00B838AF">
              <w:rPr>
                <w:i/>
                <w:iCs/>
                <w:color w:val="0070C0"/>
              </w:rPr>
              <w:t xml:space="preserve"> sia necessario aggiungerne di ulteriori, la soglia sarebbe difficilmente applicabile in certi contesti nei quali l’identificazione del bacino drenante non è così semplice</w:t>
            </w:r>
            <w:r w:rsidRPr="00B838AF">
              <w:rPr>
                <w:color w:val="0070C0"/>
              </w:rPr>
              <w:t>.</w:t>
            </w:r>
          </w:p>
        </w:tc>
      </w:tr>
      <w:tr w:rsidR="00973377" w14:paraId="328F9420" w14:textId="77777777" w:rsidTr="00973377">
        <w:tc>
          <w:tcPr>
            <w:tcW w:w="9628" w:type="dxa"/>
          </w:tcPr>
          <w:p w14:paraId="30CFE4F7" w14:textId="77777777" w:rsidR="00973377" w:rsidRPr="00FD265D" w:rsidRDefault="00973377" w:rsidP="00973377">
            <w:pPr>
              <w:jc w:val="both"/>
              <w:rPr>
                <w:bCs/>
                <w:iCs/>
              </w:rPr>
            </w:pPr>
          </w:p>
        </w:tc>
      </w:tr>
      <w:tr w:rsidR="00973377" w14:paraId="2A95337A" w14:textId="77777777" w:rsidTr="00973377">
        <w:tc>
          <w:tcPr>
            <w:tcW w:w="9628" w:type="dxa"/>
          </w:tcPr>
          <w:p w14:paraId="49325289" w14:textId="007AF031" w:rsidR="00973377" w:rsidRDefault="00973377" w:rsidP="00973377">
            <w:pPr>
              <w:jc w:val="both"/>
            </w:pPr>
            <w:r>
              <w:rPr>
                <w:rFonts w:cstheme="minorHAnsi"/>
              </w:rPr>
              <w:t xml:space="preserve">● 7 - </w:t>
            </w:r>
            <w:r>
              <w:t>S</w:t>
            </w:r>
            <w:r w:rsidRPr="00135614">
              <w:t xml:space="preserve">i ritiene necessaria un’azione di confronto e allineamento sugli obblighi previsti per i CIFM, ma soprattutto per i CIA, poiché i concetti legati alle varie fasi valutative (compresa la designazione) e di monitoraggio appaiono ancora poco chiari/condivisi. Questa deve essere un’azione prioritaria, da condurre anche con confronti cadenzati con il MASE (Ministero dell’Ambiente e della Sicurezza Energetica), le </w:t>
            </w:r>
            <w:proofErr w:type="spellStart"/>
            <w:r w:rsidRPr="00135614">
              <w:t>AdD</w:t>
            </w:r>
            <w:proofErr w:type="spellEnd"/>
            <w:r w:rsidRPr="00135614">
              <w:t xml:space="preserve"> (Autorità di Distretto) e gli esperti del caso</w:t>
            </w:r>
            <w:r>
              <w:t>.</w:t>
            </w:r>
          </w:p>
        </w:tc>
      </w:tr>
      <w:tr w:rsidR="00973377" w14:paraId="366B64E1" w14:textId="77777777" w:rsidTr="00973377">
        <w:tc>
          <w:tcPr>
            <w:tcW w:w="9628" w:type="dxa"/>
          </w:tcPr>
          <w:p w14:paraId="38E4A3C4" w14:textId="77777777" w:rsidR="00973377" w:rsidRDefault="00973377" w:rsidP="00973377">
            <w:pPr>
              <w:jc w:val="both"/>
            </w:pPr>
            <w:r w:rsidRPr="00B63059">
              <w:rPr>
                <w:i/>
              </w:rPr>
              <w:t>Valutazioni già emerse durante riunione del 19/6</w:t>
            </w:r>
            <w:r>
              <w:t xml:space="preserve">: </w:t>
            </w:r>
          </w:p>
        </w:tc>
      </w:tr>
      <w:tr w:rsidR="00973377" w14:paraId="022102CE" w14:textId="77777777" w:rsidTr="00973377">
        <w:tc>
          <w:tcPr>
            <w:tcW w:w="9628" w:type="dxa"/>
          </w:tcPr>
          <w:p w14:paraId="5109DAF0" w14:textId="77777777" w:rsidR="00973377" w:rsidRPr="00E14FBD" w:rsidRDefault="00973377" w:rsidP="00973377">
            <w:pPr>
              <w:spacing w:after="120"/>
              <w:jc w:val="both"/>
              <w:rPr>
                <w:color w:val="FF0000"/>
              </w:rPr>
            </w:pPr>
            <w:r w:rsidRPr="00E14FBD">
              <w:rPr>
                <w:i/>
                <w:color w:val="FF0000"/>
              </w:rPr>
              <w:t>Ulteriori valutazioni pervenute dal gruppo di lavoro</w:t>
            </w:r>
            <w:r w:rsidRPr="00E14FBD">
              <w:rPr>
                <w:color w:val="FF0000"/>
              </w:rPr>
              <w:t>:</w:t>
            </w:r>
          </w:p>
        </w:tc>
      </w:tr>
      <w:tr w:rsidR="00973377" w14:paraId="7B61DAB2" w14:textId="77777777" w:rsidTr="00973377">
        <w:tc>
          <w:tcPr>
            <w:tcW w:w="9628" w:type="dxa"/>
          </w:tcPr>
          <w:p w14:paraId="4775559A" w14:textId="77777777" w:rsidR="00973377" w:rsidRPr="000F4429" w:rsidRDefault="00973377" w:rsidP="00973377">
            <w:pPr>
              <w:jc w:val="both"/>
            </w:pPr>
          </w:p>
        </w:tc>
      </w:tr>
      <w:tr w:rsidR="00973377" w14:paraId="216F8A9B" w14:textId="77777777" w:rsidTr="00973377">
        <w:tc>
          <w:tcPr>
            <w:tcW w:w="9628" w:type="dxa"/>
          </w:tcPr>
          <w:p w14:paraId="740FE921" w14:textId="075D4745" w:rsidR="00973377" w:rsidRPr="00314F3E" w:rsidRDefault="00973377" w:rsidP="00973377">
            <w:pPr>
              <w:jc w:val="both"/>
              <w:rPr>
                <w:color w:val="000000" w:themeColor="text1"/>
              </w:rPr>
            </w:pPr>
            <w:r w:rsidRPr="00B12B07">
              <w:rPr>
                <w:color w:val="000000" w:themeColor="text1"/>
              </w:rPr>
              <w:lastRenderedPageBreak/>
              <w:t xml:space="preserve">● </w:t>
            </w:r>
            <w:r>
              <w:rPr>
                <w:color w:val="000000" w:themeColor="text1"/>
              </w:rPr>
              <w:t>8 - I</w:t>
            </w:r>
            <w:r w:rsidRPr="00314F3E">
              <w:rPr>
                <w:color w:val="000000" w:themeColor="text1"/>
              </w:rPr>
              <w:t>l PDG-MMI (processo decisionale guidato sulle misure di mitigazione idro</w:t>
            </w:r>
            <w:r>
              <w:rPr>
                <w:color w:val="000000" w:themeColor="text1"/>
              </w:rPr>
              <w:t>-</w:t>
            </w:r>
            <w:r w:rsidRPr="00314F3E">
              <w:rPr>
                <w:color w:val="000000" w:themeColor="text1"/>
              </w:rPr>
              <w:t xml:space="preserve">morfologica) o metodo “Praga” proposto nel D.D. 341/STA del 2016 si ritiene applicabile per i CIFM fluviali, mentre per i CIA fluviali sussistono molte perplessità, che vanno risolte, in particolare per l’applicazione dei criteri di cui alla Tabella 5 dell’Allegato 2 (“Presenza di alterazioni per la regolazione delle acque per drenaggio dei terreni”) che, come attualmente definita, con misure di mitigazione solitamente problematiche o poco efficaci per questo tipo di aste, porterebbero </w:t>
            </w:r>
            <w:r>
              <w:rPr>
                <w:color w:val="000000" w:themeColor="text1"/>
              </w:rPr>
              <w:t xml:space="preserve">probabilmente </w:t>
            </w:r>
            <w:r w:rsidRPr="00314F3E">
              <w:rPr>
                <w:color w:val="000000" w:themeColor="text1"/>
              </w:rPr>
              <w:t xml:space="preserve">a una valutazione di PES. </w:t>
            </w:r>
            <w:r>
              <w:rPr>
                <w:color w:val="000000" w:themeColor="text1"/>
              </w:rPr>
              <w:t>Si ritiene necessario definire meglio i casi e le procedure più rispondenti da adottare</w:t>
            </w:r>
            <w:r>
              <w:t xml:space="preserve"> </w:t>
            </w:r>
            <w:r w:rsidRPr="006A4FD1">
              <w:rPr>
                <w:color w:val="000000" w:themeColor="text1"/>
              </w:rPr>
              <w:t>(da impiegare soprattutto per i CIA che risultino in buon potenziale ecologico per LIM-eco e chimico a supporto, in assenza del monitoraggio degli adeguati EQB)</w:t>
            </w:r>
            <w:r>
              <w:rPr>
                <w:color w:val="000000" w:themeColor="text1"/>
              </w:rPr>
              <w:t xml:space="preserve">, </w:t>
            </w:r>
            <w:r w:rsidRPr="006A4FD1">
              <w:rPr>
                <w:color w:val="000000" w:themeColor="text1"/>
              </w:rPr>
              <w:t xml:space="preserve">sulla base </w:t>
            </w:r>
            <w:r>
              <w:rPr>
                <w:color w:val="000000" w:themeColor="text1"/>
              </w:rPr>
              <w:t xml:space="preserve">anche </w:t>
            </w:r>
            <w:r w:rsidRPr="006A4FD1">
              <w:rPr>
                <w:color w:val="000000" w:themeColor="text1"/>
              </w:rPr>
              <w:t>della pressioni idro</w:t>
            </w:r>
            <w:r>
              <w:rPr>
                <w:color w:val="000000" w:themeColor="text1"/>
              </w:rPr>
              <w:t>-</w:t>
            </w:r>
            <w:r w:rsidRPr="006A4FD1">
              <w:rPr>
                <w:color w:val="000000" w:themeColor="text1"/>
              </w:rPr>
              <w:t>morfologiche significative presenti.</w:t>
            </w:r>
          </w:p>
        </w:tc>
      </w:tr>
      <w:tr w:rsidR="00973377" w14:paraId="5D6DD196" w14:textId="77777777" w:rsidTr="00973377">
        <w:tc>
          <w:tcPr>
            <w:tcW w:w="9628" w:type="dxa"/>
          </w:tcPr>
          <w:p w14:paraId="4F251A46" w14:textId="77777777" w:rsidR="00973377" w:rsidRPr="000F4429" w:rsidRDefault="00973377" w:rsidP="00973377">
            <w:pPr>
              <w:jc w:val="both"/>
            </w:pPr>
            <w:r w:rsidRPr="00B63059">
              <w:rPr>
                <w:i/>
              </w:rPr>
              <w:t>Valutazioni già emerse durante riunione del 19/6</w:t>
            </w:r>
            <w:r>
              <w:t xml:space="preserve">: </w:t>
            </w:r>
          </w:p>
        </w:tc>
      </w:tr>
      <w:tr w:rsidR="00973377" w14:paraId="7C85D874" w14:textId="77777777" w:rsidTr="00973377">
        <w:tc>
          <w:tcPr>
            <w:tcW w:w="9628" w:type="dxa"/>
          </w:tcPr>
          <w:p w14:paraId="590E3F62" w14:textId="77777777" w:rsidR="00973377" w:rsidRPr="00E14FBD" w:rsidRDefault="00973377" w:rsidP="00973377">
            <w:pPr>
              <w:spacing w:after="120"/>
              <w:jc w:val="both"/>
              <w:rPr>
                <w:color w:val="FF0000"/>
              </w:rPr>
            </w:pPr>
            <w:r w:rsidRPr="00E14FBD">
              <w:rPr>
                <w:i/>
                <w:color w:val="FF0000"/>
              </w:rPr>
              <w:t>Ulteriori valutazioni pervenute dal gruppo di lavoro</w:t>
            </w:r>
            <w:r w:rsidRPr="00E14FBD">
              <w:rPr>
                <w:color w:val="FF0000"/>
              </w:rPr>
              <w:t>:</w:t>
            </w:r>
          </w:p>
          <w:p w14:paraId="12A26EEB" w14:textId="77777777" w:rsidR="00973377" w:rsidRPr="0081262F" w:rsidRDefault="00973377" w:rsidP="00973377">
            <w:pPr>
              <w:jc w:val="both"/>
              <w:rPr>
                <w:i/>
                <w:iCs/>
              </w:rPr>
            </w:pPr>
            <w:r>
              <w:rPr>
                <w:i/>
                <w:iCs/>
                <w:color w:val="0070C0"/>
              </w:rPr>
              <w:t>[ARPA</w:t>
            </w:r>
            <w:r w:rsidRPr="00B838AF">
              <w:rPr>
                <w:i/>
                <w:iCs/>
                <w:color w:val="0070C0"/>
              </w:rPr>
              <w:t xml:space="preserve"> Piemonte</w:t>
            </w:r>
            <w:r>
              <w:rPr>
                <w:i/>
                <w:iCs/>
                <w:color w:val="0070C0"/>
              </w:rPr>
              <w:t xml:space="preserve"> – Fiorenza]</w:t>
            </w:r>
            <w:r w:rsidRPr="00B838AF">
              <w:rPr>
                <w:i/>
                <w:iCs/>
                <w:color w:val="0070C0"/>
              </w:rPr>
              <w:t>: in generale non favorevole all’attribuzione di un</w:t>
            </w:r>
            <w:r>
              <w:rPr>
                <w:i/>
                <w:iCs/>
                <w:color w:val="0070C0"/>
              </w:rPr>
              <w:t>a sorta di</w:t>
            </w:r>
            <w:r w:rsidRPr="00B838AF">
              <w:rPr>
                <w:i/>
                <w:iCs/>
                <w:color w:val="0070C0"/>
              </w:rPr>
              <w:t xml:space="preserve"> giudizio esperto che si sostituisca alla mancanza di un dato di monitoraggio. Anche perché la designazione porterebbe ad applicare una modalità di classificazione degli EQB sulla base di valori soglia diversi; se gli EQB non si possono monitorare come si fa?</w:t>
            </w:r>
          </w:p>
        </w:tc>
      </w:tr>
      <w:tr w:rsidR="00973377" w14:paraId="320AF8A6" w14:textId="77777777" w:rsidTr="00973377">
        <w:tc>
          <w:tcPr>
            <w:tcW w:w="9628" w:type="dxa"/>
          </w:tcPr>
          <w:p w14:paraId="35CDC4FD" w14:textId="77777777" w:rsidR="00973377" w:rsidRPr="000F4429" w:rsidRDefault="00973377" w:rsidP="00973377">
            <w:pPr>
              <w:jc w:val="both"/>
            </w:pPr>
          </w:p>
        </w:tc>
      </w:tr>
      <w:tr w:rsidR="00973377" w14:paraId="7CE6C94F" w14:textId="77777777" w:rsidTr="00973377">
        <w:tc>
          <w:tcPr>
            <w:tcW w:w="9628" w:type="dxa"/>
          </w:tcPr>
          <w:p w14:paraId="69F1D0DE" w14:textId="2083CFC7" w:rsidR="00973377" w:rsidRPr="00354CCB" w:rsidRDefault="00973377" w:rsidP="00973377">
            <w:pPr>
              <w:jc w:val="both"/>
              <w:rPr>
                <w:color w:val="000000" w:themeColor="text1"/>
              </w:rPr>
            </w:pPr>
            <w:r w:rsidRPr="00B12B07">
              <w:rPr>
                <w:color w:val="000000" w:themeColor="text1"/>
              </w:rPr>
              <w:t xml:space="preserve">● </w:t>
            </w:r>
            <w:r>
              <w:rPr>
                <w:color w:val="000000" w:themeColor="text1"/>
              </w:rPr>
              <w:t>9 - P</w:t>
            </w:r>
            <w:r w:rsidRPr="00314F3E">
              <w:rPr>
                <w:color w:val="000000" w:themeColor="text1"/>
              </w:rPr>
              <w:t>er i CIA fluviali</w:t>
            </w:r>
            <w:r>
              <w:rPr>
                <w:color w:val="000000" w:themeColor="text1"/>
              </w:rPr>
              <w:t xml:space="preserve"> e anche per quelli lacustri</w:t>
            </w:r>
            <w:r w:rsidRPr="00314F3E">
              <w:rPr>
                <w:color w:val="000000" w:themeColor="text1"/>
              </w:rPr>
              <w:t xml:space="preserve"> che abbiano caratteristiche marcatamente artificiali, nel caso in cui le valutazioni di tipo fisico-chimico e chimico già da sole determinino uno stato/potenziale ecologico minore di buono (per </w:t>
            </w:r>
            <w:proofErr w:type="spellStart"/>
            <w:r w:rsidRPr="00314F3E">
              <w:rPr>
                <w:color w:val="000000" w:themeColor="text1"/>
              </w:rPr>
              <w:t>LIMeco</w:t>
            </w:r>
            <w:proofErr w:type="spellEnd"/>
            <w:r>
              <w:rPr>
                <w:color w:val="000000" w:themeColor="text1"/>
              </w:rPr>
              <w:t xml:space="preserve"> o</w:t>
            </w:r>
            <w:r w:rsidRPr="00314F3E">
              <w:rPr>
                <w:color w:val="000000" w:themeColor="text1"/>
              </w:rPr>
              <w:t xml:space="preserve"> </w:t>
            </w:r>
            <w:proofErr w:type="spellStart"/>
            <w:r>
              <w:rPr>
                <w:color w:val="000000" w:themeColor="text1"/>
              </w:rPr>
              <w:t>LTLeco</w:t>
            </w:r>
            <w:proofErr w:type="spellEnd"/>
            <w:r>
              <w:rPr>
                <w:color w:val="000000" w:themeColor="text1"/>
              </w:rPr>
              <w:t xml:space="preserve">, </w:t>
            </w:r>
            <w:r w:rsidRPr="00314F3E">
              <w:rPr>
                <w:color w:val="000000" w:themeColor="text1"/>
              </w:rPr>
              <w:t>fitofarmaci o altre sostanze chimiche pericolose) si riti</w:t>
            </w:r>
            <w:r>
              <w:rPr>
                <w:color w:val="000000" w:themeColor="text1"/>
              </w:rPr>
              <w:t>ene possibile, in generale, non eseguire</w:t>
            </w:r>
            <w:r w:rsidRPr="00314F3E">
              <w:rPr>
                <w:color w:val="000000" w:themeColor="text1"/>
              </w:rPr>
              <w:t xml:space="preserve"> il monitoraggio degli EQB, salvo necessità connesse</w:t>
            </w:r>
            <w:r>
              <w:rPr>
                <w:color w:val="000000" w:themeColor="text1"/>
              </w:rPr>
              <w:t>, ad esempio,</w:t>
            </w:r>
            <w:r w:rsidRPr="00314F3E">
              <w:rPr>
                <w:color w:val="000000" w:themeColor="text1"/>
              </w:rPr>
              <w:t xml:space="preserve"> alla sovrapposizione con stazioni della Rete Nitrati</w:t>
            </w:r>
            <w:r>
              <w:rPr>
                <w:color w:val="000000" w:themeColor="text1"/>
              </w:rPr>
              <w:t>.</w:t>
            </w:r>
          </w:p>
        </w:tc>
      </w:tr>
      <w:tr w:rsidR="00973377" w14:paraId="2E1559C0" w14:textId="77777777" w:rsidTr="00973377">
        <w:tc>
          <w:tcPr>
            <w:tcW w:w="9628" w:type="dxa"/>
          </w:tcPr>
          <w:p w14:paraId="3CC5D4C9" w14:textId="77777777" w:rsidR="00973377" w:rsidRDefault="00973377" w:rsidP="00973377">
            <w:pPr>
              <w:jc w:val="both"/>
            </w:pPr>
            <w:r w:rsidRPr="00B63059">
              <w:rPr>
                <w:i/>
              </w:rPr>
              <w:t>Valutazioni già emerse durante riunione del 19/6</w:t>
            </w:r>
            <w:r>
              <w:t xml:space="preserve">: </w:t>
            </w:r>
          </w:p>
          <w:p w14:paraId="0C80EAE1" w14:textId="77777777" w:rsidR="00973377" w:rsidRPr="00E40B7F" w:rsidRDefault="00973377" w:rsidP="00973377">
            <w:pPr>
              <w:spacing w:after="120"/>
              <w:jc w:val="both"/>
              <w:rPr>
                <w:i/>
                <w:color w:val="0070C0"/>
              </w:rPr>
            </w:pPr>
            <w:r>
              <w:rPr>
                <w:i/>
                <w:color w:val="0070C0"/>
              </w:rPr>
              <w:t xml:space="preserve">[ARPA Veneto - </w:t>
            </w:r>
            <w:proofErr w:type="spellStart"/>
            <w:r w:rsidRPr="00E40B7F">
              <w:rPr>
                <w:i/>
                <w:color w:val="0070C0"/>
              </w:rPr>
              <w:t>Tanduo</w:t>
            </w:r>
            <w:proofErr w:type="spellEnd"/>
            <w:r>
              <w:rPr>
                <w:i/>
                <w:color w:val="0070C0"/>
              </w:rPr>
              <w:t>]:</w:t>
            </w:r>
            <w:r w:rsidRPr="00E40B7F">
              <w:rPr>
                <w:i/>
                <w:color w:val="0070C0"/>
              </w:rPr>
              <w:t xml:space="preserve"> Per quanto riguarda il monitoraggio dei CIA gli EQB vengono previsti per aste con sponde in terra assimilabili a corpi idrici naturali, se sponde artificiali si ritiene di non prevedere la valutazione degli EQB.</w:t>
            </w:r>
          </w:p>
          <w:p w14:paraId="48BF74A2" w14:textId="77777777" w:rsidR="00973377" w:rsidRPr="00E40B7F" w:rsidRDefault="00973377" w:rsidP="00973377">
            <w:pPr>
              <w:spacing w:after="120"/>
              <w:jc w:val="both"/>
              <w:rPr>
                <w:i/>
                <w:color w:val="0070C0"/>
              </w:rPr>
            </w:pPr>
            <w:r>
              <w:rPr>
                <w:i/>
                <w:color w:val="0070C0"/>
              </w:rPr>
              <w:t xml:space="preserve">[ARPA Lombardia - </w:t>
            </w:r>
            <w:r w:rsidRPr="00E40B7F">
              <w:rPr>
                <w:i/>
                <w:color w:val="0070C0"/>
              </w:rPr>
              <w:t>Tremolada</w:t>
            </w:r>
            <w:r>
              <w:rPr>
                <w:i/>
                <w:color w:val="0070C0"/>
              </w:rPr>
              <w:t>]:</w:t>
            </w:r>
            <w:r w:rsidRPr="00E40B7F">
              <w:rPr>
                <w:i/>
                <w:color w:val="0070C0"/>
              </w:rPr>
              <w:t xml:space="preserve"> Per gli artificiali ok mantenimento degli EQB solo se le stazioni appartengono alla Rete Nitrati.</w:t>
            </w:r>
          </w:p>
          <w:p w14:paraId="73EA3BD9" w14:textId="77777777" w:rsidR="00973377" w:rsidRPr="00E40B7F" w:rsidRDefault="00973377" w:rsidP="00973377">
            <w:pPr>
              <w:spacing w:after="120"/>
              <w:jc w:val="both"/>
              <w:rPr>
                <w:i/>
                <w:color w:val="0070C0"/>
              </w:rPr>
            </w:pPr>
            <w:r>
              <w:rPr>
                <w:i/>
                <w:color w:val="0070C0"/>
              </w:rPr>
              <w:t>[</w:t>
            </w:r>
            <w:proofErr w:type="spellStart"/>
            <w:r>
              <w:rPr>
                <w:i/>
                <w:color w:val="0070C0"/>
              </w:rPr>
              <w:t>Arpae</w:t>
            </w:r>
            <w:proofErr w:type="spellEnd"/>
            <w:r>
              <w:rPr>
                <w:i/>
                <w:color w:val="0070C0"/>
              </w:rPr>
              <w:t xml:space="preserve"> ER - </w:t>
            </w:r>
            <w:r w:rsidRPr="00E40B7F">
              <w:rPr>
                <w:i/>
                <w:color w:val="0070C0"/>
              </w:rPr>
              <w:t>Lucchini</w:t>
            </w:r>
            <w:r>
              <w:rPr>
                <w:i/>
                <w:color w:val="0070C0"/>
              </w:rPr>
              <w:t>]:</w:t>
            </w:r>
            <w:r w:rsidRPr="00E40B7F">
              <w:rPr>
                <w:i/>
                <w:color w:val="0070C0"/>
              </w:rPr>
              <w:t xml:space="preserve"> Non si sono mai monitorati gli EQB sui CIA ER, di recente introdotte le diatomee bentoniche per parte delle stazioni che fanno parte della Rete Nitrati.</w:t>
            </w:r>
          </w:p>
          <w:p w14:paraId="7C06DB3B" w14:textId="77777777" w:rsidR="00973377" w:rsidRPr="000F4429" w:rsidRDefault="00973377" w:rsidP="00973377">
            <w:pPr>
              <w:jc w:val="both"/>
            </w:pPr>
            <w:r>
              <w:rPr>
                <w:i/>
                <w:color w:val="0070C0"/>
              </w:rPr>
              <w:t xml:space="preserve">[ARPA Piemonte - </w:t>
            </w:r>
            <w:r w:rsidRPr="00E40B7F">
              <w:rPr>
                <w:i/>
                <w:color w:val="0070C0"/>
              </w:rPr>
              <w:t>Fiorenza</w:t>
            </w:r>
            <w:r>
              <w:rPr>
                <w:i/>
                <w:color w:val="0070C0"/>
              </w:rPr>
              <w:t>]:</w:t>
            </w:r>
            <w:r w:rsidRPr="00E40B7F">
              <w:rPr>
                <w:i/>
                <w:color w:val="0070C0"/>
              </w:rPr>
              <w:t xml:space="preserve"> In Piemonte si è ritenuto che il monitoraggio dei canali possa non essere</w:t>
            </w:r>
            <w:r>
              <w:rPr>
                <w:i/>
                <w:color w:val="0070C0"/>
              </w:rPr>
              <w:t xml:space="preserve"> rappresentativo ai fini della Direttiva N</w:t>
            </w:r>
            <w:r w:rsidRPr="00E40B7F">
              <w:rPr>
                <w:i/>
                <w:color w:val="0070C0"/>
              </w:rPr>
              <w:t>itrati.</w:t>
            </w:r>
          </w:p>
        </w:tc>
      </w:tr>
      <w:tr w:rsidR="00973377" w14:paraId="59344B95" w14:textId="77777777" w:rsidTr="00973377">
        <w:tc>
          <w:tcPr>
            <w:tcW w:w="9628" w:type="dxa"/>
          </w:tcPr>
          <w:p w14:paraId="0420E336" w14:textId="77777777" w:rsidR="00973377" w:rsidRPr="00E14FBD" w:rsidRDefault="00973377" w:rsidP="00973377">
            <w:pPr>
              <w:spacing w:after="120"/>
              <w:jc w:val="both"/>
              <w:rPr>
                <w:color w:val="FF0000"/>
              </w:rPr>
            </w:pPr>
            <w:r w:rsidRPr="00E14FBD">
              <w:rPr>
                <w:i/>
                <w:color w:val="FF0000"/>
              </w:rPr>
              <w:t>Ulteriori valutazioni pervenute dal gruppo di lavoro</w:t>
            </w:r>
            <w:r w:rsidRPr="00E14FBD">
              <w:rPr>
                <w:color w:val="FF0000"/>
              </w:rPr>
              <w:t>:</w:t>
            </w:r>
          </w:p>
          <w:p w14:paraId="7CB93487" w14:textId="77777777" w:rsidR="00973377" w:rsidRDefault="00973377" w:rsidP="00973377">
            <w:pPr>
              <w:spacing w:after="120"/>
              <w:jc w:val="both"/>
              <w:rPr>
                <w:i/>
                <w:iCs/>
                <w:color w:val="0070C0"/>
              </w:rPr>
            </w:pPr>
            <w:r>
              <w:rPr>
                <w:i/>
                <w:iCs/>
                <w:color w:val="0070C0"/>
              </w:rPr>
              <w:t xml:space="preserve">[ARPA Piemonte – Fiorenza]: è </w:t>
            </w:r>
            <w:r w:rsidRPr="00B838AF">
              <w:rPr>
                <w:i/>
                <w:iCs/>
                <w:color w:val="0070C0"/>
              </w:rPr>
              <w:t>un problema di designazione più che di identificazione e monitoraggio. Perché si designa? Non è obbligatorio farlo, mentre è molto utile la preliminare individuazione. Ma qui come ricordato prima, il quesito va posto alle Regioni e al MASE</w:t>
            </w:r>
            <w:r>
              <w:rPr>
                <w:i/>
                <w:iCs/>
                <w:color w:val="0070C0"/>
              </w:rPr>
              <w:t>.</w:t>
            </w:r>
          </w:p>
          <w:p w14:paraId="68211BCC" w14:textId="77777777" w:rsidR="00973377" w:rsidRPr="00C866CD" w:rsidRDefault="00973377" w:rsidP="00973377">
            <w:pPr>
              <w:jc w:val="both"/>
              <w:rPr>
                <w:i/>
                <w:iCs/>
              </w:rPr>
            </w:pPr>
            <w:r>
              <w:rPr>
                <w:i/>
                <w:color w:val="0070C0"/>
              </w:rPr>
              <w:t xml:space="preserve">[ARPA FVG - </w:t>
            </w:r>
            <w:proofErr w:type="spellStart"/>
            <w:r>
              <w:rPr>
                <w:i/>
                <w:color w:val="0070C0"/>
              </w:rPr>
              <w:t>Roncarati</w:t>
            </w:r>
            <w:proofErr w:type="spellEnd"/>
            <w:r>
              <w:rPr>
                <w:i/>
                <w:color w:val="0070C0"/>
              </w:rPr>
              <w:t xml:space="preserve">]: </w:t>
            </w:r>
            <w:r w:rsidRPr="000F4C5E">
              <w:rPr>
                <w:i/>
                <w:iCs/>
                <w:color w:val="0070C0"/>
              </w:rPr>
              <w:t>Si concorda. Per quanto riguarda i canali artificiali ad esclusivo uso irriguo, si ricorda che una nota del MASE consentiva di non considerarli quali corpi idrici da tipizzare e monitorare. In FVG, in seguito a tale indicazione, sono stati eliminati dal computo dei corpi idrici 10 can</w:t>
            </w:r>
            <w:r>
              <w:rPr>
                <w:i/>
                <w:iCs/>
                <w:color w:val="0070C0"/>
              </w:rPr>
              <w:t>ali precedentemente tipizzati e</w:t>
            </w:r>
            <w:r w:rsidRPr="000F4C5E">
              <w:rPr>
                <w:i/>
                <w:iCs/>
                <w:color w:val="0070C0"/>
              </w:rPr>
              <w:t xml:space="preserve"> individuati come artificiali.</w:t>
            </w:r>
          </w:p>
        </w:tc>
      </w:tr>
      <w:tr w:rsidR="00973377" w14:paraId="4AB91065" w14:textId="77777777" w:rsidTr="00973377">
        <w:tc>
          <w:tcPr>
            <w:tcW w:w="9628" w:type="dxa"/>
          </w:tcPr>
          <w:p w14:paraId="4644713D" w14:textId="77777777" w:rsidR="00973377" w:rsidRPr="005B116F" w:rsidRDefault="00973377" w:rsidP="00973377">
            <w:pPr>
              <w:jc w:val="both"/>
              <w:rPr>
                <w:b/>
                <w:i/>
              </w:rPr>
            </w:pPr>
          </w:p>
        </w:tc>
      </w:tr>
      <w:tr w:rsidR="00973377" w14:paraId="520FDC44" w14:textId="77777777" w:rsidTr="00973377">
        <w:tc>
          <w:tcPr>
            <w:tcW w:w="9628" w:type="dxa"/>
          </w:tcPr>
          <w:p w14:paraId="38B6C75C" w14:textId="78B416FE" w:rsidR="00973377" w:rsidRDefault="00973377" w:rsidP="00973377">
            <w:pPr>
              <w:jc w:val="both"/>
            </w:pPr>
            <w:r w:rsidRPr="00B12B07">
              <w:rPr>
                <w:color w:val="000000" w:themeColor="text1"/>
              </w:rPr>
              <w:t xml:space="preserve">● </w:t>
            </w:r>
            <w:r>
              <w:rPr>
                <w:color w:val="000000" w:themeColor="text1"/>
              </w:rPr>
              <w:t xml:space="preserve">10 - </w:t>
            </w:r>
            <w:r>
              <w:t>Altre v</w:t>
            </w:r>
            <w:r w:rsidRPr="008D6220">
              <w:t xml:space="preserve">alutazioni già emerse durante </w:t>
            </w:r>
            <w:r>
              <w:t xml:space="preserve">la </w:t>
            </w:r>
            <w:r w:rsidRPr="008D6220">
              <w:t>riunione del 19/6:</w:t>
            </w:r>
          </w:p>
          <w:p w14:paraId="570AF800" w14:textId="77777777" w:rsidR="00973377" w:rsidRPr="00E40B7F" w:rsidRDefault="00973377" w:rsidP="00973377">
            <w:pPr>
              <w:spacing w:after="120"/>
              <w:jc w:val="both"/>
              <w:rPr>
                <w:i/>
                <w:color w:val="0070C0"/>
              </w:rPr>
            </w:pPr>
            <w:r>
              <w:rPr>
                <w:i/>
                <w:color w:val="0070C0"/>
              </w:rPr>
              <w:t xml:space="preserve">[ARPA Lombardia - </w:t>
            </w:r>
            <w:r w:rsidRPr="00E40B7F">
              <w:rPr>
                <w:i/>
                <w:color w:val="0070C0"/>
              </w:rPr>
              <w:t>Tremolada</w:t>
            </w:r>
            <w:r>
              <w:rPr>
                <w:i/>
                <w:color w:val="0070C0"/>
              </w:rPr>
              <w:t>]:</w:t>
            </w:r>
            <w:r w:rsidRPr="00E40B7F">
              <w:rPr>
                <w:i/>
                <w:color w:val="0070C0"/>
              </w:rPr>
              <w:t xml:space="preserve"> Occorrerebbe rivedere talune metriche e definire dei criteri oggettivi connessi al monitoraggio e alla classificazione in modo tale che, in presenza di modificazioni idro-morfologiche rilevanti e persistenti, taluni EQB risultino effettivamente in uno stato minore di buono, come ci si aspetterebbe.</w:t>
            </w:r>
          </w:p>
          <w:p w14:paraId="5AD90133" w14:textId="77777777" w:rsidR="00973377" w:rsidRPr="000F4429" w:rsidRDefault="00973377" w:rsidP="00973377">
            <w:pPr>
              <w:jc w:val="both"/>
            </w:pPr>
            <w:r>
              <w:rPr>
                <w:i/>
                <w:color w:val="0070C0"/>
              </w:rPr>
              <w:t>[</w:t>
            </w:r>
            <w:proofErr w:type="spellStart"/>
            <w:r>
              <w:rPr>
                <w:i/>
                <w:color w:val="0070C0"/>
              </w:rPr>
              <w:t>Arpae</w:t>
            </w:r>
            <w:proofErr w:type="spellEnd"/>
            <w:r>
              <w:rPr>
                <w:i/>
                <w:color w:val="0070C0"/>
              </w:rPr>
              <w:t xml:space="preserve"> ER - </w:t>
            </w:r>
            <w:r w:rsidRPr="00E40B7F">
              <w:rPr>
                <w:i/>
                <w:color w:val="0070C0"/>
              </w:rPr>
              <w:t>Lucchini</w:t>
            </w:r>
            <w:r>
              <w:rPr>
                <w:i/>
                <w:color w:val="0070C0"/>
              </w:rPr>
              <w:t>]:</w:t>
            </w:r>
            <w:r w:rsidRPr="00E40B7F">
              <w:rPr>
                <w:i/>
                <w:color w:val="0070C0"/>
              </w:rPr>
              <w:t xml:space="preserve"> Anche sui CIFM lacustri è da inserire il monitoraggio delle diatomee bentoniche, con gli stessi limiti/coefficienti impiegati per i laghi naturali.</w:t>
            </w:r>
          </w:p>
        </w:tc>
      </w:tr>
      <w:tr w:rsidR="00973377" w14:paraId="3AD350DE" w14:textId="77777777" w:rsidTr="00973377">
        <w:tc>
          <w:tcPr>
            <w:tcW w:w="9628" w:type="dxa"/>
          </w:tcPr>
          <w:p w14:paraId="4581F545" w14:textId="77777777" w:rsidR="00973377" w:rsidRPr="00E14FBD" w:rsidRDefault="00973377" w:rsidP="00973377">
            <w:pPr>
              <w:spacing w:after="120"/>
              <w:jc w:val="both"/>
              <w:rPr>
                <w:color w:val="FF0000"/>
              </w:rPr>
            </w:pPr>
            <w:r w:rsidRPr="00E14FBD">
              <w:rPr>
                <w:color w:val="FF0000"/>
              </w:rPr>
              <w:t xml:space="preserve">Altre considerazioni </w:t>
            </w:r>
            <w:r w:rsidRPr="00E14FBD">
              <w:rPr>
                <w:i/>
                <w:color w:val="FF0000"/>
              </w:rPr>
              <w:t>pervenute dal gruppo di lavoro</w:t>
            </w:r>
            <w:r w:rsidRPr="00E14FBD">
              <w:rPr>
                <w:color w:val="FF0000"/>
              </w:rPr>
              <w:t>:</w:t>
            </w:r>
          </w:p>
          <w:p w14:paraId="25AB265E" w14:textId="77777777" w:rsidR="00973377" w:rsidRDefault="00973377" w:rsidP="00973377">
            <w:pPr>
              <w:jc w:val="both"/>
              <w:rPr>
                <w:bCs/>
                <w:i/>
                <w:iCs/>
                <w:color w:val="0070C0"/>
              </w:rPr>
            </w:pPr>
            <w:r>
              <w:rPr>
                <w:bCs/>
                <w:i/>
                <w:iCs/>
                <w:color w:val="0070C0"/>
              </w:rPr>
              <w:lastRenderedPageBreak/>
              <w:t>[ARPA</w:t>
            </w:r>
            <w:r w:rsidRPr="00B838AF">
              <w:rPr>
                <w:bCs/>
                <w:i/>
                <w:iCs/>
                <w:color w:val="0070C0"/>
              </w:rPr>
              <w:t xml:space="preserve"> Piemonte</w:t>
            </w:r>
            <w:r>
              <w:rPr>
                <w:bCs/>
                <w:i/>
                <w:iCs/>
                <w:color w:val="0070C0"/>
              </w:rPr>
              <w:t xml:space="preserve"> – Fiorenza]</w:t>
            </w:r>
            <w:r w:rsidRPr="00B838AF">
              <w:rPr>
                <w:bCs/>
                <w:i/>
                <w:iCs/>
                <w:color w:val="0070C0"/>
              </w:rPr>
              <w:t xml:space="preserve">: spunto di riflessione: cercare di tenere distinti gli aspetti legati alla preliminare identificazione, al monitoraggio e alla successiva designazione sia per i CIA che per i CIFM. Quest’ultima non è obbligatoria e non viene decisa dalle Agenzie. Noi possiamo fornire gli elementi tecnici per la preliminare individuazione e criteri aggiuntivi, tipo la stabilità dello stato non buono. Se gli EQB non vengono monitorati e non ho uno stato ecologico non buono non è obbligatorio designare. Anche nella CIS </w:t>
            </w:r>
            <w:proofErr w:type="spellStart"/>
            <w:r w:rsidRPr="00B838AF">
              <w:rPr>
                <w:bCs/>
                <w:i/>
                <w:iCs/>
                <w:color w:val="0070C0"/>
              </w:rPr>
              <w:t>guidance</w:t>
            </w:r>
            <w:proofErr w:type="spellEnd"/>
            <w:r w:rsidRPr="00B838AF">
              <w:rPr>
                <w:bCs/>
                <w:i/>
                <w:iCs/>
                <w:color w:val="0070C0"/>
              </w:rPr>
              <w:t xml:space="preserve"> si dice che </w:t>
            </w:r>
            <w:r w:rsidRPr="00B838AF">
              <w:rPr>
                <w:b/>
                <w:i/>
                <w:iCs/>
                <w:color w:val="0070C0"/>
              </w:rPr>
              <w:t>di norma</w:t>
            </w:r>
            <w:r w:rsidRPr="00B838AF">
              <w:rPr>
                <w:bCs/>
                <w:i/>
                <w:iCs/>
                <w:color w:val="0070C0"/>
              </w:rPr>
              <w:t xml:space="preserve"> (quindi non sempre) i </w:t>
            </w:r>
            <w:proofErr w:type="spellStart"/>
            <w:r w:rsidRPr="00B838AF">
              <w:rPr>
                <w:bCs/>
                <w:i/>
                <w:iCs/>
                <w:color w:val="0070C0"/>
              </w:rPr>
              <w:t>reservoir</w:t>
            </w:r>
            <w:proofErr w:type="spellEnd"/>
            <w:r w:rsidRPr="00B838AF">
              <w:rPr>
                <w:bCs/>
                <w:i/>
                <w:iCs/>
                <w:color w:val="0070C0"/>
              </w:rPr>
              <w:t xml:space="preserve"> sono designati come CIFM. Cambierebbe qualcosa per il monitoraggio? Non direi perché se un metodo non è applicabile non lo è a prescindere dall’attributo che posso assegnare all’oggetto ambientale che monitoro. Quando avremo metriche più sensibili allora, se lo stato ecologico risulterà non buono, le Regioni avranno nuovi elementi per procedere alla designazione di quell</w:t>
            </w:r>
            <w:r>
              <w:rPr>
                <w:bCs/>
                <w:i/>
                <w:iCs/>
                <w:color w:val="0070C0"/>
              </w:rPr>
              <w:t>i preliminarmente identificati.</w:t>
            </w:r>
          </w:p>
          <w:p w14:paraId="31EBB6DF" w14:textId="77777777" w:rsidR="00973377" w:rsidRPr="00322772" w:rsidRDefault="00973377" w:rsidP="00973377">
            <w:pPr>
              <w:jc w:val="both"/>
              <w:rPr>
                <w:i/>
                <w:color w:val="0070C0"/>
              </w:rPr>
            </w:pPr>
            <w:r w:rsidRPr="00322772">
              <w:rPr>
                <w:i/>
                <w:color w:val="0070C0"/>
              </w:rPr>
              <w:t>Ai fini della classificazione dello stato ecologico, per i CIA, si potrebbero applicare i valori di riferimento specifici previsti dal Decreto D</w:t>
            </w:r>
            <w:r>
              <w:rPr>
                <w:i/>
                <w:color w:val="0070C0"/>
              </w:rPr>
              <w:t>.</w:t>
            </w:r>
            <w:r w:rsidRPr="00322772">
              <w:rPr>
                <w:i/>
                <w:color w:val="0070C0"/>
              </w:rPr>
              <w:t>D</w:t>
            </w:r>
            <w:r>
              <w:rPr>
                <w:i/>
                <w:color w:val="0070C0"/>
              </w:rPr>
              <w:t xml:space="preserve">. 341/STA del </w:t>
            </w:r>
            <w:r w:rsidRPr="00322772">
              <w:rPr>
                <w:i/>
                <w:color w:val="0070C0"/>
              </w:rPr>
              <w:t>2016 ai soli EQB che risultino in una classe &lt;buono.</w:t>
            </w:r>
          </w:p>
        </w:tc>
      </w:tr>
      <w:tr w:rsidR="00973377" w14:paraId="611671BE" w14:textId="77777777" w:rsidTr="00973377">
        <w:tc>
          <w:tcPr>
            <w:tcW w:w="9628" w:type="dxa"/>
          </w:tcPr>
          <w:p w14:paraId="57D235E7" w14:textId="77777777" w:rsidR="00973377" w:rsidRDefault="00973377" w:rsidP="00973377">
            <w:pPr>
              <w:spacing w:after="120"/>
              <w:jc w:val="both"/>
              <w:rPr>
                <w:i/>
                <w:color w:val="0070C0"/>
              </w:rPr>
            </w:pPr>
            <w:r>
              <w:rPr>
                <w:i/>
                <w:color w:val="0070C0"/>
              </w:rPr>
              <w:lastRenderedPageBreak/>
              <w:t>[</w:t>
            </w:r>
            <w:r w:rsidRPr="00E40B7F">
              <w:rPr>
                <w:i/>
                <w:color w:val="0070C0"/>
              </w:rPr>
              <w:t>ARPA Lombardia</w:t>
            </w:r>
            <w:r>
              <w:rPr>
                <w:i/>
                <w:color w:val="0070C0"/>
              </w:rPr>
              <w:t xml:space="preserve"> – Tremolada]</w:t>
            </w:r>
            <w:r w:rsidRPr="00E40B7F">
              <w:rPr>
                <w:i/>
                <w:color w:val="0070C0"/>
              </w:rPr>
              <w:t>: Il campionamento delle diatomee bentoniche per i CIFM lacustri risulta non sempre eseguibile in relazione oltre che ai cambiamenti del livello lacustre, anche all’effettiva presenza in relazione alla natura del corpo idrico (corpi idrici in quota con acque da scioglimento dei nevai e solidi sospesi elevati).</w:t>
            </w:r>
          </w:p>
          <w:p w14:paraId="366AD648" w14:textId="77777777" w:rsidR="00973377" w:rsidRDefault="00973377" w:rsidP="00973377">
            <w:pPr>
              <w:jc w:val="both"/>
              <w:rPr>
                <w:i/>
                <w:color w:val="0070C0"/>
              </w:rPr>
            </w:pPr>
            <w:r>
              <w:rPr>
                <w:i/>
                <w:color w:val="0070C0"/>
              </w:rPr>
              <w:t xml:space="preserve">[Arpa FVG - </w:t>
            </w:r>
            <w:proofErr w:type="spellStart"/>
            <w:r>
              <w:rPr>
                <w:i/>
                <w:color w:val="0070C0"/>
              </w:rPr>
              <w:t>Rancarati</w:t>
            </w:r>
            <w:proofErr w:type="spellEnd"/>
            <w:r>
              <w:rPr>
                <w:i/>
                <w:color w:val="0070C0"/>
              </w:rPr>
              <w:t>]: Si segnala</w:t>
            </w:r>
            <w:r w:rsidRPr="00DB678A">
              <w:rPr>
                <w:i/>
                <w:color w:val="0070C0"/>
              </w:rPr>
              <w:t xml:space="preserve"> l’impossibilità di classificare con l’elemento di qualità </w:t>
            </w:r>
            <w:r>
              <w:rPr>
                <w:i/>
                <w:color w:val="0070C0"/>
              </w:rPr>
              <w:t>biologico (EQB) “</w:t>
            </w:r>
            <w:proofErr w:type="spellStart"/>
            <w:r>
              <w:rPr>
                <w:i/>
                <w:color w:val="0070C0"/>
              </w:rPr>
              <w:t>macrofite</w:t>
            </w:r>
            <w:proofErr w:type="spellEnd"/>
            <w:r>
              <w:rPr>
                <w:i/>
                <w:color w:val="0070C0"/>
              </w:rPr>
              <w:t>” nei corpi idrici</w:t>
            </w:r>
            <w:r w:rsidRPr="00DB678A">
              <w:rPr>
                <w:i/>
                <w:color w:val="0070C0"/>
              </w:rPr>
              <w:t xml:space="preserve"> non guadabili e ciò a causa dell'assenza di indicazioni precise e standardizzate per il rilievo delle coperture (nel Manuale 111/2014 è presente solo l’aggiornamento del protocollo per il campionamento e l’analisi delle </w:t>
            </w:r>
            <w:proofErr w:type="spellStart"/>
            <w:r w:rsidRPr="00DB678A">
              <w:rPr>
                <w:i/>
                <w:color w:val="0070C0"/>
              </w:rPr>
              <w:t>macrofite</w:t>
            </w:r>
            <w:proofErr w:type="spellEnd"/>
            <w:r w:rsidRPr="00DB678A">
              <w:rPr>
                <w:i/>
                <w:color w:val="0070C0"/>
              </w:rPr>
              <w:t xml:space="preserve"> dei corsi d’acqua guadabili ma per i non guadabili non è disponibile alcun protocollo aggiornato). L’elemento di qualità biologica </w:t>
            </w:r>
            <w:proofErr w:type="spellStart"/>
            <w:r w:rsidRPr="00DB678A">
              <w:rPr>
                <w:i/>
                <w:color w:val="0070C0"/>
              </w:rPr>
              <w:t>Macrofite</w:t>
            </w:r>
            <w:proofErr w:type="spellEnd"/>
            <w:r w:rsidRPr="00DB678A">
              <w:rPr>
                <w:i/>
                <w:color w:val="0070C0"/>
              </w:rPr>
              <w:t xml:space="preserve"> risulta tra gli EQB più idonei ad essere monitorati nei corpi idrici su cui insistono pressioni di tipo idrologico, morfologico e di arricchimento di nutrienti quali sono molti dei fiumi designati come CIFM e CIA, (almeno nella Regione Friuli Venezia Giulia) ed è inoltre uno dei due EQB di cui è necessario il monitoraggio per la valutazione della classe di eutrofia ai fini degli invii dei report Nitrati.</w:t>
            </w:r>
          </w:p>
          <w:p w14:paraId="5A96AA77" w14:textId="77777777" w:rsidR="00973377" w:rsidRPr="00E40B7F" w:rsidRDefault="00973377" w:rsidP="00973377">
            <w:pPr>
              <w:spacing w:after="120"/>
              <w:jc w:val="both"/>
              <w:rPr>
                <w:i/>
                <w:color w:val="0070C0"/>
              </w:rPr>
            </w:pPr>
          </w:p>
        </w:tc>
      </w:tr>
    </w:tbl>
    <w:p w14:paraId="74A93B9F" w14:textId="1B613B10" w:rsidR="00973377" w:rsidRDefault="00973377" w:rsidP="00973377">
      <w:pPr>
        <w:jc w:val="both"/>
      </w:pPr>
    </w:p>
    <w:p w14:paraId="7C238D15" w14:textId="6831E461" w:rsidR="00973377" w:rsidRDefault="00973377">
      <w:r>
        <w:br w:type="page"/>
      </w:r>
    </w:p>
    <w:p w14:paraId="5D133DD2" w14:textId="77777777" w:rsidR="00973377" w:rsidRDefault="00973377" w:rsidP="00973377">
      <w:pPr>
        <w:jc w:val="both"/>
      </w:pPr>
    </w:p>
    <w:p w14:paraId="71548DF0" w14:textId="4A3C1C70" w:rsidR="00A75B40" w:rsidRPr="004A5E58" w:rsidRDefault="00A75B40" w:rsidP="00E14FBD">
      <w:pPr>
        <w:jc w:val="both"/>
        <w:rPr>
          <w:rFonts w:cstheme="minorHAnsi"/>
          <w:b/>
          <w:bCs/>
          <w:i/>
          <w:shd w:val="clear" w:color="auto" w:fill="FFFFFF"/>
        </w:rPr>
      </w:pPr>
      <w:r w:rsidRPr="004A5E58">
        <w:rPr>
          <w:rFonts w:cstheme="minorHAnsi"/>
          <w:b/>
          <w:bCs/>
          <w:i/>
          <w:shd w:val="clear" w:color="auto" w:fill="FFFFFF"/>
        </w:rPr>
        <w:t>Appendice</w:t>
      </w:r>
      <w:r w:rsidR="00973377">
        <w:rPr>
          <w:rFonts w:cstheme="minorHAnsi"/>
          <w:b/>
          <w:bCs/>
          <w:i/>
          <w:shd w:val="clear" w:color="auto" w:fill="FFFFFF"/>
        </w:rPr>
        <w:t xml:space="preserve"> 2</w:t>
      </w:r>
    </w:p>
    <w:p w14:paraId="4474E724" w14:textId="52DC6E7B" w:rsidR="00A75B40" w:rsidRPr="004A5E58" w:rsidRDefault="00A75B40" w:rsidP="001E0EF0">
      <w:pPr>
        <w:jc w:val="both"/>
        <w:rPr>
          <w:b/>
          <w:i/>
          <w:color w:val="0070C0"/>
          <w:sz w:val="24"/>
          <w:szCs w:val="24"/>
        </w:rPr>
      </w:pPr>
      <w:r w:rsidRPr="004A5E58">
        <w:rPr>
          <w:b/>
          <w:i/>
          <w:color w:val="0070C0"/>
          <w:sz w:val="24"/>
          <w:szCs w:val="24"/>
        </w:rPr>
        <w:t xml:space="preserve">Sintesi </w:t>
      </w:r>
      <w:proofErr w:type="gramStart"/>
      <w:r w:rsidRPr="004A5E58">
        <w:rPr>
          <w:b/>
          <w:i/>
          <w:color w:val="0070C0"/>
          <w:sz w:val="24"/>
          <w:szCs w:val="24"/>
        </w:rPr>
        <w:t>dell’</w:t>
      </w:r>
      <w:r w:rsidR="00D51470">
        <w:rPr>
          <w:b/>
          <w:i/>
          <w:color w:val="0070C0"/>
          <w:sz w:val="24"/>
          <w:szCs w:val="24"/>
        </w:rPr>
        <w:t xml:space="preserve"> </w:t>
      </w:r>
      <w:r w:rsidRPr="004A5E58">
        <w:rPr>
          <w:b/>
          <w:i/>
          <w:color w:val="0070C0"/>
          <w:sz w:val="24"/>
          <w:szCs w:val="24"/>
        </w:rPr>
        <w:t>”</w:t>
      </w:r>
      <w:proofErr w:type="gramEnd"/>
      <w:r w:rsidRPr="004A5E58">
        <w:rPr>
          <w:b/>
          <w:i/>
          <w:color w:val="0070C0"/>
          <w:sz w:val="24"/>
          <w:szCs w:val="24"/>
        </w:rPr>
        <w:t>Approccio metodologico per la designazione definitiva dei corpi idrici fortemente modificati (fiumi e laghi)”, definito nel 2021 dall’Autorità di Bacino distrettuale delle Alpi Orientali</w:t>
      </w:r>
    </w:p>
    <w:p w14:paraId="53D42891" w14:textId="77777777" w:rsidR="00A75B40" w:rsidRDefault="00A75B40" w:rsidP="00A75B40">
      <w:pPr>
        <w:jc w:val="both"/>
      </w:pPr>
      <w:r>
        <w:t>L’analisi parte dal diagramma di flusso della Fig. 3 del Decreto 27 novembre 2013, n. 156, relativo al “Regolamento recante i criteri tecnici per l’identificazione dei corpi idrici artificiali e fortemente modificati per le acque fluviali e lacustri”; si tratta dei passi da compiere per la designazione dei CIFM e dei CIA.</w:t>
      </w:r>
    </w:p>
    <w:p w14:paraId="0D253060" w14:textId="77777777" w:rsidR="00A75B40" w:rsidRDefault="00A75B40" w:rsidP="00A75B40">
      <w:pPr>
        <w:jc w:val="both"/>
      </w:pPr>
      <w:r>
        <w:t xml:space="preserve">L’obiettivo del documento è la creazione di un processo decisionale guidato (PDG) per arrivare alla designazione dei CIFM fluviali e lacustri. </w:t>
      </w:r>
      <w:r w:rsidRPr="00A3453B">
        <w:t xml:space="preserve">L’elaborazione della proposta metodologica </w:t>
      </w:r>
      <w:r>
        <w:t>ha fatto riferimento a un’</w:t>
      </w:r>
      <w:r w:rsidRPr="00A3453B">
        <w:t>articolata serie di documenti prodotti nell’ambito della strategia comune di implementazione della Direttiva Quadro Acque</w:t>
      </w:r>
      <w:r>
        <w:t xml:space="preserve"> (WFD Common </w:t>
      </w:r>
      <w:proofErr w:type="spellStart"/>
      <w:r>
        <w:t>Implementation</w:t>
      </w:r>
      <w:proofErr w:type="spellEnd"/>
      <w:r>
        <w:t xml:space="preserve"> </w:t>
      </w:r>
      <w:proofErr w:type="spellStart"/>
      <w:r>
        <w:t>Strategy</w:t>
      </w:r>
      <w:proofErr w:type="spellEnd"/>
      <w:r>
        <w:t xml:space="preserve"> - WFD CIS)</w:t>
      </w:r>
      <w:r w:rsidRPr="00A3453B">
        <w:t>.</w:t>
      </w:r>
    </w:p>
    <w:p w14:paraId="66BD835A" w14:textId="77777777" w:rsidR="00A75B40" w:rsidRDefault="00A75B40" w:rsidP="00A75B40">
      <w:pPr>
        <w:jc w:val="both"/>
      </w:pPr>
      <w:r>
        <w:t>Il documento propone gli elementi che devono obbligatoriamente essere analizzati e su cui fornire le adeguate risposte per giungere alla designazione, riguardanti:</w:t>
      </w:r>
    </w:p>
    <w:p w14:paraId="0F65018B" w14:textId="77777777" w:rsidR="00A75B40" w:rsidRDefault="00A75B40" w:rsidP="00354CCB">
      <w:pPr>
        <w:pStyle w:val="Paragrafoelenco"/>
        <w:numPr>
          <w:ilvl w:val="0"/>
          <w:numId w:val="5"/>
        </w:numPr>
        <w:spacing w:after="120"/>
        <w:ind w:left="567" w:hanging="567"/>
        <w:contextualSpacing w:val="0"/>
        <w:jc w:val="both"/>
      </w:pPr>
      <w:proofErr w:type="gramStart"/>
      <w:r>
        <w:t>le</w:t>
      </w:r>
      <w:proofErr w:type="gramEnd"/>
      <w:r>
        <w:t xml:space="preserve"> </w:t>
      </w:r>
      <w:r w:rsidRPr="00F53BA3">
        <w:rPr>
          <w:b/>
        </w:rPr>
        <w:t>categorie di uso dell’acqua</w:t>
      </w:r>
      <w:r>
        <w:t xml:space="preserve"> e le </w:t>
      </w:r>
      <w:r w:rsidRPr="00F53BA3">
        <w:rPr>
          <w:b/>
        </w:rPr>
        <w:t>tipologie di alterazioni morfologiche</w:t>
      </w:r>
      <w:r>
        <w:t xml:space="preserve"> (tabellati in apposita lista);</w:t>
      </w:r>
    </w:p>
    <w:p w14:paraId="30F8EFEA" w14:textId="77777777" w:rsidR="00A75B40" w:rsidRDefault="00A75B40" w:rsidP="00354CCB">
      <w:pPr>
        <w:pStyle w:val="Paragrafoelenco"/>
        <w:numPr>
          <w:ilvl w:val="0"/>
          <w:numId w:val="5"/>
        </w:numPr>
        <w:spacing w:after="120"/>
        <w:ind w:left="567" w:hanging="567"/>
        <w:contextualSpacing w:val="0"/>
        <w:jc w:val="both"/>
      </w:pPr>
      <w:proofErr w:type="gramStart"/>
      <w:r w:rsidRPr="00A15CD0">
        <w:t>la</w:t>
      </w:r>
      <w:proofErr w:type="gramEnd"/>
      <w:r>
        <w:t xml:space="preserve"> </w:t>
      </w:r>
      <w:r w:rsidRPr="00F53BA3">
        <w:rPr>
          <w:b/>
        </w:rPr>
        <w:t>possibilità di effettuare l’analisi per gruppi di CIFM</w:t>
      </w:r>
      <w:r>
        <w:t xml:space="preserve"> (cluster) a parità di uso prevalente e di alterazione morfologica prevalente (questa opzione non è sempre praticabile e dovrebbe essere accuratamente esaminata);</w:t>
      </w:r>
    </w:p>
    <w:p w14:paraId="5918A33F" w14:textId="187CAA4C" w:rsidR="00A75B40" w:rsidRDefault="00A75B40" w:rsidP="00354CCB">
      <w:pPr>
        <w:pStyle w:val="Paragrafoelenco"/>
        <w:numPr>
          <w:ilvl w:val="0"/>
          <w:numId w:val="5"/>
        </w:numPr>
        <w:spacing w:after="120"/>
        <w:ind w:left="567" w:hanging="567"/>
        <w:contextualSpacing w:val="0"/>
        <w:jc w:val="both"/>
      </w:pPr>
      <w:r>
        <w:t>l’</w:t>
      </w:r>
      <w:r w:rsidRPr="00F53BA3">
        <w:rPr>
          <w:b/>
        </w:rPr>
        <w:t>identificazione delle “misure di riqualificazione”</w:t>
      </w:r>
      <w:r w:rsidRPr="000048E9">
        <w:t xml:space="preserve"> necessarie per raggiungere il buono stato ecologico</w:t>
      </w:r>
      <w:r>
        <w:t>, finalizzate a migliorare l’idro</w:t>
      </w:r>
      <w:r w:rsidR="00315F54">
        <w:t>-</w:t>
      </w:r>
      <w:r>
        <w:t>morfologia, lo stato chimico-fisico e lo stato biologico; è fornito un elenco delle misure di mitigazione/riqualificazione espresso in termini di misure chiave; per quelle pertinenti, nell’ambito del percorso guidato, viene chiesto lo stato di attuazione (pertinente e già attuata, pertinente ma non attuata, pertinente ma in grado di produrre solo un lieve miglioramento ecologico);</w:t>
      </w:r>
    </w:p>
    <w:p w14:paraId="213B8D6B" w14:textId="77777777" w:rsidR="00A75B40" w:rsidRDefault="00A75B40" w:rsidP="00354CCB">
      <w:pPr>
        <w:pStyle w:val="Paragrafoelenco"/>
        <w:numPr>
          <w:ilvl w:val="0"/>
          <w:numId w:val="5"/>
        </w:numPr>
        <w:spacing w:after="120"/>
        <w:ind w:left="567" w:hanging="567"/>
        <w:contextualSpacing w:val="0"/>
        <w:jc w:val="both"/>
      </w:pPr>
      <w:r>
        <w:t>la v</w:t>
      </w:r>
      <w:r w:rsidRPr="007B5196">
        <w:t xml:space="preserve">alutazione degli eventuali </w:t>
      </w:r>
      <w:r w:rsidRPr="00F53BA3">
        <w:rPr>
          <w:b/>
        </w:rPr>
        <w:t>effetti negativi delle misure di riqualificazione sugli usi specifici</w:t>
      </w:r>
      <w:r>
        <w:t>, applicata solo a quei corpi idrici le cui alterazioni fisiche sono connesse all’attuale uso specifico, considerando la perdita di importanti funzioni (difesa dalle inondazioni, navigazione, etc.) oppure la perdita di attività/rendimento produttivo (minore produzione idroelettrica, agricola, etc.); una lista</w:t>
      </w:r>
      <w:r w:rsidRPr="0079648E">
        <w:t xml:space="preserve"> </w:t>
      </w:r>
      <w:r>
        <w:t xml:space="preserve">elenca i </w:t>
      </w:r>
      <w:r w:rsidRPr="007B5196">
        <w:t xml:space="preserve">potenziali effetti negativi </w:t>
      </w:r>
      <w:r>
        <w:t xml:space="preserve">sugli usi </w:t>
      </w:r>
      <w:r w:rsidRPr="007B5196">
        <w:t>indotti dalle misu</w:t>
      </w:r>
      <w:r>
        <w:t>re di riqualificazione,</w:t>
      </w:r>
      <w:r w:rsidRPr="007B5196">
        <w:t xml:space="preserve"> in funzione degli usi medesimi</w:t>
      </w:r>
      <w:r>
        <w:t>;</w:t>
      </w:r>
    </w:p>
    <w:p w14:paraId="04ACFA12" w14:textId="77777777" w:rsidR="00A75B40" w:rsidRDefault="00A75B40" w:rsidP="00354CCB">
      <w:pPr>
        <w:pStyle w:val="Paragrafoelenco"/>
        <w:numPr>
          <w:ilvl w:val="0"/>
          <w:numId w:val="5"/>
        </w:numPr>
        <w:spacing w:after="120"/>
        <w:ind w:left="567" w:hanging="567"/>
        <w:contextualSpacing w:val="0"/>
        <w:jc w:val="both"/>
      </w:pPr>
      <w:proofErr w:type="gramStart"/>
      <w:r>
        <w:t>la</w:t>
      </w:r>
      <w:proofErr w:type="gramEnd"/>
      <w:r>
        <w:t xml:space="preserve"> valutazione degli eventuali </w:t>
      </w:r>
      <w:r w:rsidRPr="00F53BA3">
        <w:rPr>
          <w:b/>
        </w:rPr>
        <w:t>effetti negativi delle misure di riqualificazione</w:t>
      </w:r>
      <w:r>
        <w:t xml:space="preserve"> previste su un corpo idrico/gruppo di corpi idrici </w:t>
      </w:r>
      <w:r w:rsidRPr="00F53BA3">
        <w:rPr>
          <w:b/>
        </w:rPr>
        <w:t>rispetto all’ambiente in senso lato</w:t>
      </w:r>
      <w:r>
        <w:t>, cioè creando problemi ambientali rilevanti dal punto di vista sia naturalistico che antropico, oppure in relazione alla coerenza con altri atti normativi comunitari in materia di ambiente; anche qui una tabella fornisce una lista di possibili opzioni in funzione degli usi;</w:t>
      </w:r>
    </w:p>
    <w:p w14:paraId="7B0240DA" w14:textId="77777777" w:rsidR="00A75B40" w:rsidRDefault="00A75B40" w:rsidP="00354CCB">
      <w:pPr>
        <w:pStyle w:val="Paragrafoelenco"/>
        <w:numPr>
          <w:ilvl w:val="0"/>
          <w:numId w:val="5"/>
        </w:numPr>
        <w:spacing w:after="120"/>
        <w:ind w:left="567" w:hanging="567"/>
        <w:contextualSpacing w:val="0"/>
        <w:jc w:val="both"/>
      </w:pPr>
      <w:proofErr w:type="gramStart"/>
      <w:r>
        <w:t>la</w:t>
      </w:r>
      <w:proofErr w:type="gramEnd"/>
      <w:r>
        <w:t xml:space="preserve"> </w:t>
      </w:r>
      <w:r w:rsidRPr="00F53BA3">
        <w:rPr>
          <w:b/>
        </w:rPr>
        <w:t>valutazione di soluzioni alternative</w:t>
      </w:r>
      <w:r>
        <w:t xml:space="preserve"> (sostituzione o</w:t>
      </w:r>
      <w:r w:rsidRPr="00365FB5">
        <w:t xml:space="preserve"> rimozione dell’uso specifico</w:t>
      </w:r>
      <w:r>
        <w:t>)</w:t>
      </w:r>
      <w:r w:rsidRPr="00365FB5">
        <w:t xml:space="preserve"> </w:t>
      </w:r>
      <w:r>
        <w:t>per ottenere comunque i benefici attualmente derivanti dalle caratteristiche modificate del corpo idrico; un elenco fornisce esempi di soluzioni alternative in funzione degli usi;</w:t>
      </w:r>
    </w:p>
    <w:p w14:paraId="207EF3DE" w14:textId="77777777" w:rsidR="00A75B40" w:rsidRPr="00F808F6" w:rsidRDefault="00A75B40" w:rsidP="00354CCB">
      <w:pPr>
        <w:pStyle w:val="Paragrafoelenco"/>
        <w:numPr>
          <w:ilvl w:val="0"/>
          <w:numId w:val="5"/>
        </w:numPr>
        <w:spacing w:after="120"/>
        <w:ind w:left="567" w:hanging="567"/>
        <w:contextualSpacing w:val="0"/>
        <w:jc w:val="both"/>
      </w:pPr>
      <w:r>
        <w:t xml:space="preserve">la </w:t>
      </w:r>
      <w:r w:rsidRPr="00F52A0D">
        <w:rPr>
          <w:b/>
        </w:rPr>
        <w:t>valutazione se tali soluzioni alternative</w:t>
      </w:r>
      <w:r>
        <w:t xml:space="preserve">, una volta individuate, </w:t>
      </w:r>
      <w:r w:rsidRPr="00F52A0D">
        <w:rPr>
          <w:b/>
        </w:rPr>
        <w:t>risultano</w:t>
      </w:r>
      <w:r>
        <w:t xml:space="preserve">: </w:t>
      </w:r>
      <w:r w:rsidRPr="00F52A0D">
        <w:rPr>
          <w:b/>
        </w:rPr>
        <w:t>tecnicamente realizzabili</w:t>
      </w:r>
      <w:r>
        <w:t xml:space="preserve"> (fattibilità tecnica); </w:t>
      </w:r>
      <w:r w:rsidRPr="00F52A0D">
        <w:rPr>
          <w:b/>
        </w:rPr>
        <w:t>una valida alternativa dal punto di vista ambientale</w:t>
      </w:r>
      <w:r>
        <w:t xml:space="preserve"> (valutazione dell’impatto delle alternative su tutte le componenti ambientali e alla scala più opportuna); </w:t>
      </w:r>
      <w:r w:rsidRPr="00F52A0D">
        <w:rPr>
          <w:b/>
        </w:rPr>
        <w:t>non sproporzionatamente costose</w:t>
      </w:r>
      <w:r>
        <w:t xml:space="preserve">; con riguardo al tema della sproporzione dei costi è fornita una </w:t>
      </w:r>
      <w:r w:rsidRPr="0012389D">
        <w:t>tabella</w:t>
      </w:r>
      <w:r>
        <w:t xml:space="preserve"> tratta da una pubblicazione di ISPRA del 2009 che illustra le possibili casistiche nel confronto tra costi delle misure di riqualificazione e benefici derivanti e i corrispondenti esiti in termini di “costo sproporzionato”; si indica anche che “in caso di indisponibilità di elementi conoscitivi utili a sviluppare </w:t>
      </w:r>
      <w:r>
        <w:lastRenderedPageBreak/>
        <w:t xml:space="preserve">l’analisi di dettaglio indicata </w:t>
      </w:r>
      <w:r w:rsidRPr="00F808F6">
        <w:t>in tabella, può bastare una valutazione qualitativa a giustificazione della tesi di sproporzione dei costi”, anche se tale affermazione lascia qualche perplessità, a meno che essa non sia intesa come valutazione preliminare da suffragare con i necessari dati;</w:t>
      </w:r>
    </w:p>
    <w:p w14:paraId="415E4B1D" w14:textId="77777777" w:rsidR="00A75B40" w:rsidRPr="00F808F6" w:rsidRDefault="00A75B40" w:rsidP="00354CCB">
      <w:pPr>
        <w:pStyle w:val="Paragrafoelenco"/>
        <w:numPr>
          <w:ilvl w:val="0"/>
          <w:numId w:val="5"/>
        </w:numPr>
        <w:spacing w:after="120"/>
        <w:ind w:left="567" w:hanging="567"/>
        <w:contextualSpacing w:val="0"/>
        <w:jc w:val="both"/>
      </w:pPr>
      <w:proofErr w:type="gramStart"/>
      <w:r>
        <w:t>il</w:t>
      </w:r>
      <w:proofErr w:type="gramEnd"/>
      <w:r>
        <w:t xml:space="preserve"> fatto che </w:t>
      </w:r>
      <w:r w:rsidRPr="00A3453B">
        <w:rPr>
          <w:b/>
        </w:rPr>
        <w:t>le alternative possibili permettano o meno il raggiungimento del buono stato ecologico</w:t>
      </w:r>
      <w:r>
        <w:t xml:space="preserve"> per effetto delle alterazioni fisiche rimanenti, il che determina, nel primo caso, il fatto che il corpo idrico non dovrebbe essere </w:t>
      </w:r>
      <w:r w:rsidRPr="00F808F6">
        <w:t>designato come fortemente modificato oppure, nel secondo caso, il contrario (non è qui fornito alcun tipo di dettaglio sulle modalità da seguire).</w:t>
      </w:r>
    </w:p>
    <w:p w14:paraId="59746B9A" w14:textId="68C270FE" w:rsidR="00A75B40" w:rsidRPr="00F808F6" w:rsidRDefault="00A75B40" w:rsidP="00A75B40">
      <w:pPr>
        <w:jc w:val="both"/>
      </w:pPr>
      <w:r w:rsidRPr="00F808F6">
        <w:t xml:space="preserve">Nel documento non si evidenziano le modalità per una analisi inerente alla valutazione dei costi delle soluzioni alternative, nonché una indicazione sui diversi tipi di benefici da considerare/da monetizzare in relazione alle diverse misure </w:t>
      </w:r>
      <w:r w:rsidR="00D51470">
        <w:t>di riqualificazione proponibili. A</w:t>
      </w:r>
      <w:r w:rsidRPr="00F808F6">
        <w:t xml:space="preserve">l riguardo, la </w:t>
      </w:r>
      <w:proofErr w:type="spellStart"/>
      <w:r w:rsidRPr="00F808F6">
        <w:t>Guidance</w:t>
      </w:r>
      <w:proofErr w:type="spellEnd"/>
      <w:r w:rsidRPr="00F808F6">
        <w:t xml:space="preserve"> </w:t>
      </w:r>
      <w:proofErr w:type="spellStart"/>
      <w:r w:rsidRPr="00F808F6">
        <w:t>Document</w:t>
      </w:r>
      <w:proofErr w:type="spellEnd"/>
      <w:r w:rsidRPr="00F808F6">
        <w:t xml:space="preserve"> No. 20 - "</w:t>
      </w:r>
      <w:proofErr w:type="spellStart"/>
      <w:r w:rsidRPr="00F808F6">
        <w:t>Guidance</w:t>
      </w:r>
      <w:proofErr w:type="spellEnd"/>
      <w:r w:rsidRPr="00F808F6">
        <w:t xml:space="preserve"> </w:t>
      </w:r>
      <w:proofErr w:type="spellStart"/>
      <w:r w:rsidRPr="00F808F6">
        <w:t>document</w:t>
      </w:r>
      <w:proofErr w:type="spellEnd"/>
      <w:r w:rsidRPr="00F808F6">
        <w:t xml:space="preserve"> on </w:t>
      </w:r>
      <w:proofErr w:type="spellStart"/>
      <w:r w:rsidRPr="00F808F6">
        <w:t>exemptions</w:t>
      </w:r>
      <w:proofErr w:type="spellEnd"/>
      <w:r w:rsidRPr="00F808F6">
        <w:t xml:space="preserve"> to the </w:t>
      </w:r>
      <w:proofErr w:type="spellStart"/>
      <w:r w:rsidRPr="00F808F6">
        <w:t>environmental</w:t>
      </w:r>
      <w:proofErr w:type="spellEnd"/>
      <w:r w:rsidRPr="00F808F6">
        <w:t xml:space="preserve"> </w:t>
      </w:r>
      <w:proofErr w:type="spellStart"/>
      <w:r w:rsidRPr="00F808F6">
        <w:t>objectives</w:t>
      </w:r>
      <w:proofErr w:type="spellEnd"/>
      <w:r w:rsidRPr="00F808F6">
        <w:t>" prevede dei possibili benefici inerenti a: la protezione e il miglioramento degli ecosistemi acquatici; la protezione della salute umana; i minori costi nell'uso dell'acqua; il miglioramento dell'efficienza/efficacia delle politiche dell'acqua; il miglioramento del rapporto costi/efficacia di altre normative ambientali; il miglioramento dei valori estetici e di non uso degli ecosistemi acquatici; la mitigazione degli effetti del cambiamento climatico e l'aumento della sicurezza della disponibilità idrica; la riduzione dei conflitti e degli svantaggi alla scala locale (ad es. regionale); la promozione di settori ecosostenibili e di nuovi posti di lavoro.</w:t>
      </w:r>
    </w:p>
    <w:p w14:paraId="66A2BA01" w14:textId="77777777" w:rsidR="00B12B07" w:rsidRDefault="00B12B07" w:rsidP="00B12B07">
      <w:pPr>
        <w:spacing w:after="120"/>
        <w:jc w:val="both"/>
        <w:rPr>
          <w:color w:val="000000" w:themeColor="text1"/>
        </w:rPr>
      </w:pPr>
    </w:p>
    <w:sectPr w:rsidR="00B12B07" w:rsidSect="004E6F7A">
      <w:pgSz w:w="11906" w:h="16838" w:code="9"/>
      <w:pgMar w:top="1418" w:right="1134" w:bottom="1134" w:left="1134" w:header="709" w:footer="709"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72AEBCAF" w16cex:dateUtc="2024-05-23T11:49:00Z"/>
  <w16cex:commentExtensible w16cex:durableId="70D7BC10" w16cex:dateUtc="2024-05-23T13:35:00Z"/>
  <w16cex:commentExtensible w16cex:durableId="644C621D" w16cex:dateUtc="2024-05-23T14:25:00Z"/>
  <w16cex:commentExtensible w16cex:durableId="509BE74E" w16cex:dateUtc="2024-05-23T14:3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100521F5" w16cid:durableId="72AEBCAF"/>
  <w16cid:commentId w16cid:paraId="62356D10" w16cid:durableId="70D7BC10"/>
  <w16cid:commentId w16cid:paraId="65053123" w16cid:durableId="644C621D"/>
  <w16cid:commentId w16cid:paraId="198C6F41" w16cid:durableId="509BE74E"/>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F4D6D8A" w14:textId="77777777" w:rsidR="001D250E" w:rsidRDefault="001D250E" w:rsidP="0025023E">
      <w:pPr>
        <w:spacing w:after="0" w:line="240" w:lineRule="auto"/>
      </w:pPr>
      <w:r>
        <w:separator/>
      </w:r>
    </w:p>
  </w:endnote>
  <w:endnote w:type="continuationSeparator" w:id="0">
    <w:p w14:paraId="7F353311" w14:textId="77777777" w:rsidR="001D250E" w:rsidRDefault="001D250E" w:rsidP="0025023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44580402"/>
      <w:docPartObj>
        <w:docPartGallery w:val="Page Numbers (Bottom of Page)"/>
        <w:docPartUnique/>
      </w:docPartObj>
    </w:sdtPr>
    <w:sdtContent>
      <w:p w14:paraId="0E8CC073" w14:textId="77F7BA38" w:rsidR="0098629C" w:rsidRDefault="0098629C">
        <w:pPr>
          <w:pStyle w:val="Pidipagina"/>
          <w:jc w:val="center"/>
        </w:pPr>
        <w:r>
          <w:fldChar w:fldCharType="begin"/>
        </w:r>
        <w:r>
          <w:instrText>PAGE   \* MERGEFORMAT</w:instrText>
        </w:r>
        <w:r>
          <w:fldChar w:fldCharType="separate"/>
        </w:r>
        <w:r w:rsidR="00BD77BF">
          <w:rPr>
            <w:noProof/>
          </w:rPr>
          <w:t>38</w:t>
        </w:r>
        <w:r>
          <w:fldChar w:fldCharType="end"/>
        </w:r>
      </w:p>
    </w:sdtContent>
  </w:sdt>
  <w:p w14:paraId="48BFBC37" w14:textId="77777777" w:rsidR="0098629C" w:rsidRDefault="0098629C">
    <w:pPr>
      <w:pStyle w:val="Pidipa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71147B7" w14:textId="77777777" w:rsidR="001D250E" w:rsidRDefault="001D250E" w:rsidP="0025023E">
      <w:pPr>
        <w:spacing w:after="0" w:line="240" w:lineRule="auto"/>
      </w:pPr>
      <w:r>
        <w:separator/>
      </w:r>
    </w:p>
  </w:footnote>
  <w:footnote w:type="continuationSeparator" w:id="0">
    <w:p w14:paraId="69D82B6F" w14:textId="77777777" w:rsidR="001D250E" w:rsidRDefault="001D250E" w:rsidP="0025023E">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C3176C"/>
    <w:multiLevelType w:val="hybridMultilevel"/>
    <w:tmpl w:val="F12CC308"/>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158C4B08"/>
    <w:multiLevelType w:val="hybridMultilevel"/>
    <w:tmpl w:val="1D6E8890"/>
    <w:lvl w:ilvl="0" w:tplc="075EF950">
      <w:start w:val="1"/>
      <w:numFmt w:val="lowerLetter"/>
      <w:lvlText w:val="%1)"/>
      <w:lvlJc w:val="left"/>
      <w:pPr>
        <w:ind w:left="502" w:hanging="360"/>
      </w:pPr>
      <w:rPr>
        <w:rFonts w:hint="default"/>
      </w:rPr>
    </w:lvl>
    <w:lvl w:ilvl="1" w:tplc="04100019" w:tentative="1">
      <w:start w:val="1"/>
      <w:numFmt w:val="lowerLetter"/>
      <w:lvlText w:val="%2."/>
      <w:lvlJc w:val="left"/>
      <w:pPr>
        <w:ind w:left="1222" w:hanging="360"/>
      </w:pPr>
    </w:lvl>
    <w:lvl w:ilvl="2" w:tplc="0410001B" w:tentative="1">
      <w:start w:val="1"/>
      <w:numFmt w:val="lowerRoman"/>
      <w:lvlText w:val="%3."/>
      <w:lvlJc w:val="right"/>
      <w:pPr>
        <w:ind w:left="1942" w:hanging="180"/>
      </w:pPr>
    </w:lvl>
    <w:lvl w:ilvl="3" w:tplc="0410000F" w:tentative="1">
      <w:start w:val="1"/>
      <w:numFmt w:val="decimal"/>
      <w:lvlText w:val="%4."/>
      <w:lvlJc w:val="left"/>
      <w:pPr>
        <w:ind w:left="2662" w:hanging="360"/>
      </w:pPr>
    </w:lvl>
    <w:lvl w:ilvl="4" w:tplc="04100019" w:tentative="1">
      <w:start w:val="1"/>
      <w:numFmt w:val="lowerLetter"/>
      <w:lvlText w:val="%5."/>
      <w:lvlJc w:val="left"/>
      <w:pPr>
        <w:ind w:left="3382" w:hanging="360"/>
      </w:pPr>
    </w:lvl>
    <w:lvl w:ilvl="5" w:tplc="0410001B" w:tentative="1">
      <w:start w:val="1"/>
      <w:numFmt w:val="lowerRoman"/>
      <w:lvlText w:val="%6."/>
      <w:lvlJc w:val="right"/>
      <w:pPr>
        <w:ind w:left="4102" w:hanging="180"/>
      </w:pPr>
    </w:lvl>
    <w:lvl w:ilvl="6" w:tplc="0410000F" w:tentative="1">
      <w:start w:val="1"/>
      <w:numFmt w:val="decimal"/>
      <w:lvlText w:val="%7."/>
      <w:lvlJc w:val="left"/>
      <w:pPr>
        <w:ind w:left="4822" w:hanging="360"/>
      </w:pPr>
    </w:lvl>
    <w:lvl w:ilvl="7" w:tplc="04100019" w:tentative="1">
      <w:start w:val="1"/>
      <w:numFmt w:val="lowerLetter"/>
      <w:lvlText w:val="%8."/>
      <w:lvlJc w:val="left"/>
      <w:pPr>
        <w:ind w:left="5542" w:hanging="360"/>
      </w:pPr>
    </w:lvl>
    <w:lvl w:ilvl="8" w:tplc="0410001B" w:tentative="1">
      <w:start w:val="1"/>
      <w:numFmt w:val="lowerRoman"/>
      <w:lvlText w:val="%9."/>
      <w:lvlJc w:val="right"/>
      <w:pPr>
        <w:ind w:left="6262" w:hanging="180"/>
      </w:pPr>
    </w:lvl>
  </w:abstractNum>
  <w:abstractNum w:abstractNumId="2" w15:restartNumberingAfterBreak="0">
    <w:nsid w:val="187D2FF2"/>
    <w:multiLevelType w:val="hybridMultilevel"/>
    <w:tmpl w:val="21AC15BE"/>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19CD1695"/>
    <w:multiLevelType w:val="hybridMultilevel"/>
    <w:tmpl w:val="ED5226DA"/>
    <w:lvl w:ilvl="0" w:tplc="956481E8">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1C727170"/>
    <w:multiLevelType w:val="hybridMultilevel"/>
    <w:tmpl w:val="6972D18E"/>
    <w:lvl w:ilvl="0" w:tplc="1CA65912">
      <w:numFmt w:val="bullet"/>
      <w:lvlText w:val="-"/>
      <w:lvlJc w:val="left"/>
      <w:pPr>
        <w:ind w:left="720" w:hanging="360"/>
      </w:pPr>
      <w:rPr>
        <w:rFonts w:ascii="Calibri" w:eastAsiaTheme="minorHAns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26FC3A19"/>
    <w:multiLevelType w:val="hybridMultilevel"/>
    <w:tmpl w:val="F8DA5B14"/>
    <w:lvl w:ilvl="0" w:tplc="0410000F">
      <w:start w:val="5"/>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2FBD17A5"/>
    <w:multiLevelType w:val="hybridMultilevel"/>
    <w:tmpl w:val="D722D896"/>
    <w:lvl w:ilvl="0" w:tplc="A718D32C">
      <w:start w:val="1"/>
      <w:numFmt w:val="bullet"/>
      <w:lvlText w:val="-"/>
      <w:lvlJc w:val="left"/>
      <w:pPr>
        <w:ind w:left="720" w:hanging="360"/>
      </w:pPr>
      <w:rPr>
        <w:rFonts w:ascii="Calibri" w:eastAsiaTheme="minorHAns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37A14970"/>
    <w:multiLevelType w:val="hybridMultilevel"/>
    <w:tmpl w:val="AF4C7618"/>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43EA2B5F"/>
    <w:multiLevelType w:val="hybridMultilevel"/>
    <w:tmpl w:val="7A72F27A"/>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59C17ECC"/>
    <w:multiLevelType w:val="hybridMultilevel"/>
    <w:tmpl w:val="ACB2959A"/>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15:restartNumberingAfterBreak="0">
    <w:nsid w:val="5D4A3438"/>
    <w:multiLevelType w:val="hybridMultilevel"/>
    <w:tmpl w:val="373A221E"/>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15:restartNumberingAfterBreak="0">
    <w:nsid w:val="716D3CBC"/>
    <w:multiLevelType w:val="hybridMultilevel"/>
    <w:tmpl w:val="1A0EE412"/>
    <w:lvl w:ilvl="0" w:tplc="6ECE2DF2">
      <w:numFmt w:val="bullet"/>
      <w:lvlText w:val="-"/>
      <w:lvlJc w:val="left"/>
      <w:pPr>
        <w:ind w:left="502" w:hanging="360"/>
      </w:pPr>
      <w:rPr>
        <w:rFonts w:ascii="Calibri" w:eastAsiaTheme="minorHAns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72772063"/>
    <w:multiLevelType w:val="hybridMultilevel"/>
    <w:tmpl w:val="1D6E8890"/>
    <w:lvl w:ilvl="0" w:tplc="075EF950">
      <w:start w:val="1"/>
      <w:numFmt w:val="lowerLetter"/>
      <w:lvlText w:val="%1)"/>
      <w:lvlJc w:val="left"/>
      <w:pPr>
        <w:ind w:left="502" w:hanging="360"/>
      </w:pPr>
      <w:rPr>
        <w:rFonts w:hint="default"/>
      </w:rPr>
    </w:lvl>
    <w:lvl w:ilvl="1" w:tplc="04100019" w:tentative="1">
      <w:start w:val="1"/>
      <w:numFmt w:val="lowerLetter"/>
      <w:lvlText w:val="%2."/>
      <w:lvlJc w:val="left"/>
      <w:pPr>
        <w:ind w:left="1222" w:hanging="360"/>
      </w:pPr>
    </w:lvl>
    <w:lvl w:ilvl="2" w:tplc="0410001B" w:tentative="1">
      <w:start w:val="1"/>
      <w:numFmt w:val="lowerRoman"/>
      <w:lvlText w:val="%3."/>
      <w:lvlJc w:val="right"/>
      <w:pPr>
        <w:ind w:left="1942" w:hanging="180"/>
      </w:pPr>
    </w:lvl>
    <w:lvl w:ilvl="3" w:tplc="0410000F" w:tentative="1">
      <w:start w:val="1"/>
      <w:numFmt w:val="decimal"/>
      <w:lvlText w:val="%4."/>
      <w:lvlJc w:val="left"/>
      <w:pPr>
        <w:ind w:left="2662" w:hanging="360"/>
      </w:pPr>
    </w:lvl>
    <w:lvl w:ilvl="4" w:tplc="04100019" w:tentative="1">
      <w:start w:val="1"/>
      <w:numFmt w:val="lowerLetter"/>
      <w:lvlText w:val="%5."/>
      <w:lvlJc w:val="left"/>
      <w:pPr>
        <w:ind w:left="3382" w:hanging="360"/>
      </w:pPr>
    </w:lvl>
    <w:lvl w:ilvl="5" w:tplc="0410001B" w:tentative="1">
      <w:start w:val="1"/>
      <w:numFmt w:val="lowerRoman"/>
      <w:lvlText w:val="%6."/>
      <w:lvlJc w:val="right"/>
      <w:pPr>
        <w:ind w:left="4102" w:hanging="180"/>
      </w:pPr>
    </w:lvl>
    <w:lvl w:ilvl="6" w:tplc="0410000F" w:tentative="1">
      <w:start w:val="1"/>
      <w:numFmt w:val="decimal"/>
      <w:lvlText w:val="%7."/>
      <w:lvlJc w:val="left"/>
      <w:pPr>
        <w:ind w:left="4822" w:hanging="360"/>
      </w:pPr>
    </w:lvl>
    <w:lvl w:ilvl="7" w:tplc="04100019" w:tentative="1">
      <w:start w:val="1"/>
      <w:numFmt w:val="lowerLetter"/>
      <w:lvlText w:val="%8."/>
      <w:lvlJc w:val="left"/>
      <w:pPr>
        <w:ind w:left="5542" w:hanging="360"/>
      </w:pPr>
    </w:lvl>
    <w:lvl w:ilvl="8" w:tplc="0410001B" w:tentative="1">
      <w:start w:val="1"/>
      <w:numFmt w:val="lowerRoman"/>
      <w:lvlText w:val="%9."/>
      <w:lvlJc w:val="right"/>
      <w:pPr>
        <w:ind w:left="6262" w:hanging="180"/>
      </w:pPr>
    </w:lvl>
  </w:abstractNum>
  <w:abstractNum w:abstractNumId="13" w15:restartNumberingAfterBreak="0">
    <w:nsid w:val="769F7662"/>
    <w:multiLevelType w:val="hybridMultilevel"/>
    <w:tmpl w:val="68727DEE"/>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10"/>
  </w:num>
  <w:num w:numId="2">
    <w:abstractNumId w:val="8"/>
  </w:num>
  <w:num w:numId="3">
    <w:abstractNumId w:val="6"/>
  </w:num>
  <w:num w:numId="4">
    <w:abstractNumId w:val="1"/>
  </w:num>
  <w:num w:numId="5">
    <w:abstractNumId w:val="4"/>
  </w:num>
  <w:num w:numId="6">
    <w:abstractNumId w:val="9"/>
  </w:num>
  <w:num w:numId="7">
    <w:abstractNumId w:val="0"/>
  </w:num>
  <w:num w:numId="8">
    <w:abstractNumId w:val="13"/>
  </w:num>
  <w:num w:numId="9">
    <w:abstractNumId w:val="2"/>
  </w:num>
  <w:num w:numId="10">
    <w:abstractNumId w:val="3"/>
  </w:num>
  <w:num w:numId="11">
    <w:abstractNumId w:val="7"/>
  </w:num>
  <w:num w:numId="12">
    <w:abstractNumId w:val="11"/>
  </w:num>
  <w:num w:numId="13">
    <w:abstractNumId w:val="12"/>
  </w:num>
  <w:num w:numId="1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3711A"/>
    <w:rsid w:val="000002D8"/>
    <w:rsid w:val="00004724"/>
    <w:rsid w:val="000048E9"/>
    <w:rsid w:val="000059D5"/>
    <w:rsid w:val="0000635B"/>
    <w:rsid w:val="00006819"/>
    <w:rsid w:val="00006CD2"/>
    <w:rsid w:val="00007894"/>
    <w:rsid w:val="00007DD3"/>
    <w:rsid w:val="00010AF3"/>
    <w:rsid w:val="0001314F"/>
    <w:rsid w:val="000150D3"/>
    <w:rsid w:val="00015C39"/>
    <w:rsid w:val="000208AC"/>
    <w:rsid w:val="0002312F"/>
    <w:rsid w:val="000238C8"/>
    <w:rsid w:val="00024A6C"/>
    <w:rsid w:val="0002549B"/>
    <w:rsid w:val="00032997"/>
    <w:rsid w:val="00033B9B"/>
    <w:rsid w:val="00036DC6"/>
    <w:rsid w:val="00042DED"/>
    <w:rsid w:val="000448C8"/>
    <w:rsid w:val="00044CB6"/>
    <w:rsid w:val="00046820"/>
    <w:rsid w:val="0005165A"/>
    <w:rsid w:val="0005338D"/>
    <w:rsid w:val="000556C0"/>
    <w:rsid w:val="00056214"/>
    <w:rsid w:val="00057919"/>
    <w:rsid w:val="00060653"/>
    <w:rsid w:val="00062C3A"/>
    <w:rsid w:val="00070842"/>
    <w:rsid w:val="0007404E"/>
    <w:rsid w:val="00074AC7"/>
    <w:rsid w:val="00074DCA"/>
    <w:rsid w:val="00076134"/>
    <w:rsid w:val="00091360"/>
    <w:rsid w:val="000926AF"/>
    <w:rsid w:val="00092FDF"/>
    <w:rsid w:val="000950C4"/>
    <w:rsid w:val="00095710"/>
    <w:rsid w:val="0009641B"/>
    <w:rsid w:val="00096C0A"/>
    <w:rsid w:val="000A45D9"/>
    <w:rsid w:val="000B0138"/>
    <w:rsid w:val="000B0F94"/>
    <w:rsid w:val="000B4E33"/>
    <w:rsid w:val="000C053A"/>
    <w:rsid w:val="000C06CE"/>
    <w:rsid w:val="000C1DCB"/>
    <w:rsid w:val="000C2BE0"/>
    <w:rsid w:val="000C2E10"/>
    <w:rsid w:val="000C3ACF"/>
    <w:rsid w:val="000C58BF"/>
    <w:rsid w:val="000C6F07"/>
    <w:rsid w:val="000D3225"/>
    <w:rsid w:val="000D55AE"/>
    <w:rsid w:val="000E3C53"/>
    <w:rsid w:val="000E45D1"/>
    <w:rsid w:val="000F3D9D"/>
    <w:rsid w:val="000F4209"/>
    <w:rsid w:val="000F4C5E"/>
    <w:rsid w:val="000F5791"/>
    <w:rsid w:val="00105E72"/>
    <w:rsid w:val="00106BAF"/>
    <w:rsid w:val="00113B69"/>
    <w:rsid w:val="00113EC1"/>
    <w:rsid w:val="001149E6"/>
    <w:rsid w:val="00122DDD"/>
    <w:rsid w:val="00122F45"/>
    <w:rsid w:val="00123824"/>
    <w:rsid w:val="0012389D"/>
    <w:rsid w:val="0013152A"/>
    <w:rsid w:val="00131612"/>
    <w:rsid w:val="00133329"/>
    <w:rsid w:val="00135614"/>
    <w:rsid w:val="0013657F"/>
    <w:rsid w:val="00137A7C"/>
    <w:rsid w:val="00142FDD"/>
    <w:rsid w:val="00144657"/>
    <w:rsid w:val="00145E1F"/>
    <w:rsid w:val="00145EEA"/>
    <w:rsid w:val="00150DCE"/>
    <w:rsid w:val="00151540"/>
    <w:rsid w:val="00155A75"/>
    <w:rsid w:val="0016560D"/>
    <w:rsid w:val="00165FD6"/>
    <w:rsid w:val="00166038"/>
    <w:rsid w:val="00167EDD"/>
    <w:rsid w:val="00173EC8"/>
    <w:rsid w:val="00175498"/>
    <w:rsid w:val="0017614B"/>
    <w:rsid w:val="00180134"/>
    <w:rsid w:val="00181333"/>
    <w:rsid w:val="0018262B"/>
    <w:rsid w:val="00183BA2"/>
    <w:rsid w:val="0018460B"/>
    <w:rsid w:val="00187E35"/>
    <w:rsid w:val="001923B9"/>
    <w:rsid w:val="00196067"/>
    <w:rsid w:val="001A276E"/>
    <w:rsid w:val="001A6B67"/>
    <w:rsid w:val="001B0C89"/>
    <w:rsid w:val="001B2ED7"/>
    <w:rsid w:val="001B40EF"/>
    <w:rsid w:val="001B7093"/>
    <w:rsid w:val="001C0277"/>
    <w:rsid w:val="001C6ABD"/>
    <w:rsid w:val="001C6FC7"/>
    <w:rsid w:val="001D1CF3"/>
    <w:rsid w:val="001D250E"/>
    <w:rsid w:val="001D3FCF"/>
    <w:rsid w:val="001D5AEA"/>
    <w:rsid w:val="001E0277"/>
    <w:rsid w:val="001E02F6"/>
    <w:rsid w:val="001E0EF0"/>
    <w:rsid w:val="001E0F9C"/>
    <w:rsid w:val="001E2255"/>
    <w:rsid w:val="001E2BB2"/>
    <w:rsid w:val="001E5ABB"/>
    <w:rsid w:val="001E5B35"/>
    <w:rsid w:val="001F1EB2"/>
    <w:rsid w:val="001F2ED5"/>
    <w:rsid w:val="001F5386"/>
    <w:rsid w:val="00200A8F"/>
    <w:rsid w:val="00200C7B"/>
    <w:rsid w:val="0020144B"/>
    <w:rsid w:val="002015C4"/>
    <w:rsid w:val="002032D2"/>
    <w:rsid w:val="002042EE"/>
    <w:rsid w:val="00205A35"/>
    <w:rsid w:val="00210EA6"/>
    <w:rsid w:val="00212C97"/>
    <w:rsid w:val="002176DA"/>
    <w:rsid w:val="00220684"/>
    <w:rsid w:val="002273CC"/>
    <w:rsid w:val="00231155"/>
    <w:rsid w:val="00232745"/>
    <w:rsid w:val="00233B9F"/>
    <w:rsid w:val="00234B2C"/>
    <w:rsid w:val="0023590C"/>
    <w:rsid w:val="00241E08"/>
    <w:rsid w:val="00245071"/>
    <w:rsid w:val="002453BA"/>
    <w:rsid w:val="002454E4"/>
    <w:rsid w:val="00246FA4"/>
    <w:rsid w:val="00247EBF"/>
    <w:rsid w:val="0025023E"/>
    <w:rsid w:val="002514B2"/>
    <w:rsid w:val="00252506"/>
    <w:rsid w:val="002527B3"/>
    <w:rsid w:val="0025288F"/>
    <w:rsid w:val="00260A0F"/>
    <w:rsid w:val="002670DE"/>
    <w:rsid w:val="00270D16"/>
    <w:rsid w:val="00272A61"/>
    <w:rsid w:val="00276032"/>
    <w:rsid w:val="00285414"/>
    <w:rsid w:val="002939F7"/>
    <w:rsid w:val="002A0706"/>
    <w:rsid w:val="002A25B5"/>
    <w:rsid w:val="002B0BD2"/>
    <w:rsid w:val="002B2C1F"/>
    <w:rsid w:val="002B56E2"/>
    <w:rsid w:val="002C1587"/>
    <w:rsid w:val="002C484A"/>
    <w:rsid w:val="002C6852"/>
    <w:rsid w:val="002C6EB0"/>
    <w:rsid w:val="002C7ABE"/>
    <w:rsid w:val="002C7CE4"/>
    <w:rsid w:val="002D0245"/>
    <w:rsid w:val="002D1AC8"/>
    <w:rsid w:val="002D4425"/>
    <w:rsid w:val="002E242F"/>
    <w:rsid w:val="002E2A60"/>
    <w:rsid w:val="002E5821"/>
    <w:rsid w:val="002E726A"/>
    <w:rsid w:val="002F0112"/>
    <w:rsid w:val="002F032A"/>
    <w:rsid w:val="002F4AE5"/>
    <w:rsid w:val="002F5226"/>
    <w:rsid w:val="00300A74"/>
    <w:rsid w:val="003014AF"/>
    <w:rsid w:val="00301BF2"/>
    <w:rsid w:val="00302957"/>
    <w:rsid w:val="00304C9B"/>
    <w:rsid w:val="0030523D"/>
    <w:rsid w:val="00306031"/>
    <w:rsid w:val="00312C33"/>
    <w:rsid w:val="00312CCB"/>
    <w:rsid w:val="00312D96"/>
    <w:rsid w:val="00314F3E"/>
    <w:rsid w:val="00315F54"/>
    <w:rsid w:val="00316D66"/>
    <w:rsid w:val="00316D96"/>
    <w:rsid w:val="00317C59"/>
    <w:rsid w:val="00322772"/>
    <w:rsid w:val="003230D1"/>
    <w:rsid w:val="003356BF"/>
    <w:rsid w:val="0034025E"/>
    <w:rsid w:val="00342AAD"/>
    <w:rsid w:val="00346EEF"/>
    <w:rsid w:val="00352149"/>
    <w:rsid w:val="00353231"/>
    <w:rsid w:val="00354677"/>
    <w:rsid w:val="00354C76"/>
    <w:rsid w:val="00354CCB"/>
    <w:rsid w:val="00356538"/>
    <w:rsid w:val="00356DD4"/>
    <w:rsid w:val="00364384"/>
    <w:rsid w:val="00364478"/>
    <w:rsid w:val="00365FB5"/>
    <w:rsid w:val="00373E8F"/>
    <w:rsid w:val="00375361"/>
    <w:rsid w:val="00375DEA"/>
    <w:rsid w:val="00376015"/>
    <w:rsid w:val="00380A6A"/>
    <w:rsid w:val="00382610"/>
    <w:rsid w:val="0039560E"/>
    <w:rsid w:val="003979C0"/>
    <w:rsid w:val="003A7F28"/>
    <w:rsid w:val="003B153E"/>
    <w:rsid w:val="003B3E4E"/>
    <w:rsid w:val="003B4ABC"/>
    <w:rsid w:val="003B7604"/>
    <w:rsid w:val="003B7D30"/>
    <w:rsid w:val="003B7E4B"/>
    <w:rsid w:val="003C049F"/>
    <w:rsid w:val="003C0680"/>
    <w:rsid w:val="003C0B0B"/>
    <w:rsid w:val="003C1D62"/>
    <w:rsid w:val="003C5CD5"/>
    <w:rsid w:val="003C6F0A"/>
    <w:rsid w:val="003D43FF"/>
    <w:rsid w:val="003F271E"/>
    <w:rsid w:val="003F5CF3"/>
    <w:rsid w:val="004018B4"/>
    <w:rsid w:val="00402CA4"/>
    <w:rsid w:val="004137D9"/>
    <w:rsid w:val="004143CF"/>
    <w:rsid w:val="00416291"/>
    <w:rsid w:val="00420345"/>
    <w:rsid w:val="00424A3C"/>
    <w:rsid w:val="00425A37"/>
    <w:rsid w:val="00432FE4"/>
    <w:rsid w:val="00433942"/>
    <w:rsid w:val="00434984"/>
    <w:rsid w:val="00435689"/>
    <w:rsid w:val="00435D3F"/>
    <w:rsid w:val="00440646"/>
    <w:rsid w:val="00443B97"/>
    <w:rsid w:val="00445ABA"/>
    <w:rsid w:val="004504D5"/>
    <w:rsid w:val="004522D7"/>
    <w:rsid w:val="00455436"/>
    <w:rsid w:val="00456168"/>
    <w:rsid w:val="00456872"/>
    <w:rsid w:val="00456D70"/>
    <w:rsid w:val="00460662"/>
    <w:rsid w:val="00463D36"/>
    <w:rsid w:val="00465E82"/>
    <w:rsid w:val="00465FE2"/>
    <w:rsid w:val="00466D69"/>
    <w:rsid w:val="00467D65"/>
    <w:rsid w:val="0047072A"/>
    <w:rsid w:val="0047193A"/>
    <w:rsid w:val="0047236E"/>
    <w:rsid w:val="00472D3F"/>
    <w:rsid w:val="00474C77"/>
    <w:rsid w:val="00474E78"/>
    <w:rsid w:val="00480244"/>
    <w:rsid w:val="0048072E"/>
    <w:rsid w:val="004809CA"/>
    <w:rsid w:val="00480ADA"/>
    <w:rsid w:val="00480C10"/>
    <w:rsid w:val="00481099"/>
    <w:rsid w:val="004849DA"/>
    <w:rsid w:val="00484BD6"/>
    <w:rsid w:val="00486034"/>
    <w:rsid w:val="00487833"/>
    <w:rsid w:val="0049013B"/>
    <w:rsid w:val="004902AB"/>
    <w:rsid w:val="00497597"/>
    <w:rsid w:val="004A0FB5"/>
    <w:rsid w:val="004A5E58"/>
    <w:rsid w:val="004B3273"/>
    <w:rsid w:val="004B3363"/>
    <w:rsid w:val="004B5C83"/>
    <w:rsid w:val="004C08AC"/>
    <w:rsid w:val="004C4DA4"/>
    <w:rsid w:val="004C5880"/>
    <w:rsid w:val="004C7542"/>
    <w:rsid w:val="004D022B"/>
    <w:rsid w:val="004D2275"/>
    <w:rsid w:val="004D3241"/>
    <w:rsid w:val="004D6A3C"/>
    <w:rsid w:val="004E3B28"/>
    <w:rsid w:val="004E5F11"/>
    <w:rsid w:val="004E697A"/>
    <w:rsid w:val="004E6F7A"/>
    <w:rsid w:val="004F100F"/>
    <w:rsid w:val="004F4687"/>
    <w:rsid w:val="004F4DB2"/>
    <w:rsid w:val="00501660"/>
    <w:rsid w:val="00507230"/>
    <w:rsid w:val="005075A4"/>
    <w:rsid w:val="00514CC5"/>
    <w:rsid w:val="00515EA8"/>
    <w:rsid w:val="005166EA"/>
    <w:rsid w:val="00516F78"/>
    <w:rsid w:val="00522E7C"/>
    <w:rsid w:val="0052347E"/>
    <w:rsid w:val="00525583"/>
    <w:rsid w:val="00530690"/>
    <w:rsid w:val="00532990"/>
    <w:rsid w:val="00532F83"/>
    <w:rsid w:val="0053389F"/>
    <w:rsid w:val="0053457A"/>
    <w:rsid w:val="0053494E"/>
    <w:rsid w:val="0053622C"/>
    <w:rsid w:val="00537645"/>
    <w:rsid w:val="00541B5E"/>
    <w:rsid w:val="00551ADD"/>
    <w:rsid w:val="00555356"/>
    <w:rsid w:val="00555CB5"/>
    <w:rsid w:val="00557532"/>
    <w:rsid w:val="0056261D"/>
    <w:rsid w:val="00563A9B"/>
    <w:rsid w:val="00563F72"/>
    <w:rsid w:val="005661A2"/>
    <w:rsid w:val="0057071C"/>
    <w:rsid w:val="005742BC"/>
    <w:rsid w:val="0058307E"/>
    <w:rsid w:val="00585CF9"/>
    <w:rsid w:val="00586D2B"/>
    <w:rsid w:val="00590FC3"/>
    <w:rsid w:val="00592688"/>
    <w:rsid w:val="0059432D"/>
    <w:rsid w:val="005979A4"/>
    <w:rsid w:val="005A194B"/>
    <w:rsid w:val="005A63C3"/>
    <w:rsid w:val="005B0D03"/>
    <w:rsid w:val="005B147F"/>
    <w:rsid w:val="005B1999"/>
    <w:rsid w:val="005B520A"/>
    <w:rsid w:val="005B6CBF"/>
    <w:rsid w:val="005C49BD"/>
    <w:rsid w:val="005C4B7F"/>
    <w:rsid w:val="005C62E6"/>
    <w:rsid w:val="005D14E7"/>
    <w:rsid w:val="005D196F"/>
    <w:rsid w:val="005D2508"/>
    <w:rsid w:val="005D46EE"/>
    <w:rsid w:val="005E0AED"/>
    <w:rsid w:val="005E65FB"/>
    <w:rsid w:val="005E6DDD"/>
    <w:rsid w:val="005F2237"/>
    <w:rsid w:val="005F651A"/>
    <w:rsid w:val="006026FF"/>
    <w:rsid w:val="00602BB0"/>
    <w:rsid w:val="00604AA2"/>
    <w:rsid w:val="0060780E"/>
    <w:rsid w:val="00607DD3"/>
    <w:rsid w:val="006258B5"/>
    <w:rsid w:val="0062749B"/>
    <w:rsid w:val="006301CC"/>
    <w:rsid w:val="006307BA"/>
    <w:rsid w:val="00633C32"/>
    <w:rsid w:val="006358C3"/>
    <w:rsid w:val="006359B5"/>
    <w:rsid w:val="00636713"/>
    <w:rsid w:val="0064084E"/>
    <w:rsid w:val="006413E3"/>
    <w:rsid w:val="00647A58"/>
    <w:rsid w:val="0065016A"/>
    <w:rsid w:val="00650E06"/>
    <w:rsid w:val="006522BB"/>
    <w:rsid w:val="0065288D"/>
    <w:rsid w:val="00653FEC"/>
    <w:rsid w:val="00655C45"/>
    <w:rsid w:val="00657769"/>
    <w:rsid w:val="00660292"/>
    <w:rsid w:val="0066278C"/>
    <w:rsid w:val="006665AC"/>
    <w:rsid w:val="006674AC"/>
    <w:rsid w:val="00670D98"/>
    <w:rsid w:val="006729A0"/>
    <w:rsid w:val="00673DE8"/>
    <w:rsid w:val="00674D62"/>
    <w:rsid w:val="00677041"/>
    <w:rsid w:val="006802DE"/>
    <w:rsid w:val="0068614A"/>
    <w:rsid w:val="00686EC2"/>
    <w:rsid w:val="00686F5D"/>
    <w:rsid w:val="0068722E"/>
    <w:rsid w:val="00696ADF"/>
    <w:rsid w:val="006A0648"/>
    <w:rsid w:val="006A12A7"/>
    <w:rsid w:val="006A2C7F"/>
    <w:rsid w:val="006A4305"/>
    <w:rsid w:val="006A4FD1"/>
    <w:rsid w:val="006A7FE9"/>
    <w:rsid w:val="006B4FB2"/>
    <w:rsid w:val="006B56CE"/>
    <w:rsid w:val="006C3CF9"/>
    <w:rsid w:val="006C4752"/>
    <w:rsid w:val="006C5482"/>
    <w:rsid w:val="006D3D5F"/>
    <w:rsid w:val="006D45BD"/>
    <w:rsid w:val="006D5C95"/>
    <w:rsid w:val="006D73F0"/>
    <w:rsid w:val="006E4A8E"/>
    <w:rsid w:val="006E4F2A"/>
    <w:rsid w:val="006E5265"/>
    <w:rsid w:val="006E7B33"/>
    <w:rsid w:val="006E7F36"/>
    <w:rsid w:val="006F5CC6"/>
    <w:rsid w:val="006F768F"/>
    <w:rsid w:val="00701265"/>
    <w:rsid w:val="007029E7"/>
    <w:rsid w:val="00703BA7"/>
    <w:rsid w:val="007047A1"/>
    <w:rsid w:val="007113BB"/>
    <w:rsid w:val="00717A52"/>
    <w:rsid w:val="00720667"/>
    <w:rsid w:val="00724BCA"/>
    <w:rsid w:val="00727875"/>
    <w:rsid w:val="00730805"/>
    <w:rsid w:val="007321AA"/>
    <w:rsid w:val="0073471A"/>
    <w:rsid w:val="0073634E"/>
    <w:rsid w:val="00740B78"/>
    <w:rsid w:val="00740EFD"/>
    <w:rsid w:val="0074161A"/>
    <w:rsid w:val="007536BD"/>
    <w:rsid w:val="0076065E"/>
    <w:rsid w:val="00762D76"/>
    <w:rsid w:val="00763EFF"/>
    <w:rsid w:val="0076437B"/>
    <w:rsid w:val="0076447E"/>
    <w:rsid w:val="00766AF7"/>
    <w:rsid w:val="00771051"/>
    <w:rsid w:val="007762A1"/>
    <w:rsid w:val="00777B60"/>
    <w:rsid w:val="00780586"/>
    <w:rsid w:val="00786C3C"/>
    <w:rsid w:val="00790BF2"/>
    <w:rsid w:val="007911B3"/>
    <w:rsid w:val="0079295E"/>
    <w:rsid w:val="0079648E"/>
    <w:rsid w:val="007A34BB"/>
    <w:rsid w:val="007A77C9"/>
    <w:rsid w:val="007B17F7"/>
    <w:rsid w:val="007B19BC"/>
    <w:rsid w:val="007B2E3A"/>
    <w:rsid w:val="007B4223"/>
    <w:rsid w:val="007B4B9B"/>
    <w:rsid w:val="007B5196"/>
    <w:rsid w:val="007B5CEF"/>
    <w:rsid w:val="007B7443"/>
    <w:rsid w:val="007C01DB"/>
    <w:rsid w:val="007C336D"/>
    <w:rsid w:val="007C4859"/>
    <w:rsid w:val="007C53A4"/>
    <w:rsid w:val="007C750B"/>
    <w:rsid w:val="007D39D3"/>
    <w:rsid w:val="007D40D9"/>
    <w:rsid w:val="007D6336"/>
    <w:rsid w:val="007E2180"/>
    <w:rsid w:val="007E3455"/>
    <w:rsid w:val="007F2778"/>
    <w:rsid w:val="007F2BA7"/>
    <w:rsid w:val="007F38CA"/>
    <w:rsid w:val="007F5984"/>
    <w:rsid w:val="00800235"/>
    <w:rsid w:val="00800FBE"/>
    <w:rsid w:val="008033D1"/>
    <w:rsid w:val="00803FE9"/>
    <w:rsid w:val="00804EA6"/>
    <w:rsid w:val="00812C31"/>
    <w:rsid w:val="00814332"/>
    <w:rsid w:val="0082015F"/>
    <w:rsid w:val="00821429"/>
    <w:rsid w:val="0082163C"/>
    <w:rsid w:val="00821E62"/>
    <w:rsid w:val="008300F3"/>
    <w:rsid w:val="00833370"/>
    <w:rsid w:val="00833E62"/>
    <w:rsid w:val="00840271"/>
    <w:rsid w:val="0084059A"/>
    <w:rsid w:val="00842CB7"/>
    <w:rsid w:val="00843A4C"/>
    <w:rsid w:val="00846BE6"/>
    <w:rsid w:val="008478B2"/>
    <w:rsid w:val="008531E6"/>
    <w:rsid w:val="00853C2F"/>
    <w:rsid w:val="00855893"/>
    <w:rsid w:val="00856354"/>
    <w:rsid w:val="0086076D"/>
    <w:rsid w:val="00860C39"/>
    <w:rsid w:val="00861E38"/>
    <w:rsid w:val="00866353"/>
    <w:rsid w:val="008707EF"/>
    <w:rsid w:val="0087128C"/>
    <w:rsid w:val="00871B4E"/>
    <w:rsid w:val="00871E16"/>
    <w:rsid w:val="00872C1B"/>
    <w:rsid w:val="00873E26"/>
    <w:rsid w:val="00875907"/>
    <w:rsid w:val="008759CA"/>
    <w:rsid w:val="00885D7A"/>
    <w:rsid w:val="008873F5"/>
    <w:rsid w:val="00887CBD"/>
    <w:rsid w:val="008936AA"/>
    <w:rsid w:val="008941B7"/>
    <w:rsid w:val="00894F56"/>
    <w:rsid w:val="00895A73"/>
    <w:rsid w:val="008A01F3"/>
    <w:rsid w:val="008A1BC4"/>
    <w:rsid w:val="008A29F8"/>
    <w:rsid w:val="008B0137"/>
    <w:rsid w:val="008B1ACC"/>
    <w:rsid w:val="008B310E"/>
    <w:rsid w:val="008B7E56"/>
    <w:rsid w:val="008C16B2"/>
    <w:rsid w:val="008C1AA7"/>
    <w:rsid w:val="008C3D2E"/>
    <w:rsid w:val="008C6A6F"/>
    <w:rsid w:val="008C72AC"/>
    <w:rsid w:val="008C7625"/>
    <w:rsid w:val="008C7980"/>
    <w:rsid w:val="008D301A"/>
    <w:rsid w:val="008D3E1D"/>
    <w:rsid w:val="008D73F5"/>
    <w:rsid w:val="008E2525"/>
    <w:rsid w:val="008E51F5"/>
    <w:rsid w:val="008E561E"/>
    <w:rsid w:val="008E5A1B"/>
    <w:rsid w:val="008E5CA7"/>
    <w:rsid w:val="008E6F75"/>
    <w:rsid w:val="008F675A"/>
    <w:rsid w:val="008F7952"/>
    <w:rsid w:val="009010C2"/>
    <w:rsid w:val="00903141"/>
    <w:rsid w:val="009076F1"/>
    <w:rsid w:val="00911A48"/>
    <w:rsid w:val="00913F18"/>
    <w:rsid w:val="009150D6"/>
    <w:rsid w:val="0091752F"/>
    <w:rsid w:val="00927961"/>
    <w:rsid w:val="0093159F"/>
    <w:rsid w:val="0094364C"/>
    <w:rsid w:val="009520A9"/>
    <w:rsid w:val="009529B5"/>
    <w:rsid w:val="00956490"/>
    <w:rsid w:val="00966442"/>
    <w:rsid w:val="00967C85"/>
    <w:rsid w:val="009710DD"/>
    <w:rsid w:val="00972687"/>
    <w:rsid w:val="00973377"/>
    <w:rsid w:val="009773CA"/>
    <w:rsid w:val="00983BAF"/>
    <w:rsid w:val="0098629C"/>
    <w:rsid w:val="009940A7"/>
    <w:rsid w:val="00994816"/>
    <w:rsid w:val="00996719"/>
    <w:rsid w:val="00996C9C"/>
    <w:rsid w:val="00997F52"/>
    <w:rsid w:val="009A35B8"/>
    <w:rsid w:val="009A584C"/>
    <w:rsid w:val="009A5992"/>
    <w:rsid w:val="009A7B74"/>
    <w:rsid w:val="009B26D9"/>
    <w:rsid w:val="009B7CCF"/>
    <w:rsid w:val="009C2180"/>
    <w:rsid w:val="009C2285"/>
    <w:rsid w:val="009C6EC7"/>
    <w:rsid w:val="009D0EB8"/>
    <w:rsid w:val="009D2F0A"/>
    <w:rsid w:val="009D4A97"/>
    <w:rsid w:val="009D7800"/>
    <w:rsid w:val="009E0D5C"/>
    <w:rsid w:val="009F108A"/>
    <w:rsid w:val="009F2AFD"/>
    <w:rsid w:val="009F68AD"/>
    <w:rsid w:val="009F7BA4"/>
    <w:rsid w:val="00A071F4"/>
    <w:rsid w:val="00A13512"/>
    <w:rsid w:val="00A13D96"/>
    <w:rsid w:val="00A15CD0"/>
    <w:rsid w:val="00A2146C"/>
    <w:rsid w:val="00A23FD6"/>
    <w:rsid w:val="00A24774"/>
    <w:rsid w:val="00A269AD"/>
    <w:rsid w:val="00A3453B"/>
    <w:rsid w:val="00A34BCD"/>
    <w:rsid w:val="00A4072A"/>
    <w:rsid w:val="00A41A75"/>
    <w:rsid w:val="00A42077"/>
    <w:rsid w:val="00A43E4C"/>
    <w:rsid w:val="00A456C6"/>
    <w:rsid w:val="00A504B2"/>
    <w:rsid w:val="00A54B1F"/>
    <w:rsid w:val="00A61615"/>
    <w:rsid w:val="00A64CFD"/>
    <w:rsid w:val="00A65B48"/>
    <w:rsid w:val="00A67342"/>
    <w:rsid w:val="00A73330"/>
    <w:rsid w:val="00A743C7"/>
    <w:rsid w:val="00A7518A"/>
    <w:rsid w:val="00A75B40"/>
    <w:rsid w:val="00A80DEC"/>
    <w:rsid w:val="00A81344"/>
    <w:rsid w:val="00A84C10"/>
    <w:rsid w:val="00A876E0"/>
    <w:rsid w:val="00A9054C"/>
    <w:rsid w:val="00A91FDE"/>
    <w:rsid w:val="00A928B3"/>
    <w:rsid w:val="00A9524A"/>
    <w:rsid w:val="00AA39D1"/>
    <w:rsid w:val="00AA497D"/>
    <w:rsid w:val="00AA5473"/>
    <w:rsid w:val="00AB3DFB"/>
    <w:rsid w:val="00AC423B"/>
    <w:rsid w:val="00AC71CC"/>
    <w:rsid w:val="00AC7D0F"/>
    <w:rsid w:val="00AD2E96"/>
    <w:rsid w:val="00AD39FE"/>
    <w:rsid w:val="00AE03A7"/>
    <w:rsid w:val="00AE42FA"/>
    <w:rsid w:val="00AE6F02"/>
    <w:rsid w:val="00AF396A"/>
    <w:rsid w:val="00AF66A6"/>
    <w:rsid w:val="00AF7630"/>
    <w:rsid w:val="00B000F6"/>
    <w:rsid w:val="00B00464"/>
    <w:rsid w:val="00B02101"/>
    <w:rsid w:val="00B05B95"/>
    <w:rsid w:val="00B12B07"/>
    <w:rsid w:val="00B14039"/>
    <w:rsid w:val="00B156F0"/>
    <w:rsid w:val="00B156FD"/>
    <w:rsid w:val="00B24F07"/>
    <w:rsid w:val="00B27E73"/>
    <w:rsid w:val="00B3188A"/>
    <w:rsid w:val="00B340D7"/>
    <w:rsid w:val="00B42281"/>
    <w:rsid w:val="00B42FC7"/>
    <w:rsid w:val="00B4480B"/>
    <w:rsid w:val="00B50518"/>
    <w:rsid w:val="00B51100"/>
    <w:rsid w:val="00B515F5"/>
    <w:rsid w:val="00B51910"/>
    <w:rsid w:val="00B5324A"/>
    <w:rsid w:val="00B549AC"/>
    <w:rsid w:val="00B5677D"/>
    <w:rsid w:val="00B5742F"/>
    <w:rsid w:val="00B57E4D"/>
    <w:rsid w:val="00B6224C"/>
    <w:rsid w:val="00B64601"/>
    <w:rsid w:val="00B65C45"/>
    <w:rsid w:val="00B674FF"/>
    <w:rsid w:val="00B704B6"/>
    <w:rsid w:val="00B71E5B"/>
    <w:rsid w:val="00B80C8E"/>
    <w:rsid w:val="00B81D58"/>
    <w:rsid w:val="00B8279D"/>
    <w:rsid w:val="00B82ABE"/>
    <w:rsid w:val="00B83550"/>
    <w:rsid w:val="00B838AF"/>
    <w:rsid w:val="00B84FC2"/>
    <w:rsid w:val="00B85F58"/>
    <w:rsid w:val="00B907C2"/>
    <w:rsid w:val="00B93422"/>
    <w:rsid w:val="00B93994"/>
    <w:rsid w:val="00BA7B8E"/>
    <w:rsid w:val="00BB08E0"/>
    <w:rsid w:val="00BB64D6"/>
    <w:rsid w:val="00BC248D"/>
    <w:rsid w:val="00BC39D8"/>
    <w:rsid w:val="00BC4669"/>
    <w:rsid w:val="00BD2B07"/>
    <w:rsid w:val="00BD2CCB"/>
    <w:rsid w:val="00BD5A38"/>
    <w:rsid w:val="00BD76B5"/>
    <w:rsid w:val="00BD77BF"/>
    <w:rsid w:val="00BE0AAC"/>
    <w:rsid w:val="00BE0ED6"/>
    <w:rsid w:val="00BE1CEA"/>
    <w:rsid w:val="00BE1E7E"/>
    <w:rsid w:val="00BE34E7"/>
    <w:rsid w:val="00BE351B"/>
    <w:rsid w:val="00BE4E1A"/>
    <w:rsid w:val="00BE5B4E"/>
    <w:rsid w:val="00BE6701"/>
    <w:rsid w:val="00BE791B"/>
    <w:rsid w:val="00BF32F2"/>
    <w:rsid w:val="00BF4EAA"/>
    <w:rsid w:val="00C00CA1"/>
    <w:rsid w:val="00C01194"/>
    <w:rsid w:val="00C0286D"/>
    <w:rsid w:val="00C03385"/>
    <w:rsid w:val="00C06ECA"/>
    <w:rsid w:val="00C0703E"/>
    <w:rsid w:val="00C140E9"/>
    <w:rsid w:val="00C16B9F"/>
    <w:rsid w:val="00C16FD0"/>
    <w:rsid w:val="00C2149A"/>
    <w:rsid w:val="00C21E39"/>
    <w:rsid w:val="00C241F0"/>
    <w:rsid w:val="00C2508A"/>
    <w:rsid w:val="00C25CED"/>
    <w:rsid w:val="00C25CFD"/>
    <w:rsid w:val="00C31C3F"/>
    <w:rsid w:val="00C465B5"/>
    <w:rsid w:val="00C47BC8"/>
    <w:rsid w:val="00C506AF"/>
    <w:rsid w:val="00C507B1"/>
    <w:rsid w:val="00C51907"/>
    <w:rsid w:val="00C54235"/>
    <w:rsid w:val="00C57DEA"/>
    <w:rsid w:val="00C61418"/>
    <w:rsid w:val="00C6562F"/>
    <w:rsid w:val="00C6719F"/>
    <w:rsid w:val="00C754AB"/>
    <w:rsid w:val="00C8100B"/>
    <w:rsid w:val="00C82937"/>
    <w:rsid w:val="00C8329F"/>
    <w:rsid w:val="00C8440C"/>
    <w:rsid w:val="00C85437"/>
    <w:rsid w:val="00C8594C"/>
    <w:rsid w:val="00C86CFF"/>
    <w:rsid w:val="00C901C5"/>
    <w:rsid w:val="00C908DC"/>
    <w:rsid w:val="00C9334F"/>
    <w:rsid w:val="00C96351"/>
    <w:rsid w:val="00C96359"/>
    <w:rsid w:val="00C97A16"/>
    <w:rsid w:val="00CA1067"/>
    <w:rsid w:val="00CA315B"/>
    <w:rsid w:val="00CA59C1"/>
    <w:rsid w:val="00CA789A"/>
    <w:rsid w:val="00CB039D"/>
    <w:rsid w:val="00CB0DA1"/>
    <w:rsid w:val="00CB169B"/>
    <w:rsid w:val="00CB4797"/>
    <w:rsid w:val="00CB7FBE"/>
    <w:rsid w:val="00CB7FC5"/>
    <w:rsid w:val="00CC4159"/>
    <w:rsid w:val="00CC4A84"/>
    <w:rsid w:val="00CC5703"/>
    <w:rsid w:val="00CC6084"/>
    <w:rsid w:val="00CC63D8"/>
    <w:rsid w:val="00CC69E9"/>
    <w:rsid w:val="00CD05BA"/>
    <w:rsid w:val="00CD5578"/>
    <w:rsid w:val="00CD7895"/>
    <w:rsid w:val="00CE4C47"/>
    <w:rsid w:val="00CE6710"/>
    <w:rsid w:val="00CE77FB"/>
    <w:rsid w:val="00CE78F7"/>
    <w:rsid w:val="00CF24EE"/>
    <w:rsid w:val="00CF262B"/>
    <w:rsid w:val="00CF3614"/>
    <w:rsid w:val="00D0194C"/>
    <w:rsid w:val="00D02090"/>
    <w:rsid w:val="00D02B5B"/>
    <w:rsid w:val="00D0306D"/>
    <w:rsid w:val="00D03C95"/>
    <w:rsid w:val="00D0418F"/>
    <w:rsid w:val="00D04503"/>
    <w:rsid w:val="00D049D7"/>
    <w:rsid w:val="00D141BC"/>
    <w:rsid w:val="00D16FBE"/>
    <w:rsid w:val="00D17727"/>
    <w:rsid w:val="00D2106E"/>
    <w:rsid w:val="00D21938"/>
    <w:rsid w:val="00D24898"/>
    <w:rsid w:val="00D24B34"/>
    <w:rsid w:val="00D26347"/>
    <w:rsid w:val="00D26B40"/>
    <w:rsid w:val="00D30B1F"/>
    <w:rsid w:val="00D3277F"/>
    <w:rsid w:val="00D35BEE"/>
    <w:rsid w:val="00D3711A"/>
    <w:rsid w:val="00D40D6C"/>
    <w:rsid w:val="00D51470"/>
    <w:rsid w:val="00D55799"/>
    <w:rsid w:val="00D57A9A"/>
    <w:rsid w:val="00D64C3B"/>
    <w:rsid w:val="00D64D8E"/>
    <w:rsid w:val="00D64DC0"/>
    <w:rsid w:val="00D651ED"/>
    <w:rsid w:val="00D72719"/>
    <w:rsid w:val="00D732D4"/>
    <w:rsid w:val="00D73CC3"/>
    <w:rsid w:val="00D7673A"/>
    <w:rsid w:val="00D7685C"/>
    <w:rsid w:val="00D80582"/>
    <w:rsid w:val="00D80A17"/>
    <w:rsid w:val="00D83820"/>
    <w:rsid w:val="00D85DEB"/>
    <w:rsid w:val="00D862C9"/>
    <w:rsid w:val="00D912D6"/>
    <w:rsid w:val="00D92148"/>
    <w:rsid w:val="00D935E9"/>
    <w:rsid w:val="00D96EEE"/>
    <w:rsid w:val="00D974F8"/>
    <w:rsid w:val="00D97806"/>
    <w:rsid w:val="00DA5140"/>
    <w:rsid w:val="00DA518D"/>
    <w:rsid w:val="00DA6170"/>
    <w:rsid w:val="00DA76A7"/>
    <w:rsid w:val="00DA7A0B"/>
    <w:rsid w:val="00DB0381"/>
    <w:rsid w:val="00DB57F9"/>
    <w:rsid w:val="00DB5B7C"/>
    <w:rsid w:val="00DB678A"/>
    <w:rsid w:val="00DC1094"/>
    <w:rsid w:val="00DC118A"/>
    <w:rsid w:val="00DD0DD0"/>
    <w:rsid w:val="00DD3959"/>
    <w:rsid w:val="00DD7FB5"/>
    <w:rsid w:val="00DE208F"/>
    <w:rsid w:val="00DE5F0A"/>
    <w:rsid w:val="00DF0D3A"/>
    <w:rsid w:val="00DF368E"/>
    <w:rsid w:val="00DF5578"/>
    <w:rsid w:val="00DF5B1D"/>
    <w:rsid w:val="00E011F7"/>
    <w:rsid w:val="00E01518"/>
    <w:rsid w:val="00E02DDA"/>
    <w:rsid w:val="00E03CAC"/>
    <w:rsid w:val="00E051F0"/>
    <w:rsid w:val="00E10F91"/>
    <w:rsid w:val="00E1268E"/>
    <w:rsid w:val="00E14FBD"/>
    <w:rsid w:val="00E22153"/>
    <w:rsid w:val="00E22996"/>
    <w:rsid w:val="00E23385"/>
    <w:rsid w:val="00E255BD"/>
    <w:rsid w:val="00E2750B"/>
    <w:rsid w:val="00E302DF"/>
    <w:rsid w:val="00E314C2"/>
    <w:rsid w:val="00E36EC1"/>
    <w:rsid w:val="00E377B3"/>
    <w:rsid w:val="00E40B7F"/>
    <w:rsid w:val="00E42585"/>
    <w:rsid w:val="00E437DC"/>
    <w:rsid w:val="00E443E5"/>
    <w:rsid w:val="00E5031B"/>
    <w:rsid w:val="00E50885"/>
    <w:rsid w:val="00E52591"/>
    <w:rsid w:val="00E530C3"/>
    <w:rsid w:val="00E6091C"/>
    <w:rsid w:val="00E62342"/>
    <w:rsid w:val="00E70951"/>
    <w:rsid w:val="00E73824"/>
    <w:rsid w:val="00E74584"/>
    <w:rsid w:val="00E75302"/>
    <w:rsid w:val="00E75BE9"/>
    <w:rsid w:val="00E77877"/>
    <w:rsid w:val="00E825F0"/>
    <w:rsid w:val="00E844ED"/>
    <w:rsid w:val="00E85C03"/>
    <w:rsid w:val="00E86410"/>
    <w:rsid w:val="00E90EFE"/>
    <w:rsid w:val="00E92474"/>
    <w:rsid w:val="00E94096"/>
    <w:rsid w:val="00E96F3D"/>
    <w:rsid w:val="00EA0050"/>
    <w:rsid w:val="00EA18AC"/>
    <w:rsid w:val="00EA3468"/>
    <w:rsid w:val="00EA4FAA"/>
    <w:rsid w:val="00EB1806"/>
    <w:rsid w:val="00EB2548"/>
    <w:rsid w:val="00EB3496"/>
    <w:rsid w:val="00EB48DB"/>
    <w:rsid w:val="00EB77EE"/>
    <w:rsid w:val="00EC717D"/>
    <w:rsid w:val="00ED3811"/>
    <w:rsid w:val="00ED5FC7"/>
    <w:rsid w:val="00ED6E41"/>
    <w:rsid w:val="00ED7612"/>
    <w:rsid w:val="00EE1852"/>
    <w:rsid w:val="00EF2B7A"/>
    <w:rsid w:val="00EF2CA3"/>
    <w:rsid w:val="00EF4AC3"/>
    <w:rsid w:val="00EF5391"/>
    <w:rsid w:val="00EF7C7A"/>
    <w:rsid w:val="00F052E8"/>
    <w:rsid w:val="00F15E87"/>
    <w:rsid w:val="00F20022"/>
    <w:rsid w:val="00F232FB"/>
    <w:rsid w:val="00F248CE"/>
    <w:rsid w:val="00F26E04"/>
    <w:rsid w:val="00F322E1"/>
    <w:rsid w:val="00F33408"/>
    <w:rsid w:val="00F35296"/>
    <w:rsid w:val="00F352E2"/>
    <w:rsid w:val="00F405EF"/>
    <w:rsid w:val="00F4140A"/>
    <w:rsid w:val="00F4173A"/>
    <w:rsid w:val="00F4637A"/>
    <w:rsid w:val="00F52A0D"/>
    <w:rsid w:val="00F53BA3"/>
    <w:rsid w:val="00F55667"/>
    <w:rsid w:val="00F55DE2"/>
    <w:rsid w:val="00F60B55"/>
    <w:rsid w:val="00F64783"/>
    <w:rsid w:val="00F64E92"/>
    <w:rsid w:val="00F65601"/>
    <w:rsid w:val="00F65A5C"/>
    <w:rsid w:val="00F700F2"/>
    <w:rsid w:val="00F70C7B"/>
    <w:rsid w:val="00F712CA"/>
    <w:rsid w:val="00F808F6"/>
    <w:rsid w:val="00F80AB8"/>
    <w:rsid w:val="00F83FE7"/>
    <w:rsid w:val="00F842CF"/>
    <w:rsid w:val="00F87367"/>
    <w:rsid w:val="00F87840"/>
    <w:rsid w:val="00F94847"/>
    <w:rsid w:val="00F94A88"/>
    <w:rsid w:val="00F95B7E"/>
    <w:rsid w:val="00FA37D3"/>
    <w:rsid w:val="00FB0969"/>
    <w:rsid w:val="00FB25B7"/>
    <w:rsid w:val="00FB5AA3"/>
    <w:rsid w:val="00FC0B44"/>
    <w:rsid w:val="00FC2872"/>
    <w:rsid w:val="00FC3D6B"/>
    <w:rsid w:val="00FD2167"/>
    <w:rsid w:val="00FD3906"/>
    <w:rsid w:val="00FD6674"/>
    <w:rsid w:val="00FD6B9F"/>
    <w:rsid w:val="00FE1882"/>
    <w:rsid w:val="00FE3996"/>
    <w:rsid w:val="00FE65CE"/>
    <w:rsid w:val="00FF0142"/>
    <w:rsid w:val="00FF0CDC"/>
    <w:rsid w:val="00FF3AEC"/>
    <w:rsid w:val="00FF4690"/>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3FACD458"/>
  <w15:docId w15:val="{6176A42C-D874-4727-9E77-24F45B3914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F80AB8"/>
  </w:style>
  <w:style w:type="paragraph" w:styleId="Titolo2">
    <w:name w:val="heading 2"/>
    <w:basedOn w:val="Normale"/>
    <w:next w:val="Normale"/>
    <w:link w:val="Titolo2Carattere"/>
    <w:uiPriority w:val="9"/>
    <w:unhideWhenUsed/>
    <w:qFormat/>
    <w:rsid w:val="00015C3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456168"/>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456168"/>
    <w:rPr>
      <w:rFonts w:ascii="Segoe UI" w:hAnsi="Segoe UI" w:cs="Segoe UI"/>
      <w:sz w:val="18"/>
      <w:szCs w:val="18"/>
    </w:rPr>
  </w:style>
  <w:style w:type="paragraph" w:styleId="Intestazione">
    <w:name w:val="header"/>
    <w:basedOn w:val="Normale"/>
    <w:link w:val="IntestazioneCarattere"/>
    <w:uiPriority w:val="99"/>
    <w:unhideWhenUsed/>
    <w:rsid w:val="0025023E"/>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25023E"/>
  </w:style>
  <w:style w:type="paragraph" w:styleId="Pidipagina">
    <w:name w:val="footer"/>
    <w:basedOn w:val="Normale"/>
    <w:link w:val="PidipaginaCarattere"/>
    <w:uiPriority w:val="99"/>
    <w:unhideWhenUsed/>
    <w:rsid w:val="0025023E"/>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25023E"/>
  </w:style>
  <w:style w:type="paragraph" w:styleId="Paragrafoelenco">
    <w:name w:val="List Paragraph"/>
    <w:basedOn w:val="Normale"/>
    <w:uiPriority w:val="34"/>
    <w:qFormat/>
    <w:rsid w:val="007D40D9"/>
    <w:pPr>
      <w:ind w:left="720"/>
      <w:contextualSpacing/>
    </w:pPr>
  </w:style>
  <w:style w:type="table" w:styleId="Grigliatabella">
    <w:name w:val="Table Grid"/>
    <w:basedOn w:val="Tabellanormale"/>
    <w:uiPriority w:val="39"/>
    <w:rsid w:val="004E6F7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imandocommento">
    <w:name w:val="annotation reference"/>
    <w:basedOn w:val="Carpredefinitoparagrafo"/>
    <w:uiPriority w:val="99"/>
    <w:semiHidden/>
    <w:unhideWhenUsed/>
    <w:rsid w:val="00B80C8E"/>
    <w:rPr>
      <w:sz w:val="18"/>
      <w:szCs w:val="18"/>
    </w:rPr>
  </w:style>
  <w:style w:type="paragraph" w:styleId="Testocommento">
    <w:name w:val="annotation text"/>
    <w:basedOn w:val="Normale"/>
    <w:link w:val="TestocommentoCarattere"/>
    <w:uiPriority w:val="99"/>
    <w:semiHidden/>
    <w:unhideWhenUsed/>
    <w:rsid w:val="00B80C8E"/>
    <w:pPr>
      <w:spacing w:line="240" w:lineRule="auto"/>
    </w:pPr>
    <w:rPr>
      <w:sz w:val="24"/>
      <w:szCs w:val="24"/>
    </w:rPr>
  </w:style>
  <w:style w:type="character" w:customStyle="1" w:styleId="TestocommentoCarattere">
    <w:name w:val="Testo commento Carattere"/>
    <w:basedOn w:val="Carpredefinitoparagrafo"/>
    <w:link w:val="Testocommento"/>
    <w:uiPriority w:val="99"/>
    <w:semiHidden/>
    <w:rsid w:val="00B80C8E"/>
    <w:rPr>
      <w:sz w:val="24"/>
      <w:szCs w:val="24"/>
    </w:rPr>
  </w:style>
  <w:style w:type="paragraph" w:styleId="Soggettocommento">
    <w:name w:val="annotation subject"/>
    <w:basedOn w:val="Testocommento"/>
    <w:next w:val="Testocommento"/>
    <w:link w:val="SoggettocommentoCarattere"/>
    <w:uiPriority w:val="99"/>
    <w:semiHidden/>
    <w:unhideWhenUsed/>
    <w:rsid w:val="00B80C8E"/>
    <w:rPr>
      <w:b/>
      <w:bCs/>
      <w:sz w:val="20"/>
      <w:szCs w:val="20"/>
    </w:rPr>
  </w:style>
  <w:style w:type="character" w:customStyle="1" w:styleId="SoggettocommentoCarattere">
    <w:name w:val="Soggetto commento Carattere"/>
    <w:basedOn w:val="TestocommentoCarattere"/>
    <w:link w:val="Soggettocommento"/>
    <w:uiPriority w:val="99"/>
    <w:semiHidden/>
    <w:rsid w:val="00B80C8E"/>
    <w:rPr>
      <w:b/>
      <w:bCs/>
      <w:sz w:val="20"/>
      <w:szCs w:val="20"/>
    </w:rPr>
  </w:style>
  <w:style w:type="paragraph" w:styleId="Revisione">
    <w:name w:val="Revision"/>
    <w:hidden/>
    <w:uiPriority w:val="99"/>
    <w:semiHidden/>
    <w:rsid w:val="00133329"/>
    <w:pPr>
      <w:spacing w:after="0" w:line="240" w:lineRule="auto"/>
    </w:pPr>
  </w:style>
  <w:style w:type="character" w:styleId="Collegamentoipertestuale">
    <w:name w:val="Hyperlink"/>
    <w:basedOn w:val="Carpredefinitoparagrafo"/>
    <w:uiPriority w:val="99"/>
    <w:unhideWhenUsed/>
    <w:rsid w:val="00D02B5B"/>
    <w:rPr>
      <w:color w:val="0563C1" w:themeColor="hyperlink"/>
      <w:u w:val="single"/>
    </w:rPr>
  </w:style>
  <w:style w:type="character" w:customStyle="1" w:styleId="Titolo2Carattere">
    <w:name w:val="Titolo 2 Carattere"/>
    <w:basedOn w:val="Carpredefinitoparagrafo"/>
    <w:link w:val="Titolo2"/>
    <w:uiPriority w:val="9"/>
    <w:rsid w:val="00015C39"/>
    <w:rPr>
      <w:rFonts w:asciiTheme="majorHAnsi" w:eastAsiaTheme="majorEastAsia" w:hAnsiTheme="majorHAnsi" w:cstheme="majorBidi"/>
      <w:color w:val="2E74B5" w:themeColor="accent1" w:themeShade="BF"/>
      <w:sz w:val="26"/>
      <w:szCs w:val="26"/>
    </w:rPr>
  </w:style>
  <w:style w:type="character" w:styleId="Collegamentovisitato">
    <w:name w:val="FollowedHyperlink"/>
    <w:basedOn w:val="Carpredefinitoparagrafo"/>
    <w:uiPriority w:val="99"/>
    <w:semiHidden/>
    <w:unhideWhenUsed/>
    <w:rsid w:val="00DE5F0A"/>
    <w:rPr>
      <w:color w:val="954F72" w:themeColor="followedHyperlink"/>
      <w:u w:val="single"/>
    </w:rPr>
  </w:style>
  <w:style w:type="character" w:customStyle="1" w:styleId="UnresolvedMention">
    <w:name w:val="Unresolved Mention"/>
    <w:basedOn w:val="Carpredefinitoparagrafo"/>
    <w:uiPriority w:val="99"/>
    <w:semiHidden/>
    <w:unhideWhenUsed/>
    <w:rsid w:val="00C6719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9570681">
      <w:bodyDiv w:val="1"/>
      <w:marLeft w:val="0"/>
      <w:marRight w:val="0"/>
      <w:marTop w:val="0"/>
      <w:marBottom w:val="0"/>
      <w:divBdr>
        <w:top w:val="none" w:sz="0" w:space="0" w:color="auto"/>
        <w:left w:val="none" w:sz="0" w:space="0" w:color="auto"/>
        <w:bottom w:val="none" w:sz="0" w:space="0" w:color="auto"/>
        <w:right w:val="none" w:sz="0" w:space="0" w:color="auto"/>
      </w:divBdr>
    </w:div>
    <w:div w:id="515660185">
      <w:bodyDiv w:val="1"/>
      <w:marLeft w:val="0"/>
      <w:marRight w:val="0"/>
      <w:marTop w:val="0"/>
      <w:marBottom w:val="0"/>
      <w:divBdr>
        <w:top w:val="none" w:sz="0" w:space="0" w:color="auto"/>
        <w:left w:val="none" w:sz="0" w:space="0" w:color="auto"/>
        <w:bottom w:val="none" w:sz="0" w:space="0" w:color="auto"/>
        <w:right w:val="none" w:sz="0" w:space="0" w:color="auto"/>
      </w:divBdr>
    </w:div>
    <w:div w:id="650789180">
      <w:bodyDiv w:val="1"/>
      <w:marLeft w:val="0"/>
      <w:marRight w:val="0"/>
      <w:marTop w:val="0"/>
      <w:marBottom w:val="0"/>
      <w:divBdr>
        <w:top w:val="none" w:sz="0" w:space="0" w:color="auto"/>
        <w:left w:val="none" w:sz="0" w:space="0" w:color="auto"/>
        <w:bottom w:val="none" w:sz="0" w:space="0" w:color="auto"/>
        <w:right w:val="none" w:sz="0" w:space="0" w:color="auto"/>
      </w:divBdr>
    </w:div>
    <w:div w:id="1888713052">
      <w:bodyDiv w:val="1"/>
      <w:marLeft w:val="0"/>
      <w:marRight w:val="0"/>
      <w:marTop w:val="0"/>
      <w:marBottom w:val="0"/>
      <w:divBdr>
        <w:top w:val="none" w:sz="0" w:space="0" w:color="auto"/>
        <w:left w:val="none" w:sz="0" w:space="0" w:color="auto"/>
        <w:bottom w:val="none" w:sz="0" w:space="0" w:color="auto"/>
        <w:right w:val="none" w:sz="0" w:space="0" w:color="auto"/>
      </w:divBdr>
      <w:divsChild>
        <w:div w:id="1255213566">
          <w:marLeft w:val="0"/>
          <w:marRight w:val="0"/>
          <w:marTop w:val="0"/>
          <w:marBottom w:val="0"/>
          <w:divBdr>
            <w:top w:val="none" w:sz="0" w:space="0" w:color="auto"/>
            <w:left w:val="none" w:sz="0" w:space="0" w:color="auto"/>
            <w:bottom w:val="none" w:sz="0" w:space="0" w:color="auto"/>
            <w:right w:val="none" w:sz="0" w:space="0" w:color="auto"/>
          </w:divBdr>
          <w:divsChild>
            <w:div w:id="746224270">
              <w:marLeft w:val="0"/>
              <w:marRight w:val="0"/>
              <w:marTop w:val="0"/>
              <w:marBottom w:val="0"/>
              <w:divBdr>
                <w:top w:val="none" w:sz="0" w:space="0" w:color="auto"/>
                <w:left w:val="none" w:sz="0" w:space="0" w:color="auto"/>
                <w:bottom w:val="none" w:sz="0" w:space="0" w:color="auto"/>
                <w:right w:val="none" w:sz="0" w:space="0" w:color="auto"/>
              </w:divBdr>
              <w:divsChild>
                <w:div w:id="671564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20965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hyperlink" Target="https://ambiente.regione.emilia-romagna.it/it/" TargetMode="External"/><Relationship Id="rId55" Type="http://schemas.openxmlformats.org/officeDocument/2006/relationships/hyperlink" Target="https://www.appa.provincia.tn.it/"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footer" Target="footer1.xml"/><Relationship Id="rId5" Type="http://schemas.openxmlformats.org/officeDocument/2006/relationships/webSettings" Target="webSettings.xml"/><Relationship Id="rId61" Type="http://schemas.microsoft.com/office/2018/08/relationships/commentsExtensible" Target="commentsExtensible.xml"/><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hyperlink" Target="http://www.appa.provincia.tn.it/binary/pat_appa_restyle/%20Piano_di_tutela/Allegato_I%201640166%20098" TargetMode="Externa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hyperlink" Target="https://ambiente.regione.emilia-romagna.it/it/acque/temi/%20piani%20di%20gestione" TargetMode="External"/><Relationship Id="rId62"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theme" Target="theme/theme1.xml"/><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3.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785F4D6-772B-463F-8D29-6492E48E35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42</Pages>
  <Words>16430</Words>
  <Characters>93655</Characters>
  <Application>Microsoft Office Word</Application>
  <DocSecurity>0</DocSecurity>
  <Lines>780</Lines>
  <Paragraphs>219</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109866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Paolo Spezzani</dc:creator>
  <cp:keywords/>
  <dc:description/>
  <cp:lastModifiedBy>Paolo Spezzani</cp:lastModifiedBy>
  <cp:revision>3</cp:revision>
  <cp:lastPrinted>2024-05-27T08:58:00Z</cp:lastPrinted>
  <dcterms:created xsi:type="dcterms:W3CDTF">2024-07-03T14:44:00Z</dcterms:created>
  <dcterms:modified xsi:type="dcterms:W3CDTF">2024-07-03T16:27:00Z</dcterms:modified>
</cp:coreProperties>
</file>