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793"/>
      </w:tblGrid>
      <w:tr w:rsidR="009D5B6B" w:rsidTr="009D5B6B">
        <w:tc>
          <w:tcPr>
            <w:tcW w:w="2835" w:type="dxa"/>
            <w:vAlign w:val="center"/>
            <w:hideMark/>
          </w:tcPr>
          <w:p w:rsidR="009D5B6B" w:rsidRDefault="009D5B6B">
            <w:pPr>
              <w:rPr>
                <w:b/>
                <w:sz w:val="28"/>
                <w:szCs w:val="28"/>
              </w:rPr>
            </w:pPr>
            <w:r>
              <w:rPr>
                <w:b/>
                <w:noProof/>
                <w:sz w:val="28"/>
                <w:szCs w:val="28"/>
                <w:lang w:eastAsia="it-IT"/>
              </w:rPr>
              <w:drawing>
                <wp:inline distT="0" distB="0" distL="0" distR="0">
                  <wp:extent cx="1261745" cy="8382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srcRect/>
                          <a:stretch>
                            <a:fillRect/>
                          </a:stretch>
                        </pic:blipFill>
                        <pic:spPr bwMode="auto">
                          <a:xfrm>
                            <a:off x="0" y="0"/>
                            <a:ext cx="1261745" cy="838200"/>
                          </a:xfrm>
                          <a:prstGeom prst="rect">
                            <a:avLst/>
                          </a:prstGeom>
                          <a:noFill/>
                          <a:ln w="9525">
                            <a:noFill/>
                            <a:miter lim="800000"/>
                            <a:headEnd/>
                            <a:tailEnd/>
                          </a:ln>
                        </pic:spPr>
                      </pic:pic>
                    </a:graphicData>
                  </a:graphic>
                </wp:inline>
              </w:drawing>
            </w:r>
          </w:p>
        </w:tc>
        <w:tc>
          <w:tcPr>
            <w:tcW w:w="6793" w:type="dxa"/>
            <w:vAlign w:val="center"/>
            <w:hideMark/>
          </w:tcPr>
          <w:p w:rsidR="009D5B6B" w:rsidRDefault="009D5B6B">
            <w:pPr>
              <w:jc w:val="center"/>
              <w:rPr>
                <w:b/>
                <w:color w:val="0070C0"/>
                <w:sz w:val="28"/>
                <w:szCs w:val="28"/>
              </w:rPr>
            </w:pPr>
            <w:r>
              <w:rPr>
                <w:b/>
                <w:color w:val="0070C0"/>
                <w:sz w:val="28"/>
                <w:szCs w:val="28"/>
              </w:rPr>
              <w:t>Linea di attività RR-TEM 09-01</w:t>
            </w:r>
          </w:p>
          <w:p w:rsidR="009D5B6B" w:rsidRDefault="009D5B6B">
            <w:pPr>
              <w:jc w:val="center"/>
              <w:rPr>
                <w:b/>
                <w:sz w:val="28"/>
                <w:szCs w:val="28"/>
              </w:rPr>
            </w:pPr>
            <w:r>
              <w:rPr>
                <w:b/>
                <w:color w:val="0070C0"/>
                <w:sz w:val="28"/>
                <w:szCs w:val="28"/>
              </w:rPr>
              <w:t>Applicazione Direttiva Acque</w:t>
            </w:r>
          </w:p>
        </w:tc>
      </w:tr>
      <w:tr w:rsidR="009D5B6B" w:rsidRPr="004E6F7A" w:rsidTr="009D5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9D5B6B" w:rsidRPr="003F271E" w:rsidRDefault="009D5B6B" w:rsidP="009D5B6B">
            <w:pPr>
              <w:jc w:val="center"/>
              <w:rPr>
                <w:i/>
              </w:rPr>
            </w:pPr>
          </w:p>
        </w:tc>
        <w:tc>
          <w:tcPr>
            <w:tcW w:w="6793" w:type="dxa"/>
            <w:tcBorders>
              <w:top w:val="nil"/>
              <w:left w:val="nil"/>
              <w:bottom w:val="nil"/>
              <w:right w:val="nil"/>
            </w:tcBorders>
          </w:tcPr>
          <w:p w:rsidR="009D5B6B" w:rsidRPr="004E6F7A" w:rsidRDefault="009D5B6B" w:rsidP="005454B8">
            <w:pPr>
              <w:jc w:val="center"/>
              <w:rPr>
                <w:b/>
                <w:i/>
                <w:sz w:val="28"/>
                <w:szCs w:val="28"/>
              </w:rPr>
            </w:pPr>
            <w:proofErr w:type="spellStart"/>
            <w:r w:rsidRPr="002273CC">
              <w:rPr>
                <w:b/>
                <w:i/>
                <w:sz w:val="28"/>
                <w:szCs w:val="28"/>
              </w:rPr>
              <w:t>Sub-tematica</w:t>
            </w:r>
            <w:proofErr w:type="spellEnd"/>
            <w:r w:rsidRPr="002273CC">
              <w:rPr>
                <w:b/>
                <w:i/>
                <w:sz w:val="28"/>
                <w:szCs w:val="28"/>
              </w:rPr>
              <w:t xml:space="preserve"> C</w:t>
            </w:r>
            <w:r>
              <w:rPr>
                <w:b/>
                <w:i/>
                <w:sz w:val="28"/>
                <w:szCs w:val="28"/>
              </w:rPr>
              <w:t>4</w:t>
            </w:r>
          </w:p>
        </w:tc>
      </w:tr>
    </w:tbl>
    <w:p w:rsidR="000C06F9" w:rsidRPr="0087128C" w:rsidRDefault="000C06F9" w:rsidP="0087128C">
      <w:pPr>
        <w:jc w:val="center"/>
        <w:rPr>
          <w:b/>
          <w:sz w:val="28"/>
          <w:szCs w:val="28"/>
        </w:rPr>
      </w:pPr>
    </w:p>
    <w:p w:rsidR="0087128C" w:rsidRPr="002273CC" w:rsidRDefault="0087128C">
      <w:pPr>
        <w:rPr>
          <w:b/>
          <w:i/>
          <w:sz w:val="28"/>
          <w:szCs w:val="28"/>
        </w:rPr>
      </w:pPr>
      <w:r w:rsidRPr="002273CC">
        <w:rPr>
          <w:b/>
          <w:i/>
          <w:sz w:val="28"/>
          <w:szCs w:val="28"/>
        </w:rPr>
        <w:t xml:space="preserve">Chiarimenti sulla procedura di classificazione dei </w:t>
      </w:r>
      <w:r w:rsidR="00F4654C" w:rsidRPr="00F4654C">
        <w:rPr>
          <w:b/>
          <w:i/>
          <w:sz w:val="28"/>
          <w:szCs w:val="28"/>
        </w:rPr>
        <w:t>corpi idrici non tipizzati</w:t>
      </w:r>
    </w:p>
    <w:p w:rsidR="0087128C" w:rsidRDefault="0087128C"/>
    <w:p w:rsidR="00F4654C" w:rsidRDefault="002273CC" w:rsidP="00F10AFC">
      <w:pPr>
        <w:jc w:val="both"/>
      </w:pPr>
      <w:r>
        <w:t>Risultanze del</w:t>
      </w:r>
      <w:r w:rsidR="00C85437">
        <w:t xml:space="preserve"> questionario (</w:t>
      </w:r>
      <w:r w:rsidR="006E6E97">
        <w:t>19</w:t>
      </w:r>
      <w:r w:rsidR="00480ADA">
        <w:t xml:space="preserve"> risposte ARPA</w:t>
      </w:r>
      <w:r w:rsidR="001F5386">
        <w:t>/APPA</w:t>
      </w:r>
      <w:r>
        <w:t xml:space="preserve"> su 21</w:t>
      </w:r>
      <w:r w:rsidR="00C85437">
        <w:t>, mancante</w:t>
      </w:r>
      <w:r w:rsidR="006E6E97">
        <w:t xml:space="preserve"> il Molise e</w:t>
      </w:r>
      <w:r w:rsidR="00C85437">
        <w:t xml:space="preserve"> la</w:t>
      </w:r>
      <w:r w:rsidR="00E314C2">
        <w:t xml:space="preserve"> Calabria</w:t>
      </w:r>
      <w:r>
        <w:t>)</w:t>
      </w:r>
      <w:r w:rsidR="00E314C2">
        <w:t xml:space="preserve"> in merito alla sub-tematica</w:t>
      </w:r>
      <w:r w:rsidR="00480ADA">
        <w:t xml:space="preserve">; </w:t>
      </w:r>
      <w:r w:rsidR="00F10AFC">
        <w:t>le risposte all</w:t>
      </w:r>
      <w:r w:rsidR="005130E5">
        <w:t>e</w:t>
      </w:r>
      <w:r w:rsidR="00F10AFC">
        <w:t xml:space="preserve"> domand</w:t>
      </w:r>
      <w:r w:rsidR="005130E5">
        <w:t>e</w:t>
      </w:r>
      <w:r w:rsidR="00F10AFC">
        <w:t xml:space="preserve"> della parte generale </w:t>
      </w:r>
      <w:r w:rsidR="00480ADA">
        <w:t>deriva</w:t>
      </w:r>
      <w:r w:rsidR="00F10AFC">
        <w:t>no</w:t>
      </w:r>
      <w:r w:rsidR="00480ADA">
        <w:t xml:space="preserve"> d</w:t>
      </w:r>
      <w:r w:rsidR="001F5386">
        <w:t>al precedente questionario (2020-‘21</w:t>
      </w:r>
      <w:r w:rsidR="00480ADA">
        <w:t>)</w:t>
      </w:r>
      <w:r w:rsidR="00F10AFC">
        <w:t xml:space="preserve">, mentre </w:t>
      </w:r>
      <w:r w:rsidR="00F4654C">
        <w:t>tutte le altre sono state inserite come nuove domande integrative</w:t>
      </w:r>
      <w:r w:rsidR="003719B0">
        <w:t>,</w:t>
      </w:r>
      <w:r w:rsidR="00F4654C">
        <w:t xml:space="preserve"> specifiche per la sub tematica</w:t>
      </w:r>
      <w:r w:rsidR="003719B0">
        <w:t>,</w:t>
      </w:r>
      <w:r w:rsidR="00F4654C">
        <w:t xml:space="preserve"> nel questionario inviato a luglio.</w:t>
      </w:r>
    </w:p>
    <w:p w:rsidR="006E2ED5" w:rsidRDefault="006E2ED5" w:rsidP="00F10AFC">
      <w:pPr>
        <w:jc w:val="both"/>
      </w:pPr>
    </w:p>
    <w:p w:rsidR="006E2ED5" w:rsidRDefault="006E2ED5" w:rsidP="006E2ED5">
      <w:pPr>
        <w:pStyle w:val="Paragrafoelenco"/>
        <w:numPr>
          <w:ilvl w:val="0"/>
          <w:numId w:val="1"/>
        </w:numPr>
        <w:rPr>
          <w:b/>
          <w:color w:val="0070C0"/>
          <w:sz w:val="24"/>
          <w:szCs w:val="24"/>
        </w:rPr>
      </w:pPr>
      <w:r w:rsidRPr="007D40D9">
        <w:rPr>
          <w:b/>
          <w:color w:val="0070C0"/>
          <w:sz w:val="24"/>
          <w:szCs w:val="24"/>
        </w:rPr>
        <w:t>Sintesi delle risposte del questionario per i RWB</w:t>
      </w:r>
    </w:p>
    <w:p w:rsidR="00F4654C" w:rsidRPr="007B387C" w:rsidRDefault="00F4654C" w:rsidP="00F4654C">
      <w:pPr>
        <w:spacing w:before="240" w:line="240" w:lineRule="auto"/>
        <w:rPr>
          <w:b/>
          <w:i/>
        </w:rPr>
      </w:pPr>
      <w:r w:rsidRPr="007B387C">
        <w:rPr>
          <w:b/>
          <w:i/>
        </w:rPr>
        <w:t xml:space="preserve">Generale ITA RWB </w:t>
      </w:r>
    </w:p>
    <w:tbl>
      <w:tblPr>
        <w:tblW w:w="9566" w:type="dxa"/>
        <w:jc w:val="center"/>
        <w:tblLayout w:type="fixed"/>
        <w:tblLook w:val="0400"/>
      </w:tblPr>
      <w:tblGrid>
        <w:gridCol w:w="531"/>
        <w:gridCol w:w="3432"/>
        <w:gridCol w:w="1813"/>
        <w:gridCol w:w="1134"/>
        <w:gridCol w:w="664"/>
        <w:gridCol w:w="664"/>
        <w:gridCol w:w="664"/>
        <w:gridCol w:w="664"/>
      </w:tblGrid>
      <w:tr w:rsidR="00F4654C" w:rsidTr="00E964C3">
        <w:trPr>
          <w:trHeight w:val="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N.</w:t>
            </w:r>
          </w:p>
        </w:tc>
        <w:tc>
          <w:tcPr>
            <w:tcW w:w="3432"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1562A8">
            <w:pPr>
              <w:rPr>
                <w:rFonts w:ascii="Calibri" w:eastAsia="Calibri" w:hAnsi="Calibri" w:cs="Calibri"/>
                <w:b/>
                <w:color w:val="000000"/>
                <w:sz w:val="18"/>
                <w:szCs w:val="18"/>
              </w:rPr>
            </w:pPr>
            <w:r>
              <w:rPr>
                <w:rFonts w:ascii="Calibri" w:eastAsia="Calibri" w:hAnsi="Calibri" w:cs="Calibri"/>
                <w:b/>
                <w:color w:val="000000"/>
                <w:sz w:val="18"/>
                <w:szCs w:val="18"/>
              </w:rPr>
              <w:t>Domand</w:t>
            </w:r>
            <w:r w:rsidR="001562A8">
              <w:rPr>
                <w:rFonts w:ascii="Calibri" w:eastAsia="Calibri" w:hAnsi="Calibri" w:cs="Calibri"/>
                <w:b/>
                <w:color w:val="000000"/>
                <w:sz w:val="18"/>
                <w:szCs w:val="18"/>
              </w:rPr>
              <w:t>a</w:t>
            </w:r>
          </w:p>
        </w:tc>
        <w:tc>
          <w:tcPr>
            <w:tcW w:w="1813"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F4654C">
            <w:pPr>
              <w:rPr>
                <w:rFonts w:ascii="Calibri" w:eastAsia="Calibri" w:hAnsi="Calibri" w:cs="Calibri"/>
                <w:b/>
                <w:color w:val="000000"/>
                <w:sz w:val="18"/>
                <w:szCs w:val="18"/>
              </w:rPr>
            </w:pPr>
            <w:r>
              <w:rPr>
                <w:rFonts w:ascii="Calibri" w:eastAsia="Calibri" w:hAnsi="Calibri" w:cs="Calibri"/>
                <w:b/>
                <w:color w:val="000000"/>
                <w:sz w:val="18"/>
                <w:szCs w:val="18"/>
              </w:rPr>
              <w:t>Opzioni di risposta</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N. Risposte</w:t>
            </w:r>
          </w:p>
        </w:tc>
        <w:tc>
          <w:tcPr>
            <w:tcW w:w="26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Casistica e risposte</w:t>
            </w:r>
          </w:p>
        </w:tc>
      </w:tr>
      <w:tr w:rsidR="006F1CD4" w:rsidRPr="00E964C3" w:rsidTr="00E964C3">
        <w:trPr>
          <w:trHeight w:val="475"/>
          <w:jc w:val="center"/>
        </w:trPr>
        <w:tc>
          <w:tcPr>
            <w:tcW w:w="531"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jc w:val="center"/>
              <w:rPr>
                <w:rFonts w:cstheme="minorHAnsi"/>
                <w:bCs/>
                <w:color w:val="000000"/>
                <w:sz w:val="18"/>
                <w:szCs w:val="18"/>
              </w:rPr>
            </w:pPr>
            <w:r w:rsidRPr="00E964C3">
              <w:rPr>
                <w:rFonts w:cstheme="minorHAnsi"/>
                <w:bCs/>
                <w:color w:val="000000"/>
                <w:sz w:val="18"/>
                <w:szCs w:val="18"/>
              </w:rPr>
              <w:t xml:space="preserve">8 </w:t>
            </w:r>
          </w:p>
        </w:tc>
        <w:tc>
          <w:tcPr>
            <w:tcW w:w="3432"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cstheme="minorHAnsi"/>
                <w:bCs/>
                <w:color w:val="000000"/>
                <w:sz w:val="18"/>
                <w:szCs w:val="18"/>
              </w:rPr>
            </w:pPr>
            <w:r w:rsidRPr="00E964C3">
              <w:rPr>
                <w:rFonts w:cstheme="minorHAnsi"/>
                <w:bCs/>
                <w:color w:val="000000"/>
                <w:sz w:val="18"/>
                <w:szCs w:val="18"/>
              </w:rPr>
              <w:t>Modalità utilizzate per l'individuazione dei C.I.</w:t>
            </w:r>
          </w:p>
        </w:tc>
        <w:tc>
          <w:tcPr>
            <w:tcW w:w="1813"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D = 131/ 2008; Altro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21</w:t>
            </w:r>
          </w:p>
        </w:tc>
        <w:tc>
          <w:tcPr>
            <w:tcW w:w="664" w:type="dxa"/>
            <w:tcBorders>
              <w:top w:val="nil"/>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D</w:t>
            </w: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p>
        </w:tc>
      </w:tr>
      <w:tr w:rsidR="006F1CD4" w:rsidRPr="00E964C3" w:rsidTr="00EE0C7A">
        <w:trPr>
          <w:trHeight w:val="336"/>
          <w:jc w:val="center"/>
        </w:trPr>
        <w:tc>
          <w:tcPr>
            <w:tcW w:w="531"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cstheme="minorHAnsi"/>
                <w:bCs/>
                <w:color w:val="000000"/>
                <w:sz w:val="18"/>
                <w:szCs w:val="18"/>
              </w:rPr>
            </w:pPr>
          </w:p>
        </w:tc>
        <w:tc>
          <w:tcPr>
            <w:tcW w:w="3432"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rPr>
                <w:rFonts w:cstheme="minorHAnsi"/>
                <w:bCs/>
                <w:color w:val="000000"/>
                <w:sz w:val="18"/>
                <w:szCs w:val="18"/>
              </w:rPr>
            </w:pPr>
          </w:p>
        </w:tc>
        <w:tc>
          <w:tcPr>
            <w:tcW w:w="1813"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rPr>
                <w:rFonts w:eastAsia="Calibri" w:cstheme="minorHAnsi"/>
                <w:color w:val="000000"/>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p>
        </w:tc>
        <w:tc>
          <w:tcPr>
            <w:tcW w:w="6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21</w:t>
            </w: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r>
      <w:tr w:rsidR="006F1CD4" w:rsidRPr="00E964C3" w:rsidTr="00E964C3">
        <w:trPr>
          <w:trHeight w:val="430"/>
          <w:jc w:val="center"/>
        </w:trPr>
        <w:tc>
          <w:tcPr>
            <w:tcW w:w="531"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jc w:val="center"/>
              <w:rPr>
                <w:rFonts w:cstheme="minorHAnsi"/>
                <w:bCs/>
                <w:color w:val="000000"/>
                <w:sz w:val="18"/>
                <w:szCs w:val="18"/>
              </w:rPr>
            </w:pPr>
            <w:r w:rsidRPr="00E964C3">
              <w:rPr>
                <w:rFonts w:cstheme="minorHAnsi"/>
                <w:bCs/>
                <w:color w:val="000000"/>
                <w:sz w:val="18"/>
                <w:szCs w:val="18"/>
              </w:rPr>
              <w:t>9</w:t>
            </w:r>
          </w:p>
        </w:tc>
        <w:tc>
          <w:tcPr>
            <w:tcW w:w="3432"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cstheme="minorHAnsi"/>
                <w:bCs/>
                <w:color w:val="000000"/>
                <w:sz w:val="18"/>
                <w:szCs w:val="18"/>
              </w:rPr>
            </w:pPr>
            <w:r w:rsidRPr="00E964C3">
              <w:rPr>
                <w:rFonts w:cstheme="minorHAnsi"/>
                <w:bCs/>
                <w:color w:val="000000"/>
                <w:sz w:val="18"/>
                <w:szCs w:val="18"/>
              </w:rPr>
              <w:t>Quale soglia dimensionale delle aste/bacini idrografici è stata utilizzata per definire i C.I. da sottoporre a tipizzazione?</w:t>
            </w:r>
          </w:p>
        </w:tc>
        <w:tc>
          <w:tcPr>
            <w:tcW w:w="1813"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S </w:t>
            </w:r>
            <w:r w:rsidR="006F1CD4" w:rsidRPr="00E964C3">
              <w:rPr>
                <w:rFonts w:cstheme="minorHAnsi"/>
                <w:color w:val="000000"/>
                <w:sz w:val="18"/>
                <w:szCs w:val="18"/>
                <w:shd w:val="clear" w:color="auto" w:fill="FFFFFF"/>
              </w:rPr>
              <w:t xml:space="preserve">Superficie </w:t>
            </w:r>
          </w:p>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L </w:t>
            </w:r>
            <w:r w:rsidR="006F1CD4" w:rsidRPr="00E964C3">
              <w:rPr>
                <w:rFonts w:cstheme="minorHAnsi"/>
                <w:color w:val="000000"/>
                <w:sz w:val="18"/>
                <w:szCs w:val="18"/>
                <w:shd w:val="clear" w:color="auto" w:fill="FFFFFF"/>
              </w:rPr>
              <w:t xml:space="preserve">Lunghezza </w:t>
            </w:r>
          </w:p>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Q </w:t>
            </w:r>
            <w:r w:rsidR="006F1CD4" w:rsidRPr="00E964C3">
              <w:rPr>
                <w:rFonts w:cstheme="minorHAnsi"/>
                <w:color w:val="000000"/>
                <w:sz w:val="18"/>
                <w:szCs w:val="18"/>
                <w:shd w:val="clear" w:color="auto" w:fill="FFFFFF"/>
              </w:rPr>
              <w:t xml:space="preserve">Portata </w:t>
            </w:r>
          </w:p>
          <w:p w:rsidR="006F1CD4" w:rsidRPr="00E964C3" w:rsidRDefault="006F1CD4" w:rsidP="006F1CD4">
            <w:pPr>
              <w:spacing w:after="0"/>
              <w:rPr>
                <w:rFonts w:cstheme="minorHAnsi"/>
                <w:color w:val="000000"/>
                <w:sz w:val="18"/>
                <w:szCs w:val="18"/>
                <w:shd w:val="clear" w:color="auto" w:fill="FFFFFF"/>
              </w:rPr>
            </w:pPr>
            <w:r w:rsidRPr="00E964C3">
              <w:rPr>
                <w:rFonts w:cstheme="minorHAnsi"/>
                <w:color w:val="000000"/>
                <w:sz w:val="18"/>
                <w:szCs w:val="18"/>
                <w:shd w:val="clear" w:color="auto" w:fill="FFFFFF"/>
              </w:rPr>
              <w:t xml:space="preserve"> AP (aree protette)</w:t>
            </w:r>
          </w:p>
          <w:p w:rsidR="006F1CD4" w:rsidRPr="00E964C3" w:rsidRDefault="006F1CD4" w:rsidP="001562A8">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 Altro (specificare)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20</w:t>
            </w:r>
          </w:p>
        </w:tc>
        <w:tc>
          <w:tcPr>
            <w:tcW w:w="664" w:type="dxa"/>
            <w:tcBorders>
              <w:top w:val="single" w:sz="4" w:space="0" w:color="auto"/>
              <w:left w:val="single" w:sz="4" w:space="0" w:color="000000"/>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 AP</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r w:rsidRPr="00E964C3">
              <w:rPr>
                <w:rFonts w:eastAsia="Calibri" w:cstheme="minorHAnsi"/>
                <w:b/>
                <w:color w:val="000000"/>
                <w:sz w:val="18"/>
                <w:szCs w:val="18"/>
              </w:rPr>
              <w:t>S, L</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6F1CD4">
            <w:pPr>
              <w:spacing w:after="0"/>
              <w:jc w:val="center"/>
              <w:rPr>
                <w:rFonts w:eastAsia="Calibri" w:cstheme="minorHAnsi"/>
                <w:b/>
                <w:color w:val="000000"/>
                <w:sz w:val="18"/>
                <w:szCs w:val="18"/>
              </w:rPr>
            </w:pPr>
            <w:r w:rsidRPr="00E964C3">
              <w:rPr>
                <w:rFonts w:eastAsia="Calibri" w:cstheme="minorHAnsi"/>
                <w:b/>
                <w:color w:val="000000"/>
                <w:sz w:val="18"/>
                <w:szCs w:val="18"/>
              </w:rPr>
              <w:t>S, Q</w:t>
            </w:r>
          </w:p>
        </w:tc>
      </w:tr>
      <w:tr w:rsidR="006F1CD4" w:rsidTr="00E964C3">
        <w:trPr>
          <w:trHeight w:val="240"/>
          <w:jc w:val="center"/>
        </w:trPr>
        <w:tc>
          <w:tcPr>
            <w:tcW w:w="531"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hAnsi="Calibri" w:cs="Calibri"/>
                <w:bCs/>
                <w:color w:val="000000"/>
                <w:sz w:val="20"/>
                <w:szCs w:val="20"/>
              </w:rPr>
            </w:pPr>
          </w:p>
        </w:tc>
        <w:tc>
          <w:tcPr>
            <w:tcW w:w="3432" w:type="dxa"/>
            <w:vMerge/>
            <w:tcBorders>
              <w:left w:val="single" w:sz="4" w:space="0" w:color="000000"/>
              <w:bottom w:val="single" w:sz="4" w:space="0" w:color="000000"/>
              <w:right w:val="single" w:sz="4" w:space="0" w:color="000000"/>
            </w:tcBorders>
            <w:shd w:val="clear" w:color="auto" w:fill="FFFFFF"/>
            <w:vAlign w:val="center"/>
          </w:tcPr>
          <w:p w:rsidR="006F1CD4" w:rsidRPr="008F0A69" w:rsidRDefault="006F1CD4" w:rsidP="00F4654C">
            <w:pPr>
              <w:spacing w:after="0" w:line="240" w:lineRule="auto"/>
              <w:rPr>
                <w:rFonts w:ascii="Calibri" w:hAnsi="Calibri" w:cs="Calibri"/>
                <w:bCs/>
                <w:color w:val="000000"/>
                <w:sz w:val="20"/>
                <w:szCs w:val="20"/>
              </w:rPr>
            </w:pPr>
          </w:p>
        </w:tc>
        <w:tc>
          <w:tcPr>
            <w:tcW w:w="1813"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rPr>
                <w:rFonts w:ascii="Helvetica" w:hAnsi="Helvetica"/>
                <w:color w:val="000000"/>
                <w:sz w:val="17"/>
                <w:szCs w:val="17"/>
                <w:shd w:val="clear" w:color="auto" w:fill="FFFFFF"/>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color w:val="000000"/>
                <w:sz w:val="18"/>
                <w:szCs w:val="18"/>
              </w:rPr>
            </w:pPr>
          </w:p>
        </w:tc>
        <w:tc>
          <w:tcPr>
            <w:tcW w:w="66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1CD4" w:rsidRPr="006F1CD4" w:rsidRDefault="006F1CD4" w:rsidP="005130E5">
            <w:pPr>
              <w:spacing w:after="0" w:line="240" w:lineRule="auto"/>
              <w:jc w:val="center"/>
              <w:rPr>
                <w:rFonts w:ascii="Calibri" w:eastAsia="Calibri" w:hAnsi="Calibri" w:cs="Calibri"/>
                <w:b/>
                <w:color w:val="000000"/>
                <w:sz w:val="18"/>
                <w:szCs w:val="18"/>
              </w:rPr>
            </w:pPr>
            <w:r w:rsidRPr="006F1CD4">
              <w:rPr>
                <w:rFonts w:ascii="Calibri" w:eastAsia="Calibri" w:hAnsi="Calibri" w:cs="Calibri"/>
                <w:b/>
                <w:color w:val="000000"/>
                <w:sz w:val="18"/>
                <w:szCs w:val="18"/>
              </w:rPr>
              <w:t>12</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2</w:t>
            </w:r>
          </w:p>
        </w:tc>
      </w:tr>
    </w:tbl>
    <w:p w:rsidR="00F4654C" w:rsidRDefault="00F4654C" w:rsidP="00F4654C">
      <w:pPr>
        <w:spacing w:after="0"/>
      </w:pPr>
    </w:p>
    <w:p w:rsidR="00F4654C" w:rsidRDefault="00F4654C" w:rsidP="00F4654C">
      <w:pPr>
        <w:spacing w:after="0"/>
        <w:rPr>
          <w:rFonts w:cstheme="minorHAnsi"/>
          <w:color w:val="000000"/>
          <w:shd w:val="clear" w:color="auto" w:fill="FFFFFF"/>
        </w:rPr>
      </w:pPr>
      <w:r w:rsidRPr="00C126D7">
        <w:rPr>
          <w:rFonts w:cstheme="minorHAnsi"/>
        </w:rPr>
        <w:t>Nella totalità de</w:t>
      </w:r>
      <w:r>
        <w:rPr>
          <w:rFonts w:cstheme="minorHAnsi"/>
        </w:rPr>
        <w:t>lle regioni</w:t>
      </w:r>
      <w:r w:rsidRPr="00C126D7">
        <w:rPr>
          <w:rFonts w:cstheme="minorHAnsi"/>
        </w:rPr>
        <w:t xml:space="preserve">, </w:t>
      </w:r>
      <w:r w:rsidRPr="00C126D7">
        <w:rPr>
          <w:rFonts w:cstheme="minorHAnsi"/>
          <w:bCs/>
          <w:color w:val="000000"/>
        </w:rPr>
        <w:t xml:space="preserve">l'individuazione dei C.I. è avvenuta sulla base del </w:t>
      </w:r>
      <w:r w:rsidRPr="00C126D7">
        <w:rPr>
          <w:rFonts w:cstheme="minorHAnsi"/>
          <w:color w:val="000000"/>
          <w:shd w:val="clear" w:color="auto" w:fill="FFFFFF"/>
        </w:rPr>
        <w:t>DM 16 giugno 2008, n. 131</w:t>
      </w:r>
      <w:r>
        <w:rPr>
          <w:rFonts w:cstheme="minorHAnsi"/>
          <w:color w:val="000000"/>
          <w:shd w:val="clear" w:color="auto" w:fill="FFFFFF"/>
        </w:rPr>
        <w:t>.</w:t>
      </w:r>
    </w:p>
    <w:p w:rsidR="00F4654C" w:rsidRDefault="003719B0" w:rsidP="00E964C3">
      <w:pPr>
        <w:spacing w:after="0"/>
        <w:jc w:val="both"/>
        <w:rPr>
          <w:rFonts w:cstheme="minorHAnsi"/>
          <w:color w:val="000000"/>
          <w:shd w:val="clear" w:color="auto" w:fill="FFFFFF"/>
        </w:rPr>
      </w:pPr>
      <w:r>
        <w:rPr>
          <w:rFonts w:cstheme="minorHAnsi"/>
          <w:color w:val="000000"/>
          <w:shd w:val="clear" w:color="auto" w:fill="FFFFFF"/>
        </w:rPr>
        <w:t>In 12 casi su 20 l</w:t>
      </w:r>
      <w:r w:rsidR="00F4654C">
        <w:rPr>
          <w:rFonts w:cstheme="minorHAnsi"/>
          <w:color w:val="000000"/>
          <w:shd w:val="clear" w:color="auto" w:fill="FFFFFF"/>
        </w:rPr>
        <w:t>’individuaz</w:t>
      </w:r>
      <w:r w:rsidR="005130E5">
        <w:rPr>
          <w:rFonts w:cstheme="minorHAnsi"/>
          <w:color w:val="000000"/>
          <w:shd w:val="clear" w:color="auto" w:fill="FFFFFF"/>
        </w:rPr>
        <w:t xml:space="preserve">ione si è basata </w:t>
      </w:r>
      <w:r w:rsidR="00F4654C">
        <w:rPr>
          <w:rFonts w:cstheme="minorHAnsi"/>
          <w:color w:val="000000"/>
          <w:shd w:val="clear" w:color="auto" w:fill="FFFFFF"/>
        </w:rPr>
        <w:t xml:space="preserve">sulla </w:t>
      </w:r>
      <w:r w:rsidR="005130E5">
        <w:rPr>
          <w:rFonts w:cstheme="minorHAnsi"/>
          <w:color w:val="000000"/>
          <w:shd w:val="clear" w:color="auto" w:fill="FFFFFF"/>
        </w:rPr>
        <w:t xml:space="preserve">sola </w:t>
      </w:r>
      <w:r w:rsidR="00F4654C">
        <w:rPr>
          <w:rFonts w:cstheme="minorHAnsi"/>
          <w:color w:val="000000"/>
          <w:shd w:val="clear" w:color="auto" w:fill="FFFFFF"/>
        </w:rPr>
        <w:t>soglia dimensionale</w:t>
      </w:r>
      <w:r w:rsidR="005130E5">
        <w:rPr>
          <w:rFonts w:cstheme="minorHAnsi"/>
          <w:color w:val="000000"/>
          <w:shd w:val="clear" w:color="auto" w:fill="FFFFFF"/>
        </w:rPr>
        <w:t xml:space="preserve">: in 10 casi di </w:t>
      </w:r>
      <w:r w:rsidR="00F4654C">
        <w:rPr>
          <w:rFonts w:cstheme="minorHAnsi"/>
          <w:color w:val="000000"/>
          <w:shd w:val="clear" w:color="auto" w:fill="FFFFFF"/>
        </w:rPr>
        <w:t xml:space="preserve">10 kmq, in </w:t>
      </w:r>
      <w:r w:rsidR="005130E5">
        <w:rPr>
          <w:rFonts w:cstheme="minorHAnsi"/>
          <w:color w:val="000000"/>
          <w:shd w:val="clear" w:color="auto" w:fill="FFFFFF"/>
        </w:rPr>
        <w:t>2 casi con soglie tra i 15 e i 25 kmq.  Ne</w:t>
      </w:r>
      <w:r>
        <w:rPr>
          <w:rFonts w:cstheme="minorHAnsi"/>
          <w:color w:val="000000"/>
          <w:shd w:val="clear" w:color="auto" w:fill="FFFFFF"/>
        </w:rPr>
        <w:t xml:space="preserve">i rimanenti </w:t>
      </w:r>
      <w:r w:rsidR="005130E5">
        <w:rPr>
          <w:rFonts w:cstheme="minorHAnsi"/>
          <w:color w:val="000000"/>
          <w:shd w:val="clear" w:color="auto" w:fill="FFFFFF"/>
        </w:rPr>
        <w:t xml:space="preserve">casi, alla soglia dimensionale sono stati affiancati altri criteri </w:t>
      </w:r>
      <w:r w:rsidR="00E964C3">
        <w:rPr>
          <w:rFonts w:cstheme="minorHAnsi"/>
          <w:color w:val="000000"/>
          <w:shd w:val="clear" w:color="auto" w:fill="FFFFFF"/>
        </w:rPr>
        <w:t>quali la portata o la lunghezza o la presenza di aree protette o altri vincoli di interesse ambientale (</w:t>
      </w:r>
      <w:r w:rsidR="00F4654C">
        <w:rPr>
          <w:rFonts w:cstheme="minorHAnsi"/>
          <w:color w:val="000000"/>
          <w:shd w:val="clear" w:color="auto" w:fill="FFFFFF"/>
        </w:rPr>
        <w:t>Lombardia ed Emilia-Romagna</w:t>
      </w:r>
      <w:r w:rsidR="00E964C3">
        <w:rPr>
          <w:rFonts w:cstheme="minorHAnsi"/>
          <w:color w:val="000000"/>
          <w:shd w:val="clear" w:color="auto" w:fill="FFFFFF"/>
        </w:rPr>
        <w:t xml:space="preserve"> hanno utilizzato più criteri combinati di cui sono</w:t>
      </w:r>
      <w:r>
        <w:rPr>
          <w:rFonts w:cstheme="minorHAnsi"/>
          <w:color w:val="000000"/>
          <w:shd w:val="clear" w:color="auto" w:fill="FFFFFF"/>
        </w:rPr>
        <w:t xml:space="preserve"> stati</w:t>
      </w:r>
      <w:r w:rsidR="00E964C3">
        <w:rPr>
          <w:rFonts w:cstheme="minorHAnsi"/>
          <w:color w:val="000000"/>
          <w:shd w:val="clear" w:color="auto" w:fill="FFFFFF"/>
        </w:rPr>
        <w:t xml:space="preserve"> riportati i prevalenti</w:t>
      </w:r>
      <w:r w:rsidR="00F4654C">
        <w:rPr>
          <w:rFonts w:cstheme="minorHAnsi"/>
          <w:color w:val="000000"/>
          <w:shd w:val="clear" w:color="auto" w:fill="FFFFFF"/>
        </w:rPr>
        <w:t>).</w:t>
      </w:r>
    </w:p>
    <w:p w:rsidR="00F4654C" w:rsidRDefault="00F4654C" w:rsidP="00F4654C">
      <w:pPr>
        <w:spacing w:after="0"/>
        <w:rPr>
          <w:rFonts w:cstheme="minorHAnsi"/>
          <w:color w:val="000000"/>
          <w:shd w:val="clear" w:color="auto" w:fill="FFFFFF"/>
        </w:rPr>
      </w:pPr>
    </w:p>
    <w:p w:rsidR="001562A8" w:rsidRDefault="001562A8" w:rsidP="00F4654C">
      <w:pPr>
        <w:spacing w:after="0"/>
        <w:rPr>
          <w:rFonts w:cstheme="minorHAnsi"/>
          <w:color w:val="000000"/>
          <w:shd w:val="clear" w:color="auto" w:fill="FFFFFF"/>
        </w:rPr>
      </w:pPr>
    </w:p>
    <w:p w:rsidR="00F4654C" w:rsidRPr="007B387C" w:rsidRDefault="00F4654C" w:rsidP="00F4654C">
      <w:pPr>
        <w:spacing w:after="120"/>
        <w:rPr>
          <w:b/>
          <w:i/>
        </w:rPr>
      </w:pPr>
      <w:r w:rsidRPr="007B387C">
        <w:rPr>
          <w:b/>
          <w:i/>
        </w:rPr>
        <w:t>Fiumi RWB</w:t>
      </w:r>
    </w:p>
    <w:tbl>
      <w:tblPr>
        <w:tblW w:w="10192" w:type="dxa"/>
        <w:jc w:val="center"/>
        <w:tblLayout w:type="fixed"/>
        <w:tblLook w:val="0400"/>
      </w:tblPr>
      <w:tblGrid>
        <w:gridCol w:w="419"/>
        <w:gridCol w:w="3969"/>
        <w:gridCol w:w="1418"/>
        <w:gridCol w:w="1134"/>
        <w:gridCol w:w="650"/>
        <w:gridCol w:w="650"/>
        <w:gridCol w:w="651"/>
        <w:gridCol w:w="650"/>
        <w:gridCol w:w="651"/>
      </w:tblGrid>
      <w:tr w:rsidR="00F4654C" w:rsidRPr="001562A8" w:rsidTr="001562A8">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rPr>
                <w:rFonts w:eastAsia="Calibri" w:cstheme="minorHAnsi"/>
                <w:b/>
                <w:sz w:val="18"/>
                <w:szCs w:val="18"/>
              </w:rPr>
            </w:pPr>
            <w:r w:rsidRPr="001562A8">
              <w:rPr>
                <w:rFonts w:eastAsia="Calibri" w:cstheme="minorHAnsi"/>
                <w:b/>
                <w:sz w:val="18"/>
                <w:szCs w:val="18"/>
              </w:rPr>
              <w:t>Domand</w:t>
            </w:r>
            <w:r w:rsidR="001562A8">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line="240" w:lineRule="auto"/>
              <w:jc w:val="center"/>
              <w:rPr>
                <w:rFonts w:cstheme="minorHAnsi"/>
                <w:bCs/>
                <w:sz w:val="18"/>
                <w:szCs w:val="18"/>
              </w:rPr>
            </w:pPr>
            <w:r w:rsidRPr="001562A8">
              <w:rPr>
                <w:rFonts w:cstheme="minorHAnsi"/>
                <w:bCs/>
                <w:sz w:val="18"/>
                <w:szCs w:val="18"/>
              </w:rPr>
              <w:t>67</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Nell'ambito dei </w:t>
            </w:r>
            <w:proofErr w:type="spellStart"/>
            <w:r w:rsidRPr="001562A8">
              <w:rPr>
                <w:rFonts w:cstheme="minorHAnsi"/>
                <w:bCs/>
                <w:sz w:val="18"/>
                <w:szCs w:val="18"/>
              </w:rPr>
              <w:t>CI</w:t>
            </w:r>
            <w:proofErr w:type="spellEnd"/>
            <w:r w:rsidRPr="001562A8">
              <w:rPr>
                <w:rFonts w:cstheme="minorHAnsi"/>
                <w:bCs/>
                <w:sz w:val="18"/>
                <w:szCs w:val="18"/>
              </w:rPr>
              <w:t xml:space="preserve"> individuati ai sensi della WFD, esistono nella vostra regione casi di </w:t>
            </w:r>
            <w:proofErr w:type="spellStart"/>
            <w:r w:rsidRPr="001562A8">
              <w:rPr>
                <w:rFonts w:cstheme="minorHAnsi"/>
                <w:bCs/>
                <w:sz w:val="18"/>
                <w:szCs w:val="18"/>
              </w:rPr>
              <w:t>CI</w:t>
            </w:r>
            <w:proofErr w:type="spellEnd"/>
            <w:r w:rsidRPr="001562A8">
              <w:rPr>
                <w:rFonts w:cstheme="minorHAnsi"/>
                <w:bCs/>
                <w:sz w:val="18"/>
                <w:szCs w:val="18"/>
              </w:rPr>
              <w:t xml:space="preserve"> per i quali non è stato attribuito nel DM260/2010 il corrispondente TIPO e dunque le condizioni di riferimento specifiche necessarie alla classificazione?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(indicare nelle note la tipologia interessata); No</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nil"/>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8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4654C" w:rsidRPr="001562A8" w:rsidRDefault="005C0271" w:rsidP="00F4654C">
            <w:pPr>
              <w:spacing w:after="0" w:line="240" w:lineRule="auto"/>
              <w:jc w:val="center"/>
              <w:rPr>
                <w:rFonts w:eastAsia="Calibri" w:cstheme="minorHAnsi"/>
                <w:b/>
                <w:sz w:val="18"/>
                <w:szCs w:val="18"/>
              </w:rPr>
            </w:pPr>
            <w:r>
              <w:rPr>
                <w:rFonts w:eastAsia="Calibri" w:cstheme="minorHAnsi"/>
                <w:b/>
                <w:sz w:val="18"/>
                <w:szCs w:val="18"/>
              </w:rPr>
              <w:t>6</w:t>
            </w:r>
          </w:p>
        </w:tc>
        <w:tc>
          <w:tcPr>
            <w:tcW w:w="650" w:type="dxa"/>
            <w:tcBorders>
              <w:top w:val="single" w:sz="4" w:space="0" w:color="000000"/>
              <w:left w:val="nil"/>
              <w:bottom w:val="single" w:sz="4" w:space="0" w:color="auto"/>
              <w:right w:val="single" w:sz="4" w:space="0" w:color="000000"/>
            </w:tcBorders>
            <w:shd w:val="clear" w:color="auto" w:fill="FFFFFF"/>
            <w:vAlign w:val="center"/>
          </w:tcPr>
          <w:p w:rsidR="00F4654C" w:rsidRPr="005C0271" w:rsidRDefault="00F4654C" w:rsidP="005C0271">
            <w:pPr>
              <w:spacing w:after="0" w:line="240" w:lineRule="auto"/>
              <w:jc w:val="center"/>
              <w:rPr>
                <w:rFonts w:eastAsia="Calibri" w:cstheme="minorHAnsi"/>
                <w:b/>
                <w:sz w:val="18"/>
                <w:szCs w:val="18"/>
              </w:rPr>
            </w:pPr>
            <w:r w:rsidRPr="005C0271">
              <w:rPr>
                <w:rFonts w:eastAsia="Calibri" w:cstheme="minorHAnsi"/>
                <w:b/>
                <w:sz w:val="18"/>
                <w:szCs w:val="18"/>
              </w:rPr>
              <w:t>1</w:t>
            </w:r>
            <w:r w:rsidR="005C0271" w:rsidRPr="005C0271">
              <w:rPr>
                <w:rFonts w:eastAsia="Calibri" w:cstheme="minorHAnsi"/>
                <w:b/>
                <w:sz w:val="18"/>
                <w:szCs w:val="18"/>
              </w:rPr>
              <w:t>3</w:t>
            </w:r>
          </w:p>
        </w:tc>
        <w:tc>
          <w:tcPr>
            <w:tcW w:w="651"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1562A8" w:rsidRDefault="005C0271" w:rsidP="006E2ED5">
      <w:pPr>
        <w:spacing w:after="0"/>
        <w:jc w:val="both"/>
        <w:rPr>
          <w:rFonts w:cstheme="minorHAnsi"/>
          <w:bCs/>
        </w:rPr>
      </w:pPr>
      <w:r>
        <w:rPr>
          <w:rFonts w:cstheme="minorHAnsi"/>
          <w:bCs/>
        </w:rPr>
        <w:t>In 6 casi (</w:t>
      </w:r>
      <w:proofErr w:type="spellStart"/>
      <w:r>
        <w:rPr>
          <w:rFonts w:cstheme="minorHAnsi"/>
          <w:bCs/>
        </w:rPr>
        <w:t>VdA</w:t>
      </w:r>
      <w:proofErr w:type="spellEnd"/>
      <w:r>
        <w:rPr>
          <w:rFonts w:cstheme="minorHAnsi"/>
          <w:bCs/>
        </w:rPr>
        <w:t xml:space="preserve">, Abruzzo, PA Bolzano, Campania, Basilicata e Sicilia) </w:t>
      </w:r>
      <w:r w:rsidR="001562A8" w:rsidRPr="004A7F1C">
        <w:rPr>
          <w:rFonts w:cstheme="minorHAnsi"/>
          <w:bCs/>
        </w:rPr>
        <w:t xml:space="preserve">effettivamente sussiste la casistica </w:t>
      </w:r>
      <w:r w:rsidR="003719B0">
        <w:rPr>
          <w:rFonts w:cstheme="minorHAnsi"/>
          <w:bCs/>
        </w:rPr>
        <w:t>proposta</w:t>
      </w:r>
      <w:r w:rsidR="001562A8" w:rsidRPr="004A7F1C">
        <w:rPr>
          <w:rFonts w:cstheme="minorHAnsi"/>
          <w:bCs/>
        </w:rPr>
        <w:t xml:space="preserve">; nelle note sono segnalate le tipologie mancanti. Per </w:t>
      </w:r>
      <w:r w:rsidR="006E2ED5">
        <w:rPr>
          <w:rFonts w:cstheme="minorHAnsi"/>
          <w:bCs/>
        </w:rPr>
        <w:t xml:space="preserve">la </w:t>
      </w:r>
      <w:r w:rsidR="001562A8" w:rsidRPr="004A7F1C">
        <w:rPr>
          <w:rFonts w:cstheme="minorHAnsi"/>
          <w:bCs/>
        </w:rPr>
        <w:t>Sardegna esiste</w:t>
      </w:r>
      <w:r w:rsidR="006E2ED5">
        <w:rPr>
          <w:rFonts w:cstheme="minorHAnsi"/>
          <w:bCs/>
        </w:rPr>
        <w:t xml:space="preserve"> il</w:t>
      </w:r>
      <w:r w:rsidR="001562A8" w:rsidRPr="004A7F1C">
        <w:rPr>
          <w:rFonts w:cstheme="minorHAnsi"/>
          <w:bCs/>
        </w:rPr>
        <w:t xml:space="preserve"> tipo ma non le condizioni di riferimento per tutti gli EQB: nelle note è riportata descrizione dettagliata delle carenze </w:t>
      </w:r>
      <w:r w:rsidR="001562A8" w:rsidRPr="004A7F1C">
        <w:rPr>
          <w:rFonts w:cstheme="minorHAnsi"/>
          <w:bCs/>
        </w:rPr>
        <w:lastRenderedPageBreak/>
        <w:t>riscontrate</w:t>
      </w:r>
      <w:r w:rsidR="00146D02">
        <w:rPr>
          <w:rFonts w:cstheme="minorHAnsi"/>
          <w:bCs/>
        </w:rPr>
        <w:t xml:space="preserve">. Si tratta di criticità relative alla classificazione dei </w:t>
      </w:r>
      <w:proofErr w:type="spellStart"/>
      <w:r w:rsidR="00146D02">
        <w:rPr>
          <w:rFonts w:cstheme="minorHAnsi"/>
          <w:bCs/>
        </w:rPr>
        <w:t>CI</w:t>
      </w:r>
      <w:proofErr w:type="spellEnd"/>
      <w:r w:rsidR="00146D02">
        <w:rPr>
          <w:rFonts w:cstheme="minorHAnsi"/>
          <w:bCs/>
        </w:rPr>
        <w:t xml:space="preserve"> individuati ai sensi della WFD, </w:t>
      </w:r>
      <w:r w:rsidR="00557294">
        <w:rPr>
          <w:rFonts w:cstheme="minorHAnsi"/>
          <w:bCs/>
        </w:rPr>
        <w:t xml:space="preserve">la cui segnalazione può essere di interesse </w:t>
      </w:r>
      <w:r w:rsidR="00146D02">
        <w:rPr>
          <w:rFonts w:cstheme="minorHAnsi"/>
          <w:bCs/>
        </w:rPr>
        <w:t>nell’ambito d</w:t>
      </w:r>
      <w:r w:rsidR="00557294">
        <w:rPr>
          <w:rFonts w:cstheme="minorHAnsi"/>
          <w:bCs/>
        </w:rPr>
        <w:t>i altra</w:t>
      </w:r>
      <w:r w:rsidR="00146D02">
        <w:rPr>
          <w:rFonts w:cstheme="minorHAnsi"/>
          <w:bCs/>
        </w:rPr>
        <w:t xml:space="preserve"> </w:t>
      </w:r>
      <w:r w:rsidR="001562A8" w:rsidRPr="004A7F1C">
        <w:rPr>
          <w:rFonts w:cstheme="minorHAnsi"/>
          <w:bCs/>
        </w:rPr>
        <w:t xml:space="preserve">sub tematica </w:t>
      </w:r>
      <w:r w:rsidR="00557294">
        <w:rPr>
          <w:rFonts w:cstheme="minorHAnsi"/>
          <w:bCs/>
        </w:rPr>
        <w:t>dedicata (es. C2)</w:t>
      </w:r>
      <w:r w:rsidR="001562A8" w:rsidRPr="004A7F1C">
        <w:rPr>
          <w:rFonts w:cstheme="minorHAnsi"/>
          <w:bCs/>
        </w:rPr>
        <w:t xml:space="preserve">. </w:t>
      </w:r>
    </w:p>
    <w:p w:rsidR="000C06F9" w:rsidRPr="004A7F1C" w:rsidRDefault="000C06F9" w:rsidP="006E2ED5">
      <w:pPr>
        <w:spacing w:after="0"/>
        <w:jc w:val="both"/>
        <w:rPr>
          <w:rFonts w:cstheme="minorHAnsi"/>
          <w:bCs/>
        </w:rPr>
      </w:pPr>
    </w:p>
    <w:p w:rsidR="001562A8" w:rsidRDefault="001562A8" w:rsidP="006E2ED5">
      <w:pPr>
        <w:spacing w:after="0"/>
        <w:ind w:left="-284"/>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1562A8"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1562A8">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69</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Nella vostra regione è stata utilizzata la possibilità offerta al comma 1 del Punto B.3.5.2 dell'Allegato 1 del Decreto 131/2008 inerente l'accorpamento (l'unione) di piccoli elementi d'acqua all'interno di un corpo idrico contiguo più grande ?</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 xml:space="preserve">Si; No; </w:t>
            </w:r>
            <w:proofErr w:type="spellStart"/>
            <w:r w:rsidRPr="001562A8">
              <w:rPr>
                <w:rFonts w:cstheme="minorHAnsi"/>
                <w:sz w:val="18"/>
                <w:szCs w:val="18"/>
                <w:shd w:val="clear" w:color="auto" w:fill="FFFFFF"/>
              </w:rPr>
              <w:t>A=Per</w:t>
            </w:r>
            <w:proofErr w:type="spellEnd"/>
            <w:r w:rsidRPr="001562A8">
              <w:rPr>
                <w:rFonts w:cstheme="minorHAnsi"/>
                <w:sz w:val="18"/>
                <w:szCs w:val="18"/>
                <w:shd w:val="clear" w:color="auto" w:fill="FFFFFF"/>
              </w:rPr>
              <w:t xml:space="preserve"> alcune situazioni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85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3719B0" w:rsidP="00F4654C">
            <w:pPr>
              <w:spacing w:after="0" w:line="240" w:lineRule="auto"/>
              <w:jc w:val="center"/>
              <w:rPr>
                <w:rFonts w:eastAsia="Calibri" w:cstheme="minorHAnsi"/>
                <w:b/>
                <w:sz w:val="18"/>
                <w:szCs w:val="18"/>
              </w:rPr>
            </w:pPr>
            <w:r>
              <w:rPr>
                <w:rFonts w:eastAsia="Calibri" w:cstheme="minorHAnsi"/>
                <w:b/>
                <w:sz w:val="18"/>
                <w:szCs w:val="18"/>
              </w:rPr>
              <w:t>3</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5C0271" w:rsidRDefault="00F4654C" w:rsidP="00F4654C">
            <w:pPr>
              <w:spacing w:after="0" w:line="240" w:lineRule="auto"/>
              <w:jc w:val="center"/>
              <w:rPr>
                <w:rFonts w:eastAsia="Calibri" w:cstheme="minorHAnsi"/>
                <w:b/>
                <w:sz w:val="18"/>
                <w:szCs w:val="18"/>
              </w:rPr>
            </w:pPr>
            <w:r w:rsidRPr="005C0271">
              <w:rPr>
                <w:rFonts w:eastAsia="Calibri" w:cstheme="minorHAnsi"/>
                <w:b/>
                <w:sz w:val="18"/>
                <w:szCs w:val="18"/>
              </w:rPr>
              <w:t>15</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3719B0" w:rsidP="00F4654C">
            <w:pPr>
              <w:spacing w:after="0" w:line="240" w:lineRule="auto"/>
              <w:jc w:val="center"/>
              <w:rPr>
                <w:rFonts w:eastAsia="Calibri" w:cstheme="minorHAnsi"/>
                <w:b/>
                <w:sz w:val="18"/>
                <w:szCs w:val="18"/>
              </w:rPr>
            </w:pPr>
            <w:r>
              <w:rPr>
                <w:rFonts w:eastAsia="Calibri" w:cstheme="minorHAnsi"/>
                <w:b/>
                <w:sz w:val="18"/>
                <w:szCs w:val="18"/>
              </w:rPr>
              <w:t>1</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6E2ED5" w:rsidRDefault="006E2ED5" w:rsidP="006E2ED5">
      <w:pPr>
        <w:spacing w:after="0"/>
        <w:jc w:val="both"/>
        <w:rPr>
          <w:rFonts w:cstheme="minorHAnsi"/>
          <w:bCs/>
        </w:rPr>
      </w:pPr>
    </w:p>
    <w:p w:rsidR="006E2ED5" w:rsidRDefault="006E2ED5" w:rsidP="006E2ED5">
      <w:pPr>
        <w:spacing w:after="0"/>
        <w:jc w:val="both"/>
        <w:rPr>
          <w:rFonts w:cstheme="minorHAnsi"/>
          <w:bCs/>
        </w:rPr>
      </w:pPr>
      <w:r>
        <w:rPr>
          <w:rFonts w:cstheme="minorHAnsi"/>
          <w:bCs/>
        </w:rPr>
        <w:t xml:space="preserve">Solo Piemonte, Lombardia, Campania e Sardegna (per 1 solo </w:t>
      </w:r>
      <w:proofErr w:type="spellStart"/>
      <w:r>
        <w:rPr>
          <w:rFonts w:cstheme="minorHAnsi"/>
          <w:bCs/>
        </w:rPr>
        <w:t>CI</w:t>
      </w:r>
      <w:proofErr w:type="spellEnd"/>
      <w:r>
        <w:rPr>
          <w:rFonts w:cstheme="minorHAnsi"/>
          <w:bCs/>
        </w:rPr>
        <w:t>) hanno utilizzato l’opzione indicata.</w:t>
      </w:r>
    </w:p>
    <w:p w:rsidR="000C06F9" w:rsidRDefault="000C06F9" w:rsidP="006E2ED5">
      <w:pPr>
        <w:spacing w:after="0"/>
        <w:jc w:val="both"/>
        <w:rPr>
          <w:rFonts w:cstheme="minorHAnsi"/>
          <w:bCs/>
        </w:rPr>
      </w:pPr>
    </w:p>
    <w:p w:rsidR="006E2ED5" w:rsidRDefault="006E2ED5" w:rsidP="006E2ED5">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6E2ED5"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70</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Esistono strumenti normativi/pianificatori regionali che definiscono gli obiettivi ambientali per i corpi idrici non tipizzati, in quanto acque pubbliche da tutelare?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 xml:space="preserve">Si; No; </w:t>
            </w:r>
            <w:proofErr w:type="spellStart"/>
            <w:r w:rsidRPr="001562A8">
              <w:rPr>
                <w:rFonts w:cstheme="minorHAnsi"/>
                <w:sz w:val="18"/>
                <w:szCs w:val="18"/>
                <w:shd w:val="clear" w:color="auto" w:fill="FFFFFF"/>
              </w:rPr>
              <w:t>A=Per</w:t>
            </w:r>
            <w:proofErr w:type="spellEnd"/>
            <w:r w:rsidRPr="001562A8">
              <w:rPr>
                <w:rFonts w:cstheme="minorHAnsi"/>
                <w:sz w:val="18"/>
                <w:szCs w:val="18"/>
                <w:shd w:val="clear" w:color="auto" w:fill="FFFFFF"/>
              </w:rPr>
              <w:t xml:space="preserve"> alcune situazioni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1"/>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5C0271" w:rsidRDefault="00F4654C" w:rsidP="005C0271">
            <w:pPr>
              <w:spacing w:after="0" w:line="240" w:lineRule="auto"/>
              <w:jc w:val="center"/>
              <w:rPr>
                <w:rFonts w:eastAsia="Calibri" w:cstheme="minorHAnsi"/>
                <w:b/>
                <w:sz w:val="18"/>
                <w:szCs w:val="18"/>
              </w:rPr>
            </w:pPr>
            <w:r w:rsidRPr="005C0271">
              <w:rPr>
                <w:rFonts w:eastAsia="Calibri" w:cstheme="minorHAnsi"/>
                <w:b/>
                <w:sz w:val="18"/>
                <w:szCs w:val="18"/>
              </w:rPr>
              <w:t>1</w:t>
            </w:r>
            <w:r w:rsidR="005C0271" w:rsidRPr="005C0271">
              <w:rPr>
                <w:rFonts w:eastAsia="Calibri" w:cstheme="minorHAnsi"/>
                <w:b/>
                <w:sz w:val="18"/>
                <w:szCs w:val="18"/>
              </w:rPr>
              <w:t>5</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5C0271" w:rsidP="00F4654C">
            <w:pPr>
              <w:spacing w:after="0" w:line="240" w:lineRule="auto"/>
              <w:jc w:val="center"/>
              <w:rPr>
                <w:rFonts w:eastAsia="Calibri" w:cstheme="minorHAnsi"/>
                <w:b/>
                <w:sz w:val="18"/>
                <w:szCs w:val="18"/>
              </w:rPr>
            </w:pPr>
            <w:r>
              <w:rPr>
                <w:rFonts w:eastAsia="Calibri" w:cstheme="minorHAnsi"/>
                <w:b/>
                <w:sz w:val="18"/>
                <w:szCs w:val="18"/>
              </w:rPr>
              <w:t>1</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2766FB" w:rsidRDefault="002766FB" w:rsidP="000C06F9">
      <w:pPr>
        <w:spacing w:after="0"/>
        <w:jc w:val="both"/>
        <w:rPr>
          <w:rFonts w:cstheme="minorHAnsi"/>
          <w:bCs/>
        </w:rPr>
      </w:pPr>
    </w:p>
    <w:p w:rsidR="000C06F9" w:rsidRDefault="000C06F9" w:rsidP="000C06F9">
      <w:pPr>
        <w:spacing w:after="0"/>
        <w:jc w:val="both"/>
        <w:rPr>
          <w:rFonts w:cstheme="minorHAnsi"/>
          <w:bCs/>
        </w:rPr>
      </w:pPr>
      <w:r>
        <w:rPr>
          <w:rFonts w:cstheme="minorHAnsi"/>
          <w:bCs/>
        </w:rPr>
        <w:t>Nonostante la prevalenza dei no (1</w:t>
      </w:r>
      <w:r w:rsidR="005C0271">
        <w:rPr>
          <w:rFonts w:cstheme="minorHAnsi"/>
          <w:bCs/>
        </w:rPr>
        <w:t>5</w:t>
      </w:r>
      <w:r>
        <w:rPr>
          <w:rFonts w:cstheme="minorHAnsi"/>
          <w:bCs/>
        </w:rPr>
        <w:t xml:space="preserve"> su 18 risposte), 7 re</w:t>
      </w:r>
      <w:r w:rsidRPr="004A7F1C">
        <w:rPr>
          <w:rFonts w:cstheme="minorHAnsi"/>
          <w:bCs/>
        </w:rPr>
        <w:t xml:space="preserve">gioni </w:t>
      </w:r>
      <w:r>
        <w:rPr>
          <w:rFonts w:cstheme="minorHAnsi"/>
          <w:bCs/>
        </w:rPr>
        <w:t xml:space="preserve">hanno indicato </w:t>
      </w:r>
      <w:r w:rsidR="003719B0">
        <w:rPr>
          <w:rFonts w:cstheme="minorHAnsi"/>
          <w:bCs/>
        </w:rPr>
        <w:t xml:space="preserve">nel PTA la presenza di principi generali e </w:t>
      </w:r>
      <w:r>
        <w:rPr>
          <w:rFonts w:cstheme="minorHAnsi"/>
          <w:bCs/>
        </w:rPr>
        <w:t xml:space="preserve">strumenti di tutela </w:t>
      </w:r>
      <w:r w:rsidR="003719B0">
        <w:rPr>
          <w:rFonts w:cstheme="minorHAnsi"/>
          <w:bCs/>
        </w:rPr>
        <w:t xml:space="preserve">dei corpi idrici </w:t>
      </w:r>
      <w:r>
        <w:rPr>
          <w:rFonts w:cstheme="minorHAnsi"/>
          <w:bCs/>
        </w:rPr>
        <w:t xml:space="preserve">a prescindere dalla </w:t>
      </w:r>
      <w:r w:rsidR="003719B0">
        <w:rPr>
          <w:rFonts w:cstheme="minorHAnsi"/>
          <w:bCs/>
        </w:rPr>
        <w:t xml:space="preserve">avvenuta </w:t>
      </w:r>
      <w:r>
        <w:rPr>
          <w:rFonts w:cstheme="minorHAnsi"/>
          <w:bCs/>
        </w:rPr>
        <w:t xml:space="preserve">tipizzazione, in particolare rispetto al tema delle derivazioni; le Marche indicano </w:t>
      </w:r>
      <w:r w:rsidRPr="00A4212F">
        <w:rPr>
          <w:rFonts w:cstheme="minorHAnsi"/>
          <w:bCs/>
        </w:rPr>
        <w:t>piccoli invasi non tipizzati individuati come acque a specifica destinazione</w:t>
      </w:r>
      <w:r>
        <w:rPr>
          <w:rFonts w:cstheme="minorHAnsi"/>
          <w:bCs/>
        </w:rPr>
        <w:t>.</w:t>
      </w:r>
      <w:r w:rsidRPr="00A4212F">
        <w:rPr>
          <w:rFonts w:cstheme="minorHAnsi"/>
          <w:bCs/>
        </w:rPr>
        <w:t xml:space="preserve"> </w:t>
      </w:r>
    </w:p>
    <w:p w:rsidR="000C06F9" w:rsidRDefault="000C06F9" w:rsidP="000C06F9">
      <w:pPr>
        <w:spacing w:after="0"/>
        <w:jc w:val="both"/>
        <w:rPr>
          <w:rFonts w:cstheme="minorHAnsi"/>
          <w:bCs/>
        </w:rPr>
      </w:pPr>
    </w:p>
    <w:p w:rsidR="002766FB" w:rsidRDefault="002766FB" w:rsidP="000C06F9">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6E2ED5"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71</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Oltre alle necessità connesse alle pratiche </w:t>
            </w:r>
            <w:proofErr w:type="spellStart"/>
            <w:r w:rsidRPr="001562A8">
              <w:rPr>
                <w:rFonts w:cstheme="minorHAnsi"/>
                <w:bCs/>
                <w:sz w:val="18"/>
                <w:szCs w:val="18"/>
              </w:rPr>
              <w:t>autorizzative</w:t>
            </w:r>
            <w:proofErr w:type="spellEnd"/>
            <w:r w:rsidRPr="001562A8">
              <w:rPr>
                <w:rFonts w:cstheme="minorHAnsi"/>
                <w:bCs/>
                <w:sz w:val="18"/>
                <w:szCs w:val="18"/>
              </w:rPr>
              <w:t xml:space="preserve"> sulle derivazioni esistono nella vostra regione altre motivazioni per le quali è richiesta una classificazione della rete minore non tipizzata (es. altri processi autorizzativi; contratti di fiume; esigenze di tutela in aree protette; ecc)?</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8C2206">
            <w:pPr>
              <w:spacing w:after="0" w:line="240" w:lineRule="auto"/>
              <w:jc w:val="center"/>
              <w:rPr>
                <w:rFonts w:eastAsia="Calibri" w:cstheme="minorHAnsi"/>
                <w:sz w:val="18"/>
                <w:szCs w:val="18"/>
              </w:rPr>
            </w:pPr>
            <w:r w:rsidRPr="001562A8">
              <w:rPr>
                <w:rFonts w:eastAsia="Calibri" w:cstheme="minorHAnsi"/>
                <w:sz w:val="18"/>
                <w:szCs w:val="18"/>
              </w:rPr>
              <w:t>1</w:t>
            </w:r>
            <w:r w:rsidR="008C2206">
              <w:rPr>
                <w:rFonts w:eastAsia="Calibri" w:cstheme="minorHAnsi"/>
                <w:sz w:val="18"/>
                <w:szCs w:val="18"/>
              </w:rPr>
              <w:t>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97"/>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6</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01700F" w:rsidRDefault="00F4654C" w:rsidP="008C2206">
            <w:pPr>
              <w:spacing w:after="0" w:line="240" w:lineRule="auto"/>
              <w:jc w:val="center"/>
              <w:rPr>
                <w:rFonts w:eastAsia="Calibri" w:cstheme="minorHAnsi"/>
                <w:b/>
                <w:sz w:val="18"/>
                <w:szCs w:val="18"/>
              </w:rPr>
            </w:pPr>
            <w:r w:rsidRPr="0001700F">
              <w:rPr>
                <w:rFonts w:eastAsia="Calibri" w:cstheme="minorHAnsi"/>
                <w:b/>
                <w:sz w:val="18"/>
                <w:szCs w:val="18"/>
              </w:rPr>
              <w:t>1</w:t>
            </w:r>
            <w:r w:rsidR="008C2206">
              <w:rPr>
                <w:rFonts w:eastAsia="Calibri" w:cstheme="minorHAnsi"/>
                <w:b/>
                <w:sz w:val="18"/>
                <w:szCs w:val="18"/>
              </w:rPr>
              <w:t>3</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C561FE" w:rsidRDefault="000C06F9" w:rsidP="000C06F9">
      <w:pPr>
        <w:spacing w:after="0"/>
        <w:jc w:val="both"/>
        <w:rPr>
          <w:rFonts w:cstheme="minorHAnsi"/>
          <w:bCs/>
        </w:rPr>
      </w:pPr>
      <w:r>
        <w:rPr>
          <w:rFonts w:cstheme="minorHAnsi"/>
          <w:bCs/>
        </w:rPr>
        <w:t>Nonostante la prevalenza dei no (1</w:t>
      </w:r>
      <w:r w:rsidR="005E2FFE">
        <w:rPr>
          <w:rFonts w:cstheme="minorHAnsi"/>
          <w:bCs/>
        </w:rPr>
        <w:t>3</w:t>
      </w:r>
      <w:r>
        <w:rPr>
          <w:rFonts w:cstheme="minorHAnsi"/>
          <w:bCs/>
        </w:rPr>
        <w:t xml:space="preserve"> su 1</w:t>
      </w:r>
      <w:r w:rsidR="005E2FFE">
        <w:rPr>
          <w:rFonts w:cstheme="minorHAnsi"/>
          <w:bCs/>
        </w:rPr>
        <w:t>9</w:t>
      </w:r>
      <w:r>
        <w:rPr>
          <w:rFonts w:cstheme="minorHAnsi"/>
          <w:bCs/>
        </w:rPr>
        <w:t xml:space="preserve"> risposte), </w:t>
      </w:r>
      <w:r w:rsidR="005E2FFE">
        <w:rPr>
          <w:rFonts w:cstheme="minorHAnsi"/>
          <w:bCs/>
        </w:rPr>
        <w:t xml:space="preserve">vengono descritti diversi contesti </w:t>
      </w:r>
      <w:r w:rsidR="003719B0">
        <w:rPr>
          <w:rFonts w:cstheme="minorHAnsi"/>
          <w:bCs/>
        </w:rPr>
        <w:t xml:space="preserve">oltre a quello </w:t>
      </w:r>
      <w:proofErr w:type="spellStart"/>
      <w:r w:rsidR="003719B0">
        <w:rPr>
          <w:rFonts w:cstheme="minorHAnsi"/>
          <w:bCs/>
        </w:rPr>
        <w:t>autorizzatorio</w:t>
      </w:r>
      <w:proofErr w:type="spellEnd"/>
      <w:r w:rsidR="003719B0">
        <w:rPr>
          <w:rFonts w:cstheme="minorHAnsi"/>
          <w:bCs/>
        </w:rPr>
        <w:t xml:space="preserve"> in materia di derivazioni, </w:t>
      </w:r>
      <w:r w:rsidR="005E2FFE">
        <w:rPr>
          <w:rFonts w:cstheme="minorHAnsi"/>
          <w:bCs/>
        </w:rPr>
        <w:t>in cui può essere richiest</w:t>
      </w:r>
      <w:r w:rsidR="00C561FE">
        <w:rPr>
          <w:rFonts w:cstheme="minorHAnsi"/>
          <w:bCs/>
        </w:rPr>
        <w:t>a</w:t>
      </w:r>
      <w:r w:rsidR="005E2FFE">
        <w:rPr>
          <w:rFonts w:cstheme="minorHAnsi"/>
          <w:bCs/>
        </w:rPr>
        <w:t xml:space="preserve"> </w:t>
      </w:r>
      <w:r w:rsidR="00C561FE" w:rsidRPr="004126FD">
        <w:rPr>
          <w:rFonts w:cstheme="minorHAnsi"/>
          <w:bCs/>
        </w:rPr>
        <w:t>una valutazione preliminare dello stato</w:t>
      </w:r>
      <w:r w:rsidR="00C561FE">
        <w:rPr>
          <w:rFonts w:cstheme="minorHAnsi"/>
          <w:bCs/>
        </w:rPr>
        <w:t xml:space="preserve"> dei corpi idrici non tipizzati:</w:t>
      </w:r>
    </w:p>
    <w:p w:rsidR="005E2FFE" w:rsidRDefault="00C561FE" w:rsidP="000C06F9">
      <w:pPr>
        <w:spacing w:after="0"/>
        <w:jc w:val="both"/>
        <w:rPr>
          <w:rFonts w:cstheme="minorHAnsi"/>
          <w:bCs/>
        </w:rPr>
      </w:pPr>
      <w:r>
        <w:rPr>
          <w:rFonts w:cstheme="minorHAnsi"/>
          <w:bCs/>
        </w:rPr>
        <w:t xml:space="preserve">- </w:t>
      </w:r>
      <w:r w:rsidR="000C06F9">
        <w:rPr>
          <w:rFonts w:cstheme="minorHAnsi"/>
          <w:bCs/>
        </w:rPr>
        <w:t xml:space="preserve">nei </w:t>
      </w:r>
      <w:r w:rsidR="000C06F9" w:rsidRPr="004126FD">
        <w:rPr>
          <w:rFonts w:cstheme="minorHAnsi"/>
          <w:bCs/>
        </w:rPr>
        <w:t>pro</w:t>
      </w:r>
      <w:r>
        <w:rPr>
          <w:rFonts w:cstheme="minorHAnsi"/>
          <w:bCs/>
        </w:rPr>
        <w:t>cedimenti autorizzativi allo scarico in acque superficiali;</w:t>
      </w:r>
    </w:p>
    <w:p w:rsidR="005E2FFE" w:rsidRDefault="00C561FE" w:rsidP="000C06F9">
      <w:pPr>
        <w:spacing w:after="0"/>
        <w:jc w:val="both"/>
        <w:rPr>
          <w:rFonts w:cstheme="minorHAnsi"/>
          <w:bCs/>
        </w:rPr>
      </w:pPr>
      <w:r>
        <w:rPr>
          <w:rFonts w:cstheme="minorHAnsi"/>
          <w:bCs/>
        </w:rPr>
        <w:t xml:space="preserve">- </w:t>
      </w:r>
      <w:r w:rsidR="000C06F9" w:rsidRPr="004126FD">
        <w:rPr>
          <w:rFonts w:cstheme="minorHAnsi"/>
          <w:bCs/>
        </w:rPr>
        <w:t xml:space="preserve">nelle </w:t>
      </w:r>
      <w:r w:rsidR="005E2FFE">
        <w:rPr>
          <w:rFonts w:cstheme="minorHAnsi"/>
          <w:bCs/>
        </w:rPr>
        <w:t xml:space="preserve">procedure di </w:t>
      </w:r>
      <w:r w:rsidR="000C06F9" w:rsidRPr="004126FD">
        <w:rPr>
          <w:rFonts w:cstheme="minorHAnsi"/>
          <w:bCs/>
        </w:rPr>
        <w:t>VIA</w:t>
      </w:r>
      <w:r>
        <w:rPr>
          <w:rFonts w:cstheme="minorHAnsi"/>
          <w:bCs/>
        </w:rPr>
        <w:t xml:space="preserve"> e PAUR;</w:t>
      </w:r>
    </w:p>
    <w:p w:rsidR="00C561FE" w:rsidRDefault="00C561FE" w:rsidP="000C06F9">
      <w:pPr>
        <w:spacing w:after="0"/>
        <w:jc w:val="both"/>
        <w:rPr>
          <w:rFonts w:cstheme="minorHAnsi"/>
          <w:bCs/>
        </w:rPr>
      </w:pPr>
      <w:r>
        <w:rPr>
          <w:rFonts w:cstheme="minorHAnsi"/>
          <w:bCs/>
        </w:rPr>
        <w:t>-</w:t>
      </w:r>
      <w:r w:rsidR="002F6487">
        <w:rPr>
          <w:rFonts w:cstheme="minorHAnsi"/>
          <w:bCs/>
        </w:rPr>
        <w:t xml:space="preserve"> </w:t>
      </w:r>
      <w:r w:rsidR="005E2FFE" w:rsidRPr="005E2FFE">
        <w:rPr>
          <w:rFonts w:cstheme="minorHAnsi"/>
          <w:bCs/>
        </w:rPr>
        <w:t>in processi autorizzativi di attività antropiche con potenziali impatti significati</w:t>
      </w:r>
      <w:r w:rsidR="002F6487">
        <w:rPr>
          <w:rFonts w:cstheme="minorHAnsi"/>
          <w:bCs/>
        </w:rPr>
        <w:t>vi sugli ambienti acquatici (</w:t>
      </w:r>
      <w:r w:rsidR="005E2FFE" w:rsidRPr="005E2FFE">
        <w:rPr>
          <w:rFonts w:cstheme="minorHAnsi"/>
          <w:bCs/>
        </w:rPr>
        <w:t xml:space="preserve">es. operazioni di svaso, ...), in particolare rispetto a corsi d'acqua in cui sono individuati obiettivi ambientali specifici (aree protette, pianificazione territoriale locale, accordi di programma specifici ...); </w:t>
      </w:r>
    </w:p>
    <w:p w:rsidR="00C561FE" w:rsidRDefault="005E2FFE" w:rsidP="000C06F9">
      <w:pPr>
        <w:spacing w:after="0"/>
        <w:jc w:val="both"/>
        <w:rPr>
          <w:rFonts w:cstheme="minorHAnsi"/>
          <w:bCs/>
        </w:rPr>
      </w:pPr>
      <w:r w:rsidRPr="005E2FFE">
        <w:rPr>
          <w:rFonts w:cstheme="minorHAnsi"/>
          <w:bCs/>
        </w:rPr>
        <w:t>- in caso di interventi che accedono a finanziamenti pubblici e in cui è richiesta la coerenza con gli obiettivi DQA</w:t>
      </w:r>
      <w:r w:rsidR="00C561FE">
        <w:rPr>
          <w:rFonts w:cstheme="minorHAnsi"/>
          <w:bCs/>
        </w:rPr>
        <w:t>;</w:t>
      </w:r>
    </w:p>
    <w:p w:rsidR="00C561FE" w:rsidRDefault="00C561FE" w:rsidP="000C06F9">
      <w:pPr>
        <w:spacing w:after="0"/>
        <w:jc w:val="both"/>
        <w:rPr>
          <w:rFonts w:cstheme="minorHAnsi"/>
          <w:bCs/>
        </w:rPr>
      </w:pPr>
      <w:r>
        <w:rPr>
          <w:rFonts w:cstheme="minorHAnsi"/>
          <w:bCs/>
        </w:rPr>
        <w:t>- in contratti di fiume;</w:t>
      </w:r>
    </w:p>
    <w:p w:rsidR="000C06F9" w:rsidRDefault="00C561FE" w:rsidP="000C06F9">
      <w:pPr>
        <w:spacing w:after="0"/>
        <w:jc w:val="both"/>
        <w:rPr>
          <w:rFonts w:cstheme="minorHAnsi"/>
          <w:bCs/>
        </w:rPr>
      </w:pPr>
      <w:r>
        <w:rPr>
          <w:rFonts w:cstheme="minorHAnsi"/>
          <w:bCs/>
        </w:rPr>
        <w:t xml:space="preserve">- in ambito di </w:t>
      </w:r>
      <w:r w:rsidR="000C06F9">
        <w:rPr>
          <w:rFonts w:cstheme="minorHAnsi"/>
          <w:bCs/>
        </w:rPr>
        <w:t>a</w:t>
      </w:r>
      <w:r>
        <w:rPr>
          <w:rFonts w:cstheme="minorHAnsi"/>
          <w:bCs/>
        </w:rPr>
        <w:t>utorizzazione paesaggistica.</w:t>
      </w:r>
    </w:p>
    <w:p w:rsidR="000C06F9" w:rsidRDefault="000C06F9">
      <w:pPr>
        <w:rPr>
          <w:rFonts w:cstheme="minorHAnsi"/>
          <w:sz w:val="18"/>
          <w:szCs w:val="18"/>
        </w:rPr>
      </w:pPr>
    </w:p>
    <w:p w:rsidR="002F6487" w:rsidRDefault="002F6487">
      <w:pPr>
        <w:rPr>
          <w:rFonts w:cstheme="minorHAnsi"/>
          <w:sz w:val="18"/>
          <w:szCs w:val="18"/>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lastRenderedPageBreak/>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4C5769"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cstheme="minorHAnsi"/>
                <w:bCs/>
                <w:sz w:val="18"/>
                <w:szCs w:val="18"/>
              </w:rPr>
            </w:pPr>
            <w:r w:rsidRPr="001562A8">
              <w:rPr>
                <w:rFonts w:cstheme="minorHAnsi"/>
                <w:bCs/>
                <w:sz w:val="18"/>
                <w:szCs w:val="18"/>
              </w:rPr>
              <w:t>72</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cstheme="minorHAnsi"/>
                <w:bCs/>
                <w:sz w:val="18"/>
                <w:szCs w:val="18"/>
              </w:rPr>
            </w:pPr>
            <w:r w:rsidRPr="001562A8">
              <w:rPr>
                <w:rFonts w:cstheme="minorHAnsi"/>
                <w:bCs/>
                <w:sz w:val="18"/>
                <w:szCs w:val="18"/>
              </w:rPr>
              <w:t>Nella vostra regione si fa riferimento a Direttive Derivazioni di Autorità di distretto o anche a Linee Guida agenziali/regionali per l'applicazione del DD 29/STA/2017, che prevedono criteri più specifici?</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4C5769" w:rsidRDefault="004C5769" w:rsidP="00F4654C">
            <w:pPr>
              <w:spacing w:after="0" w:line="240" w:lineRule="auto"/>
              <w:rPr>
                <w:rFonts w:cstheme="minorHAnsi"/>
                <w:sz w:val="18"/>
                <w:szCs w:val="18"/>
                <w:shd w:val="clear" w:color="auto" w:fill="FFFFFF"/>
              </w:rPr>
            </w:pPr>
            <w:r>
              <w:rPr>
                <w:rFonts w:cstheme="minorHAnsi"/>
                <w:sz w:val="18"/>
                <w:szCs w:val="18"/>
                <w:shd w:val="clear" w:color="auto" w:fill="FFFFFF"/>
              </w:rPr>
              <w:t xml:space="preserve">Si da </w:t>
            </w:r>
            <w:proofErr w:type="spellStart"/>
            <w:r>
              <w:rPr>
                <w:rFonts w:cstheme="minorHAnsi"/>
                <w:sz w:val="18"/>
                <w:szCs w:val="18"/>
                <w:shd w:val="clear" w:color="auto" w:fill="FFFFFF"/>
              </w:rPr>
              <w:t>AdB</w:t>
            </w:r>
            <w:proofErr w:type="spellEnd"/>
            <w:r>
              <w:rPr>
                <w:rFonts w:cstheme="minorHAnsi"/>
                <w:sz w:val="18"/>
                <w:szCs w:val="18"/>
                <w:shd w:val="clear" w:color="auto" w:fill="FFFFFF"/>
              </w:rPr>
              <w:t>;</w:t>
            </w:r>
          </w:p>
          <w:p w:rsidR="004C5769" w:rsidRDefault="004C5769" w:rsidP="00FD6AFC">
            <w:pPr>
              <w:spacing w:after="0" w:line="240" w:lineRule="auto"/>
              <w:rPr>
                <w:rFonts w:cstheme="minorHAnsi"/>
                <w:sz w:val="18"/>
                <w:szCs w:val="18"/>
                <w:shd w:val="clear" w:color="auto" w:fill="FFFFFF"/>
              </w:rPr>
            </w:pPr>
            <w:r>
              <w:rPr>
                <w:rFonts w:cstheme="minorHAnsi"/>
                <w:sz w:val="18"/>
                <w:szCs w:val="18"/>
                <w:shd w:val="clear" w:color="auto" w:fill="FFFFFF"/>
              </w:rPr>
              <w:t xml:space="preserve"> Si, anche LG  regionali </w:t>
            </w:r>
          </w:p>
          <w:p w:rsidR="004C5769" w:rsidRPr="001562A8" w:rsidRDefault="004C5769" w:rsidP="00FD6AFC">
            <w:pPr>
              <w:spacing w:after="0" w:line="240" w:lineRule="auto"/>
              <w:rPr>
                <w:rFonts w:eastAsia="Calibri" w:cstheme="minorHAnsi"/>
                <w:sz w:val="18"/>
                <w:szCs w:val="18"/>
              </w:rPr>
            </w:pPr>
            <w:r w:rsidRPr="001562A8">
              <w:rPr>
                <w:rFonts w:cstheme="minorHAnsi"/>
                <w:sz w:val="18"/>
                <w:szCs w:val="18"/>
                <w:shd w:val="clear" w:color="auto" w:fill="FFFFFF"/>
              </w:rPr>
              <w:t>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SI</w:t>
            </w:r>
          </w:p>
          <w:p w:rsidR="004C5769" w:rsidRPr="001562A8" w:rsidRDefault="004C5769" w:rsidP="00F4654C">
            <w:pPr>
              <w:spacing w:after="0" w:line="240" w:lineRule="auto"/>
              <w:jc w:val="center"/>
              <w:rPr>
                <w:rFonts w:eastAsia="Calibri" w:cstheme="minorHAnsi"/>
                <w:b/>
                <w:sz w:val="18"/>
                <w:szCs w:val="18"/>
              </w:rPr>
            </w:pPr>
            <w:proofErr w:type="spellStart"/>
            <w:r w:rsidRPr="001562A8">
              <w:rPr>
                <w:rFonts w:eastAsia="Calibri" w:cstheme="minorHAnsi"/>
                <w:b/>
                <w:sz w:val="18"/>
                <w:szCs w:val="18"/>
              </w:rPr>
              <w:t>AdB</w:t>
            </w:r>
            <w:proofErr w:type="spellEnd"/>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SI</w:t>
            </w:r>
          </w:p>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LG</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5927F5">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r>
      <w:tr w:rsidR="004C5769" w:rsidRPr="001562A8" w:rsidTr="00334656">
        <w:trPr>
          <w:trHeight w:val="981"/>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auto"/>
            <w:vAlign w:val="center"/>
          </w:tcPr>
          <w:p w:rsidR="004C5769" w:rsidRPr="00334656" w:rsidRDefault="00890BD8" w:rsidP="00F4654C">
            <w:pPr>
              <w:spacing w:after="0" w:line="240" w:lineRule="auto"/>
              <w:jc w:val="center"/>
              <w:rPr>
                <w:rFonts w:eastAsia="Calibri" w:cstheme="minorHAnsi"/>
                <w:b/>
                <w:sz w:val="18"/>
                <w:szCs w:val="18"/>
              </w:rPr>
            </w:pPr>
            <w:r>
              <w:rPr>
                <w:rFonts w:eastAsia="Calibri" w:cstheme="minorHAnsi"/>
                <w:b/>
                <w:sz w:val="18"/>
                <w:szCs w:val="18"/>
              </w:rPr>
              <w:t>9</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r>
              <w:rPr>
                <w:rFonts w:eastAsia="Calibri" w:cstheme="minorHAnsi"/>
                <w:b/>
                <w:sz w:val="18"/>
                <w:szCs w:val="18"/>
              </w:rPr>
              <w:t>7</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5927F5">
            <w:pPr>
              <w:spacing w:after="0" w:line="240" w:lineRule="auto"/>
              <w:jc w:val="center"/>
              <w:rPr>
                <w:rFonts w:eastAsia="Calibri" w:cstheme="minorHAnsi"/>
                <w:b/>
                <w:sz w:val="18"/>
                <w:szCs w:val="18"/>
              </w:rPr>
            </w:pPr>
            <w:r w:rsidRPr="001562A8">
              <w:rPr>
                <w:rFonts w:eastAsia="Calibri" w:cstheme="minorHAnsi"/>
                <w:b/>
                <w:sz w:val="18"/>
                <w:szCs w:val="18"/>
              </w:rPr>
              <w:t>4</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2F6487" w:rsidRDefault="002F6487" w:rsidP="000C06F9">
      <w:pPr>
        <w:spacing w:after="0"/>
        <w:jc w:val="both"/>
        <w:rPr>
          <w:rFonts w:cstheme="minorHAnsi"/>
          <w:bCs/>
        </w:rPr>
      </w:pPr>
      <w:r>
        <w:rPr>
          <w:rFonts w:cstheme="minorHAnsi"/>
          <w:bCs/>
        </w:rPr>
        <w:t>In 4 casi (Sardegna, Basilicata, Umbria, Marche) è stato risposto “no”</w:t>
      </w:r>
      <w:r w:rsidR="00146D02">
        <w:rPr>
          <w:rFonts w:cstheme="minorHAnsi"/>
          <w:bCs/>
        </w:rPr>
        <w:t xml:space="preserve">, da cui si deduce che non su tutto il territorio nazionale </w:t>
      </w:r>
      <w:r>
        <w:rPr>
          <w:rFonts w:cstheme="minorHAnsi"/>
          <w:bCs/>
        </w:rPr>
        <w:t xml:space="preserve"> esist</w:t>
      </w:r>
      <w:r w:rsidR="00146D02">
        <w:rPr>
          <w:rFonts w:cstheme="minorHAnsi"/>
          <w:bCs/>
        </w:rPr>
        <w:t>ono</w:t>
      </w:r>
      <w:r>
        <w:rPr>
          <w:rFonts w:cstheme="minorHAnsi"/>
          <w:bCs/>
        </w:rPr>
        <w:t xml:space="preserve"> </w:t>
      </w:r>
      <w:r w:rsidR="00146D02">
        <w:rPr>
          <w:rFonts w:cstheme="minorHAnsi"/>
          <w:bCs/>
        </w:rPr>
        <w:t>Direttive di recepimento del</w:t>
      </w:r>
      <w:r>
        <w:rPr>
          <w:rFonts w:cstheme="minorHAnsi"/>
          <w:bCs/>
        </w:rPr>
        <w:t xml:space="preserve"> DD </w:t>
      </w:r>
      <w:r w:rsidRPr="002F6487">
        <w:rPr>
          <w:rFonts w:cstheme="minorHAnsi"/>
          <w:bCs/>
        </w:rPr>
        <w:t>29/STA/2017</w:t>
      </w:r>
      <w:r>
        <w:rPr>
          <w:rFonts w:cstheme="minorHAnsi"/>
          <w:bCs/>
        </w:rPr>
        <w:t>.</w:t>
      </w:r>
    </w:p>
    <w:p w:rsidR="00FD6AFC" w:rsidRDefault="002D6C39" w:rsidP="000C06F9">
      <w:pPr>
        <w:spacing w:after="0"/>
        <w:jc w:val="both"/>
        <w:rPr>
          <w:rFonts w:cstheme="minorHAnsi"/>
          <w:bCs/>
        </w:rPr>
      </w:pPr>
      <w:r>
        <w:rPr>
          <w:rFonts w:cstheme="minorHAnsi"/>
          <w:bCs/>
        </w:rPr>
        <w:t xml:space="preserve">In 8 casi si fa </w:t>
      </w:r>
      <w:r w:rsidRPr="00AF0271">
        <w:rPr>
          <w:rFonts w:cstheme="minorHAnsi"/>
          <w:bCs/>
        </w:rPr>
        <w:t>riferimento a Direttive Derivazioni di Autorità di distretto</w:t>
      </w:r>
      <w:r>
        <w:rPr>
          <w:rFonts w:cstheme="minorHAnsi"/>
          <w:bCs/>
        </w:rPr>
        <w:t>:</w:t>
      </w:r>
      <w:r w:rsidRPr="002D6C39">
        <w:rPr>
          <w:rFonts w:cstheme="minorHAnsi"/>
          <w:bCs/>
        </w:rPr>
        <w:t xml:space="preserve"> </w:t>
      </w:r>
      <w:proofErr w:type="spellStart"/>
      <w:r>
        <w:rPr>
          <w:rFonts w:cstheme="minorHAnsi"/>
          <w:bCs/>
        </w:rPr>
        <w:t>VdA</w:t>
      </w:r>
      <w:proofErr w:type="spellEnd"/>
      <w:r>
        <w:rPr>
          <w:rFonts w:cstheme="minorHAnsi"/>
          <w:bCs/>
        </w:rPr>
        <w:t>, PA Trento (con future indicazioni nel PTA), Veneto, Liguria (con recepimento regionale)</w:t>
      </w:r>
      <w:r w:rsidR="00FD6AFC">
        <w:rPr>
          <w:rFonts w:cstheme="minorHAnsi"/>
          <w:bCs/>
        </w:rPr>
        <w:t xml:space="preserve">, </w:t>
      </w:r>
      <w:r w:rsidR="00890BD8">
        <w:rPr>
          <w:rFonts w:cstheme="minorHAnsi"/>
          <w:bCs/>
        </w:rPr>
        <w:t xml:space="preserve">Toscana, </w:t>
      </w:r>
      <w:r w:rsidR="00FD6AFC">
        <w:rPr>
          <w:rFonts w:cstheme="minorHAnsi"/>
          <w:bCs/>
        </w:rPr>
        <w:t>Lazio, Campania, Puglia, Sicilia.</w:t>
      </w:r>
    </w:p>
    <w:p w:rsidR="002766FB" w:rsidRDefault="00FD6AFC" w:rsidP="000C06F9">
      <w:pPr>
        <w:spacing w:after="0"/>
        <w:jc w:val="both"/>
        <w:rPr>
          <w:rFonts w:cstheme="minorHAnsi"/>
          <w:bCs/>
        </w:rPr>
      </w:pPr>
      <w:r>
        <w:rPr>
          <w:rFonts w:cstheme="minorHAnsi"/>
          <w:bCs/>
        </w:rPr>
        <w:t xml:space="preserve">In </w:t>
      </w:r>
      <w:r w:rsidR="004C5769">
        <w:rPr>
          <w:rFonts w:cstheme="minorHAnsi"/>
          <w:bCs/>
        </w:rPr>
        <w:t>7</w:t>
      </w:r>
      <w:r w:rsidR="002D6C39">
        <w:rPr>
          <w:rFonts w:cstheme="minorHAnsi"/>
          <w:bCs/>
        </w:rPr>
        <w:t xml:space="preserve"> casi esistono anche Delibere o in</w:t>
      </w:r>
      <w:r w:rsidR="004C5769">
        <w:rPr>
          <w:rFonts w:cstheme="minorHAnsi"/>
          <w:bCs/>
        </w:rPr>
        <w:t>dicazioni specifiche regionali</w:t>
      </w:r>
      <w:r w:rsidR="002766FB">
        <w:rPr>
          <w:rFonts w:cstheme="minorHAnsi"/>
          <w:bCs/>
        </w:rPr>
        <w:t>.</w:t>
      </w:r>
    </w:p>
    <w:p w:rsidR="000C06F9" w:rsidRDefault="000C06F9">
      <w:pPr>
        <w:rPr>
          <w:rFonts w:cstheme="minorHAnsi"/>
          <w:sz w:val="18"/>
          <w:szCs w:val="18"/>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73</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Nell'ambito delle valutazioni ex ante per domande di derivazione lo stato del corpo idrico non tipizzato viene desunto tramite monitoraggio?</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a carico del richiedente (R); Si a carico dell'Agenzia/Regione (A);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 R</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1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420B2C" w:rsidRDefault="00AC0F34" w:rsidP="00F4654C">
            <w:pPr>
              <w:spacing w:after="0" w:line="240" w:lineRule="auto"/>
              <w:jc w:val="center"/>
              <w:rPr>
                <w:rFonts w:eastAsia="Calibri" w:cstheme="minorHAnsi"/>
                <w:b/>
                <w:sz w:val="18"/>
                <w:szCs w:val="18"/>
              </w:rPr>
            </w:pPr>
            <w:r>
              <w:rPr>
                <w:rFonts w:eastAsia="Calibri" w:cstheme="minorHAnsi"/>
                <w:b/>
                <w:sz w:val="18"/>
                <w:szCs w:val="18"/>
              </w:rPr>
              <w:t>10</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AC0F34" w:rsidP="00F4654C">
            <w:pPr>
              <w:spacing w:after="0" w:line="240" w:lineRule="auto"/>
              <w:jc w:val="center"/>
              <w:rPr>
                <w:rFonts w:eastAsia="Calibri" w:cstheme="minorHAnsi"/>
                <w:b/>
                <w:sz w:val="18"/>
                <w:szCs w:val="18"/>
              </w:rPr>
            </w:pPr>
            <w:r>
              <w:rPr>
                <w:rFonts w:eastAsia="Calibri" w:cstheme="minorHAnsi"/>
                <w:b/>
                <w:sz w:val="18"/>
                <w:szCs w:val="18"/>
              </w:rPr>
              <w:t>8</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rsidP="000C06F9">
      <w:pPr>
        <w:spacing w:after="0"/>
      </w:pPr>
    </w:p>
    <w:p w:rsidR="000C06F9" w:rsidRDefault="000C06F9" w:rsidP="000C06F9">
      <w:pPr>
        <w:spacing w:after="0"/>
        <w:jc w:val="both"/>
        <w:rPr>
          <w:rFonts w:cstheme="minorHAnsi"/>
          <w:bCs/>
        </w:rPr>
      </w:pPr>
      <w:r>
        <w:rPr>
          <w:rFonts w:cstheme="minorHAnsi"/>
          <w:bCs/>
        </w:rPr>
        <w:t xml:space="preserve">In </w:t>
      </w:r>
      <w:r w:rsidR="00AC0F34">
        <w:rPr>
          <w:rFonts w:cstheme="minorHAnsi"/>
          <w:bCs/>
        </w:rPr>
        <w:t>10</w:t>
      </w:r>
      <w:r w:rsidR="00F1158D">
        <w:rPr>
          <w:rFonts w:cstheme="minorHAnsi"/>
          <w:bCs/>
        </w:rPr>
        <w:t xml:space="preserve"> delle 18</w:t>
      </w:r>
      <w:r w:rsidR="00375DCD">
        <w:rPr>
          <w:rFonts w:cstheme="minorHAnsi"/>
          <w:bCs/>
        </w:rPr>
        <w:t xml:space="preserve"> risposte ricevute, nell’ambito delle valutazioni ex ante può essere</w:t>
      </w:r>
      <w:r>
        <w:rPr>
          <w:rFonts w:cstheme="minorHAnsi"/>
          <w:bCs/>
        </w:rPr>
        <w:t xml:space="preserve"> prevista,</w:t>
      </w:r>
      <w:r w:rsidRPr="00715F9E">
        <w:rPr>
          <w:rFonts w:cstheme="minorHAnsi"/>
          <w:bCs/>
        </w:rPr>
        <w:t xml:space="preserve"> </w:t>
      </w:r>
      <w:r>
        <w:rPr>
          <w:rFonts w:cstheme="minorHAnsi"/>
          <w:bCs/>
        </w:rPr>
        <w:t xml:space="preserve">anche con modalità diverse, la richiesta di monitoraggio </w:t>
      </w:r>
      <w:r w:rsidR="00375DCD">
        <w:rPr>
          <w:rFonts w:cstheme="minorHAnsi"/>
          <w:bCs/>
        </w:rPr>
        <w:t>del corpo idrico, sempre a carico del richiedente; di massima essa risulta</w:t>
      </w:r>
      <w:r w:rsidR="00F1158D">
        <w:rPr>
          <w:rFonts w:cstheme="minorHAnsi"/>
          <w:bCs/>
        </w:rPr>
        <w:t xml:space="preserve"> una opzione</w:t>
      </w:r>
      <w:r w:rsidR="00375DCD">
        <w:rPr>
          <w:rFonts w:cstheme="minorHAnsi"/>
          <w:bCs/>
        </w:rPr>
        <w:t xml:space="preserve"> alternativa all’assunzione di valore buono od elevato per il </w:t>
      </w:r>
      <w:proofErr w:type="spellStart"/>
      <w:r w:rsidR="00375DCD">
        <w:rPr>
          <w:rFonts w:cstheme="minorHAnsi"/>
          <w:bCs/>
        </w:rPr>
        <w:t>CI</w:t>
      </w:r>
      <w:proofErr w:type="spellEnd"/>
      <w:r w:rsidR="00375DCD">
        <w:rPr>
          <w:rFonts w:cstheme="minorHAnsi"/>
          <w:bCs/>
        </w:rPr>
        <w:t xml:space="preserve"> stesso. </w:t>
      </w:r>
      <w:r>
        <w:rPr>
          <w:rFonts w:cstheme="minorHAnsi"/>
          <w:bCs/>
        </w:rPr>
        <w:t xml:space="preserve"> </w:t>
      </w:r>
      <w:r w:rsidR="00375DCD">
        <w:rPr>
          <w:rFonts w:cstheme="minorHAnsi"/>
          <w:bCs/>
        </w:rPr>
        <w:t>Ne</w:t>
      </w:r>
      <w:r w:rsidR="00F1158D">
        <w:rPr>
          <w:rFonts w:cstheme="minorHAnsi"/>
          <w:bCs/>
        </w:rPr>
        <w:t xml:space="preserve">lla </w:t>
      </w:r>
      <w:r w:rsidR="00375DCD">
        <w:rPr>
          <w:rFonts w:cstheme="minorHAnsi"/>
          <w:bCs/>
        </w:rPr>
        <w:t>rimanent</w:t>
      </w:r>
      <w:r w:rsidR="00F1158D">
        <w:rPr>
          <w:rFonts w:cstheme="minorHAnsi"/>
          <w:bCs/>
        </w:rPr>
        <w:t>e</w:t>
      </w:r>
      <w:r w:rsidR="00375DCD">
        <w:rPr>
          <w:rFonts w:cstheme="minorHAnsi"/>
          <w:bCs/>
        </w:rPr>
        <w:t xml:space="preserve"> </w:t>
      </w:r>
      <w:r w:rsidR="00F1158D">
        <w:rPr>
          <w:rFonts w:cstheme="minorHAnsi"/>
          <w:bCs/>
        </w:rPr>
        <w:t xml:space="preserve">metà dei </w:t>
      </w:r>
      <w:r w:rsidR="00375DCD">
        <w:rPr>
          <w:rFonts w:cstheme="minorHAnsi"/>
          <w:bCs/>
        </w:rPr>
        <w:t xml:space="preserve">casi </w:t>
      </w:r>
      <w:r>
        <w:rPr>
          <w:rFonts w:cstheme="minorHAnsi"/>
          <w:bCs/>
        </w:rPr>
        <w:t xml:space="preserve">non </w:t>
      </w:r>
      <w:r w:rsidR="00375DCD">
        <w:rPr>
          <w:rFonts w:cstheme="minorHAnsi"/>
          <w:bCs/>
        </w:rPr>
        <w:t>viene richiesto il monitoraggio, talvolta anche in ragione della scarsa affidabilità attribuita ai risultati forniti dal richiedente.</w:t>
      </w:r>
    </w:p>
    <w:p w:rsidR="00AC0F34" w:rsidRDefault="00AC0F34" w:rsidP="000C06F9">
      <w:pPr>
        <w:spacing w:after="0"/>
        <w:jc w:val="both"/>
        <w:rPr>
          <w:rFonts w:cstheme="minorHAnsi"/>
          <w:bCs/>
        </w:rPr>
      </w:pPr>
    </w:p>
    <w:p w:rsidR="000C06F9" w:rsidRDefault="000C06F9" w:rsidP="000C06F9">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3B787E"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cstheme="minorHAnsi"/>
                <w:bCs/>
                <w:sz w:val="18"/>
                <w:szCs w:val="18"/>
              </w:rPr>
            </w:pPr>
            <w:r w:rsidRPr="001562A8">
              <w:rPr>
                <w:rFonts w:cstheme="minorHAnsi"/>
                <w:bCs/>
                <w:sz w:val="18"/>
                <w:szCs w:val="18"/>
              </w:rPr>
              <w:t>74</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cstheme="minorHAnsi"/>
                <w:bCs/>
                <w:sz w:val="18"/>
                <w:szCs w:val="18"/>
              </w:rPr>
            </w:pPr>
            <w:r w:rsidRPr="001562A8">
              <w:rPr>
                <w:rFonts w:cstheme="minorHAnsi"/>
                <w:bCs/>
                <w:sz w:val="18"/>
                <w:szCs w:val="18"/>
              </w:rPr>
              <w:t>Se sì, è richiesto monitoraggio per classificazione ai sensi della WFD ?</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3B787E" w:rsidRDefault="003B787E" w:rsidP="00F4654C">
            <w:pPr>
              <w:spacing w:after="0" w:line="240" w:lineRule="auto"/>
              <w:rPr>
                <w:rFonts w:cstheme="minorHAnsi"/>
                <w:sz w:val="18"/>
                <w:szCs w:val="18"/>
                <w:shd w:val="clear" w:color="auto" w:fill="FFFFFF"/>
              </w:rPr>
            </w:pPr>
            <w:proofErr w:type="spellStart"/>
            <w:r w:rsidRPr="001562A8">
              <w:rPr>
                <w:rFonts w:cstheme="minorHAnsi"/>
                <w:sz w:val="18"/>
                <w:szCs w:val="18"/>
                <w:shd w:val="clear" w:color="auto" w:fill="FFFFFF"/>
              </w:rPr>
              <w:t>C=Si</w:t>
            </w:r>
            <w:proofErr w:type="spellEnd"/>
            <w:r w:rsidRPr="001562A8">
              <w:rPr>
                <w:rFonts w:cstheme="minorHAnsi"/>
                <w:sz w:val="18"/>
                <w:szCs w:val="18"/>
                <w:shd w:val="clear" w:color="auto" w:fill="FFFFFF"/>
              </w:rPr>
              <w:t xml:space="preserve"> solo chimico;</w:t>
            </w:r>
          </w:p>
          <w:p w:rsidR="003B787E" w:rsidRDefault="003B787E" w:rsidP="00F4654C">
            <w:pPr>
              <w:spacing w:after="0" w:line="240" w:lineRule="auto"/>
              <w:rPr>
                <w:rFonts w:cstheme="minorHAnsi"/>
                <w:sz w:val="18"/>
                <w:szCs w:val="18"/>
                <w:shd w:val="clear" w:color="auto" w:fill="FFFFFF"/>
              </w:rPr>
            </w:pPr>
            <w:r w:rsidRPr="001562A8">
              <w:rPr>
                <w:rFonts w:cstheme="minorHAnsi"/>
                <w:sz w:val="18"/>
                <w:szCs w:val="18"/>
                <w:shd w:val="clear" w:color="auto" w:fill="FFFFFF"/>
              </w:rPr>
              <w:t xml:space="preserve"> </w:t>
            </w:r>
            <w:proofErr w:type="spellStart"/>
            <w:r w:rsidRPr="001562A8">
              <w:rPr>
                <w:rFonts w:cstheme="minorHAnsi"/>
                <w:sz w:val="18"/>
                <w:szCs w:val="18"/>
                <w:shd w:val="clear" w:color="auto" w:fill="FFFFFF"/>
              </w:rPr>
              <w:t>E=Si</w:t>
            </w:r>
            <w:proofErr w:type="spellEnd"/>
            <w:r w:rsidRPr="001562A8">
              <w:rPr>
                <w:rFonts w:cstheme="minorHAnsi"/>
                <w:sz w:val="18"/>
                <w:szCs w:val="18"/>
                <w:shd w:val="clear" w:color="auto" w:fill="FFFFFF"/>
              </w:rPr>
              <w:t xml:space="preserve"> per stato ecologico;</w:t>
            </w:r>
          </w:p>
          <w:p w:rsidR="003B787E" w:rsidRPr="00AC0F34" w:rsidRDefault="003B787E" w:rsidP="00F4654C">
            <w:pPr>
              <w:spacing w:after="0" w:line="240" w:lineRule="auto"/>
              <w:rPr>
                <w:rFonts w:cstheme="minorHAnsi"/>
                <w:sz w:val="18"/>
                <w:szCs w:val="18"/>
                <w:shd w:val="clear" w:color="auto" w:fill="FFFFFF"/>
              </w:rPr>
            </w:pPr>
            <w:r>
              <w:rPr>
                <w:rFonts w:cstheme="minorHAnsi"/>
                <w:sz w:val="18"/>
                <w:szCs w:val="18"/>
                <w:shd w:val="clear" w:color="auto" w:fill="FFFFFF"/>
              </w:rPr>
              <w:t xml:space="preserve"> </w:t>
            </w:r>
            <w:proofErr w:type="spellStart"/>
            <w:r>
              <w:rPr>
                <w:rFonts w:cstheme="minorHAnsi"/>
                <w:sz w:val="18"/>
                <w:szCs w:val="18"/>
                <w:shd w:val="clear" w:color="auto" w:fill="FFFFFF"/>
              </w:rPr>
              <w:t>T=</w:t>
            </w:r>
            <w:proofErr w:type="spellEnd"/>
            <w:r>
              <w:rPr>
                <w:rFonts w:cstheme="minorHAnsi"/>
                <w:sz w:val="18"/>
                <w:szCs w:val="18"/>
                <w:shd w:val="clear" w:color="auto" w:fill="FFFFFF"/>
              </w:rPr>
              <w:t xml:space="preserve"> entrambi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3B787E" w:rsidRPr="001562A8" w:rsidRDefault="003B787E" w:rsidP="00AC0F34">
            <w:pPr>
              <w:spacing w:after="0" w:line="240" w:lineRule="auto"/>
              <w:jc w:val="center"/>
              <w:rPr>
                <w:rFonts w:eastAsia="Calibri" w:cstheme="minorHAnsi"/>
                <w:sz w:val="18"/>
                <w:szCs w:val="18"/>
              </w:rPr>
            </w:pPr>
            <w:r>
              <w:rPr>
                <w:rFonts w:eastAsia="Calibri" w:cstheme="minorHAnsi"/>
                <w:sz w:val="18"/>
                <w:szCs w:val="18"/>
              </w:rPr>
              <w:t>10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Pr>
                <w:rFonts w:eastAsia="Calibri" w:cstheme="minorHAnsi"/>
                <w:b/>
                <w:sz w:val="18"/>
                <w:szCs w:val="18"/>
              </w:rPr>
              <w:t xml:space="preserve">Si </w:t>
            </w:r>
            <w:r w:rsidRPr="001562A8">
              <w:rPr>
                <w:rFonts w:eastAsia="Calibri" w:cstheme="minorHAnsi"/>
                <w:b/>
                <w:sz w:val="18"/>
                <w:szCs w:val="18"/>
              </w:rPr>
              <w:t>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sidRPr="001562A8">
              <w:rPr>
                <w:rFonts w:eastAsia="Calibri" w:cstheme="minorHAnsi"/>
                <w:b/>
                <w:sz w:val="18"/>
                <w:szCs w:val="18"/>
              </w:rPr>
              <w:t>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r>
      <w:tr w:rsidR="003B787E" w:rsidRPr="001562A8" w:rsidTr="00AC0F34">
        <w:trPr>
          <w:trHeight w:val="707"/>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3B787E" w:rsidRPr="00420B2C" w:rsidRDefault="003B787E" w:rsidP="008F6B67">
            <w:pPr>
              <w:spacing w:after="0" w:line="240" w:lineRule="auto"/>
              <w:jc w:val="center"/>
              <w:rPr>
                <w:rFonts w:eastAsia="Calibri" w:cstheme="minorHAnsi"/>
                <w:b/>
                <w:sz w:val="18"/>
                <w:szCs w:val="18"/>
              </w:rPr>
            </w:pPr>
            <w:r>
              <w:rPr>
                <w:rFonts w:eastAsia="Calibri" w:cstheme="minorHAnsi"/>
                <w:b/>
                <w:sz w:val="18"/>
                <w:szCs w:val="18"/>
              </w:rPr>
              <w:t>8</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r>
    </w:tbl>
    <w:p w:rsidR="001562A8" w:rsidRDefault="001562A8" w:rsidP="000C06F9">
      <w:pPr>
        <w:spacing w:line="240" w:lineRule="auto"/>
      </w:pPr>
    </w:p>
    <w:p w:rsidR="00473FC9" w:rsidRPr="00473FC9" w:rsidRDefault="000C06F9" w:rsidP="000C06F9">
      <w:pPr>
        <w:spacing w:after="0"/>
        <w:jc w:val="both"/>
        <w:rPr>
          <w:rFonts w:cstheme="minorHAnsi"/>
          <w:bCs/>
          <w:i/>
        </w:rPr>
      </w:pPr>
      <w:r>
        <w:rPr>
          <w:rFonts w:cstheme="minorHAnsi"/>
          <w:bCs/>
        </w:rPr>
        <w:t xml:space="preserve">Delle </w:t>
      </w:r>
      <w:r w:rsidR="003B787E">
        <w:rPr>
          <w:rFonts w:cstheme="minorHAnsi"/>
          <w:bCs/>
        </w:rPr>
        <w:t>10</w:t>
      </w:r>
      <w:r>
        <w:rPr>
          <w:rFonts w:cstheme="minorHAnsi"/>
          <w:bCs/>
        </w:rPr>
        <w:t xml:space="preserve"> </w:t>
      </w:r>
      <w:r w:rsidR="00473FC9">
        <w:rPr>
          <w:rFonts w:cstheme="minorHAnsi"/>
          <w:bCs/>
        </w:rPr>
        <w:t>Agenzie</w:t>
      </w:r>
      <w:r>
        <w:rPr>
          <w:rFonts w:cstheme="minorHAnsi"/>
          <w:bCs/>
        </w:rPr>
        <w:t xml:space="preserve"> che hanno risposto affermativamente, </w:t>
      </w:r>
      <w:r w:rsidR="003B787E">
        <w:rPr>
          <w:rFonts w:cstheme="minorHAnsi"/>
          <w:bCs/>
        </w:rPr>
        <w:t>8</w:t>
      </w:r>
      <w:r>
        <w:rPr>
          <w:rFonts w:cstheme="minorHAnsi"/>
          <w:bCs/>
        </w:rPr>
        <w:t xml:space="preserve"> richiedono il monitoraggio ai fini dello stato ecologico, </w:t>
      </w:r>
      <w:r w:rsidR="00890BD8">
        <w:rPr>
          <w:rFonts w:cstheme="minorHAnsi"/>
          <w:bCs/>
        </w:rPr>
        <w:t>mentre in due casi è previsto sia il monitoraggio dei soli aspetti chimici che dello stato ec</w:t>
      </w:r>
      <w:r w:rsidR="00473FC9">
        <w:rPr>
          <w:rFonts w:cstheme="minorHAnsi"/>
          <w:bCs/>
        </w:rPr>
        <w:t xml:space="preserve">ologico </w:t>
      </w:r>
    </w:p>
    <w:p w:rsidR="00AC0F34" w:rsidRDefault="00AC0F34" w:rsidP="000C06F9">
      <w:pPr>
        <w:spacing w:after="0"/>
        <w:jc w:val="both"/>
        <w:rPr>
          <w:rFonts w:cstheme="minorHAnsi"/>
          <w:bCs/>
          <w:i/>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6FB" w:rsidRDefault="002766FB" w:rsidP="00C561FE">
            <w:pPr>
              <w:spacing w:after="120" w:line="240" w:lineRule="auto"/>
              <w:jc w:val="center"/>
              <w:rPr>
                <w:rFonts w:eastAsia="Calibri" w:cstheme="minorHAnsi"/>
                <w:b/>
                <w:sz w:val="18"/>
                <w:szCs w:val="18"/>
              </w:rPr>
            </w:pPr>
          </w:p>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545"/>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75</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Se si, le informazioni sullo stato acquisite sono archiviate/strutturate in un database regionale?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10 attese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0"/>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420B2C" w:rsidRDefault="00F4654C" w:rsidP="00F4654C">
            <w:pPr>
              <w:spacing w:after="0" w:line="240" w:lineRule="auto"/>
              <w:jc w:val="center"/>
              <w:rPr>
                <w:rFonts w:eastAsia="Calibri" w:cstheme="minorHAnsi"/>
                <w:b/>
                <w:sz w:val="18"/>
                <w:szCs w:val="18"/>
              </w:rPr>
            </w:pPr>
            <w:r w:rsidRPr="00420B2C">
              <w:rPr>
                <w:rFonts w:eastAsia="Calibri" w:cstheme="minorHAns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76</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Se si, le informazioni sono utilizzate successivamente per altre finalità?</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10 attese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2"/>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AC0F34" w:rsidRDefault="00F4654C" w:rsidP="00F4654C">
            <w:pPr>
              <w:spacing w:after="0" w:line="240" w:lineRule="auto"/>
              <w:jc w:val="center"/>
              <w:rPr>
                <w:rFonts w:eastAsia="Calibri" w:cstheme="minorHAnsi"/>
                <w:b/>
                <w:sz w:val="18"/>
                <w:szCs w:val="18"/>
              </w:rPr>
            </w:pPr>
            <w:r w:rsidRPr="00AC0F34">
              <w:rPr>
                <w:rFonts w:eastAsia="Calibri" w:cstheme="minorHAns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 w:rsidR="000C06F9" w:rsidRDefault="000C06F9" w:rsidP="000C06F9">
      <w:pPr>
        <w:spacing w:after="0"/>
        <w:jc w:val="both"/>
        <w:rPr>
          <w:rFonts w:cstheme="minorHAnsi"/>
          <w:bCs/>
        </w:rPr>
      </w:pPr>
      <w:r>
        <w:rPr>
          <w:rFonts w:cstheme="minorHAnsi"/>
          <w:bCs/>
        </w:rPr>
        <w:lastRenderedPageBreak/>
        <w:t>I risultati del monitoraggio a carico del richiedente nelle 10 regioni che lo prevedono, in nessun caso  vengono strutturate in un database regionale e/o  utilizzate per successive finalità (</w:t>
      </w:r>
      <w:r w:rsidR="00AC0F34">
        <w:rPr>
          <w:rFonts w:cstheme="minorHAnsi"/>
          <w:bCs/>
        </w:rPr>
        <w:t xml:space="preserve">P.A. </w:t>
      </w:r>
      <w:r>
        <w:rPr>
          <w:rFonts w:cstheme="minorHAnsi"/>
          <w:bCs/>
        </w:rPr>
        <w:t>Bolzano segnala nelle note che sta cercando di implementare la banca dati esistente integrando anche tali informazioni).</w:t>
      </w:r>
    </w:p>
    <w:p w:rsidR="000C06F9" w:rsidRDefault="000C06F9"/>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77</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Se non è effettuato monitoraggio diretto per la valutazione dello stato ecologico, quali criteri si utilizzano? </w:t>
            </w:r>
            <w:r w:rsidRPr="001562A8">
              <w:rPr>
                <w:rFonts w:cstheme="minorHAnsi"/>
                <w:bCs/>
                <w:sz w:val="18"/>
                <w:szCs w:val="18"/>
              </w:rPr>
              <w:br/>
              <w:t>- stato del primo corpo idrico tipizzato di valle (SV);</w:t>
            </w:r>
            <w:r w:rsidRPr="001562A8">
              <w:rPr>
                <w:rFonts w:cstheme="minorHAnsi"/>
                <w:bCs/>
                <w:sz w:val="18"/>
                <w:szCs w:val="18"/>
              </w:rPr>
              <w:br/>
              <w:t>- analisi delle pressioni (P);</w:t>
            </w:r>
            <w:r w:rsidRPr="001562A8">
              <w:rPr>
                <w:rFonts w:cstheme="minorHAnsi"/>
                <w:bCs/>
                <w:sz w:val="18"/>
                <w:szCs w:val="18"/>
              </w:rPr>
              <w:br/>
              <w:t>- si attribuisce valore ambientale cautelativo (VA).</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SV; P; VA; Altro (indicare nelle note)</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5927F5">
            <w:pPr>
              <w:spacing w:after="0" w:line="240" w:lineRule="auto"/>
              <w:jc w:val="center"/>
              <w:rPr>
                <w:rFonts w:eastAsia="Calibri" w:cstheme="minorHAnsi"/>
                <w:sz w:val="18"/>
                <w:szCs w:val="18"/>
              </w:rPr>
            </w:pPr>
            <w:r w:rsidRPr="001562A8">
              <w:rPr>
                <w:rFonts w:eastAsia="Calibri" w:cstheme="minorHAnsi"/>
                <w:sz w:val="18"/>
                <w:szCs w:val="18"/>
              </w:rPr>
              <w:t>1</w:t>
            </w:r>
            <w:r w:rsidR="005927F5">
              <w:rPr>
                <w:rFonts w:eastAsia="Calibri" w:cstheme="minorHAnsi"/>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SV</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P</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VA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SV,P</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r>
      <w:tr w:rsidR="00F4654C" w:rsidRPr="001562A8" w:rsidTr="001562A8">
        <w:trPr>
          <w:trHeight w:val="1548"/>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highlight w:val="green"/>
              </w:rPr>
            </w:pPr>
            <w:r w:rsidRPr="001562A8">
              <w:rPr>
                <w:rFonts w:eastAsia="Calibri" w:cstheme="minorHAnsi"/>
                <w:b/>
                <w:sz w:val="18"/>
                <w:szCs w:val="18"/>
              </w:rPr>
              <w:t>1</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highlight w:val="green"/>
              </w:rPr>
            </w:pPr>
            <w:r w:rsidRPr="00AC0F34">
              <w:rPr>
                <w:rFonts w:eastAsia="Calibri" w:cstheme="minorHAnsi"/>
                <w:b/>
                <w:sz w:val="18"/>
                <w:szCs w:val="18"/>
              </w:rPr>
              <w:t>4</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r>
    </w:tbl>
    <w:p w:rsidR="00AC0F34" w:rsidRDefault="00AC0F34" w:rsidP="000C06F9">
      <w:pPr>
        <w:spacing w:after="0"/>
        <w:jc w:val="both"/>
        <w:rPr>
          <w:rFonts w:cstheme="minorHAnsi"/>
          <w:bCs/>
        </w:rPr>
      </w:pPr>
    </w:p>
    <w:p w:rsidR="000C06F9" w:rsidRDefault="00AC0F34" w:rsidP="000C06F9">
      <w:pPr>
        <w:spacing w:after="0"/>
        <w:jc w:val="both"/>
        <w:rPr>
          <w:rFonts w:cstheme="minorHAnsi"/>
          <w:bCs/>
        </w:rPr>
      </w:pPr>
      <w:r>
        <w:rPr>
          <w:rFonts w:cstheme="minorHAnsi"/>
          <w:bCs/>
        </w:rPr>
        <w:t>Dell</w:t>
      </w:r>
      <w:r w:rsidR="000C06F9">
        <w:rPr>
          <w:rFonts w:cstheme="minorHAnsi"/>
          <w:bCs/>
        </w:rPr>
        <w:t xml:space="preserve">e </w:t>
      </w:r>
      <w:r w:rsidR="005927F5">
        <w:rPr>
          <w:rFonts w:cstheme="minorHAnsi"/>
          <w:bCs/>
        </w:rPr>
        <w:t xml:space="preserve">11 </w:t>
      </w:r>
      <w:r w:rsidR="000C06F9">
        <w:rPr>
          <w:rFonts w:cstheme="minorHAnsi"/>
          <w:bCs/>
        </w:rPr>
        <w:t xml:space="preserve">risposte </w:t>
      </w:r>
      <w:r w:rsidR="005927F5">
        <w:rPr>
          <w:rFonts w:cstheme="minorHAnsi"/>
          <w:bCs/>
        </w:rPr>
        <w:t>perve</w:t>
      </w:r>
      <w:r w:rsidR="000C06F9">
        <w:rPr>
          <w:rFonts w:cstheme="minorHAnsi"/>
          <w:bCs/>
        </w:rPr>
        <w:t>nute</w:t>
      </w:r>
      <w:r w:rsidR="005927F5">
        <w:rPr>
          <w:rFonts w:cstheme="minorHAnsi"/>
          <w:bCs/>
        </w:rPr>
        <w:t>,</w:t>
      </w:r>
      <w:r w:rsidR="000C06F9">
        <w:rPr>
          <w:rFonts w:cstheme="minorHAnsi"/>
          <w:bCs/>
        </w:rPr>
        <w:t xml:space="preserve"> </w:t>
      </w:r>
      <w:r w:rsidR="00B94FED">
        <w:rPr>
          <w:rFonts w:cstheme="minorHAnsi"/>
          <w:bCs/>
        </w:rPr>
        <w:t xml:space="preserve">in 4 casi (Lombardia, Emilia-Romagna, Abruzzo e Lazio) si </w:t>
      </w:r>
      <w:r w:rsidR="000C06F9">
        <w:rPr>
          <w:rFonts w:cstheme="minorHAnsi"/>
          <w:bCs/>
        </w:rPr>
        <w:t>attribu</w:t>
      </w:r>
      <w:r w:rsidR="00B94FED">
        <w:rPr>
          <w:rFonts w:cstheme="minorHAnsi"/>
          <w:bCs/>
        </w:rPr>
        <w:t>isce</w:t>
      </w:r>
      <w:r w:rsidR="000C06F9">
        <w:rPr>
          <w:rFonts w:cstheme="minorHAnsi"/>
          <w:bCs/>
        </w:rPr>
        <w:t xml:space="preserve"> valore ambientale cautelativo</w:t>
      </w:r>
      <w:r w:rsidR="00B94FED">
        <w:rPr>
          <w:rFonts w:cstheme="minorHAnsi"/>
          <w:bCs/>
        </w:rPr>
        <w:t xml:space="preserve">; </w:t>
      </w:r>
      <w:r w:rsidR="00B94FED" w:rsidRPr="00B94FED">
        <w:rPr>
          <w:rFonts w:cstheme="minorHAnsi"/>
          <w:bCs/>
        </w:rPr>
        <w:t xml:space="preserve">in 2 </w:t>
      </w:r>
      <w:r w:rsidR="00B94FED">
        <w:rPr>
          <w:rFonts w:cstheme="minorHAnsi"/>
          <w:bCs/>
        </w:rPr>
        <w:t xml:space="preserve">(P.A. Trento e Umbria) </w:t>
      </w:r>
      <w:r w:rsidR="00B94FED" w:rsidRPr="00B94FED">
        <w:rPr>
          <w:rFonts w:cstheme="minorHAnsi"/>
          <w:bCs/>
        </w:rPr>
        <w:t>si attribuisce lo stato del primo corpo idrico tipizzato di valle</w:t>
      </w:r>
      <w:r w:rsidR="00B94FED">
        <w:rPr>
          <w:rFonts w:cstheme="minorHAnsi"/>
          <w:bCs/>
        </w:rPr>
        <w:t>, cui si aggiunge in altri due casi (Liguria, Sardegna) l’analisi delle pressioni;</w:t>
      </w:r>
      <w:r w:rsidR="000C06F9" w:rsidRPr="00B94FED">
        <w:rPr>
          <w:rFonts w:cstheme="minorHAnsi"/>
          <w:bCs/>
        </w:rPr>
        <w:t xml:space="preserve"> </w:t>
      </w:r>
      <w:r w:rsidR="00B94FED">
        <w:rPr>
          <w:rFonts w:cstheme="minorHAnsi"/>
          <w:bCs/>
        </w:rPr>
        <w:t>P.A. Bolzano indica solo quest’ultima. Nella risposta “altro”, i</w:t>
      </w:r>
      <w:r w:rsidR="000C06F9">
        <w:rPr>
          <w:rFonts w:cstheme="minorHAnsi"/>
          <w:bCs/>
        </w:rPr>
        <w:t xml:space="preserve">l Piemonte fa riferimento alla metodologia della Direttiva </w:t>
      </w:r>
      <w:r w:rsidR="00B94FED">
        <w:rPr>
          <w:rFonts w:cstheme="minorHAnsi"/>
          <w:bCs/>
        </w:rPr>
        <w:t>D</w:t>
      </w:r>
      <w:r w:rsidR="000C06F9">
        <w:rPr>
          <w:rFonts w:cstheme="minorHAnsi"/>
          <w:bCs/>
        </w:rPr>
        <w:t xml:space="preserve">erivazioni </w:t>
      </w:r>
      <w:r w:rsidR="00B94FED">
        <w:rPr>
          <w:rFonts w:cstheme="minorHAnsi"/>
          <w:bCs/>
        </w:rPr>
        <w:t xml:space="preserve">del Distretto del Po, mentre la Campania indica che tutti i </w:t>
      </w:r>
      <w:proofErr w:type="spellStart"/>
      <w:r w:rsidR="00B94FED">
        <w:rPr>
          <w:rFonts w:cstheme="minorHAnsi"/>
          <w:bCs/>
        </w:rPr>
        <w:t>CI</w:t>
      </w:r>
      <w:proofErr w:type="spellEnd"/>
      <w:r w:rsidR="00B94FED">
        <w:rPr>
          <w:rFonts w:cstheme="minorHAnsi"/>
          <w:bCs/>
        </w:rPr>
        <w:t xml:space="preserve"> sono classificati, almeno per raggruppamento.</w:t>
      </w:r>
    </w:p>
    <w:p w:rsidR="000C06F9" w:rsidRDefault="000C06F9"/>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78</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Ci sono casi in cui viene attribuito cautelativamente valore ambientale elevato?</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16</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EC1E82" w:rsidTr="001562A8">
        <w:trPr>
          <w:trHeight w:val="524"/>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jc w:val="center"/>
              <w:rPr>
                <w:rFonts w:ascii="Calibri" w:hAnsi="Calibri" w:cs="Calibri"/>
                <w:bCs/>
                <w:sz w:val="20"/>
                <w:szCs w:val="20"/>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rPr>
                <w:rFonts w:ascii="Calibri" w:hAnsi="Calibri" w:cs="Calibri"/>
                <w:bCs/>
                <w:sz w:val="20"/>
                <w:szCs w:val="20"/>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rPr>
                <w:rFonts w:ascii="Calibri" w:eastAsia="Calibri" w:hAnsi="Calibri" w:cs="Calibr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ascii="Calibri" w:eastAsia="Calibri" w:hAnsi="Calibri" w:cs="Calibri"/>
                <w:b/>
                <w:sz w:val="18"/>
                <w:szCs w:val="18"/>
              </w:rPr>
            </w:pPr>
            <w:r w:rsidRPr="001562A8">
              <w:rPr>
                <w:rFonts w:ascii="Calibri" w:eastAsia="Calibri" w:hAnsi="Calibri" w:cs="Calibri"/>
                <w:b/>
                <w:sz w:val="18"/>
                <w:szCs w:val="18"/>
              </w:rPr>
              <w:t>6</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ascii="Calibri" w:eastAsia="Calibri" w:hAnsi="Calibri" w:cs="Calibri"/>
                <w:b/>
                <w:sz w:val="18"/>
                <w:szCs w:val="18"/>
                <w:highlight w:val="green"/>
              </w:rPr>
            </w:pPr>
            <w:r w:rsidRPr="00B94FED">
              <w:rPr>
                <w:rFonts w:ascii="Calibri" w:eastAsia="Calibri" w:hAnsi="Calibri" w:cs="Calibr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r>
    </w:tbl>
    <w:p w:rsidR="00F4654C" w:rsidRDefault="00F4654C" w:rsidP="00F4654C">
      <w:pPr>
        <w:spacing w:after="0"/>
        <w:jc w:val="right"/>
        <w:rPr>
          <w:rFonts w:cstheme="minorHAnsi"/>
        </w:rPr>
      </w:pPr>
    </w:p>
    <w:p w:rsidR="00001507" w:rsidRDefault="00F4654C" w:rsidP="000C06F9">
      <w:pPr>
        <w:spacing w:after="0"/>
        <w:jc w:val="both"/>
        <w:rPr>
          <w:rFonts w:cstheme="minorHAnsi"/>
          <w:bCs/>
        </w:rPr>
      </w:pPr>
      <w:r>
        <w:rPr>
          <w:rFonts w:cstheme="minorHAnsi"/>
          <w:bCs/>
        </w:rPr>
        <w:t xml:space="preserve">Dalle 16 risposte ottenute, si evince che in 10 regioni non ci sono casi in cui viene </w:t>
      </w:r>
      <w:r w:rsidRPr="00FA4E50">
        <w:rPr>
          <w:rFonts w:cstheme="minorHAnsi"/>
          <w:bCs/>
        </w:rPr>
        <w:t>attribuito cautelativa</w:t>
      </w:r>
      <w:r>
        <w:rPr>
          <w:rFonts w:cstheme="minorHAnsi"/>
          <w:bCs/>
        </w:rPr>
        <w:t>mente valore ambientale elevato</w:t>
      </w:r>
      <w:r w:rsidR="00001507">
        <w:rPr>
          <w:rFonts w:cstheme="minorHAnsi"/>
          <w:bCs/>
        </w:rPr>
        <w:t xml:space="preserve"> (per l’Abruzzo </w:t>
      </w:r>
      <w:r w:rsidR="00001507" w:rsidRPr="00001507">
        <w:rPr>
          <w:rFonts w:cstheme="minorHAnsi"/>
          <w:bCs/>
        </w:rPr>
        <w:t>il richiedente può scegliere se effettuare il monitoraggio ai sensi della WFD per 1 anno o attribuire il valore ambientale Buono</w:t>
      </w:r>
      <w:r w:rsidR="00001507">
        <w:rPr>
          <w:rFonts w:cstheme="minorHAnsi"/>
          <w:bCs/>
        </w:rPr>
        <w:t>).</w:t>
      </w:r>
    </w:p>
    <w:p w:rsidR="00001507" w:rsidRDefault="00001507" w:rsidP="00001507">
      <w:pPr>
        <w:spacing w:after="0"/>
        <w:jc w:val="both"/>
        <w:rPr>
          <w:rFonts w:cstheme="minorHAnsi"/>
          <w:bCs/>
        </w:rPr>
      </w:pPr>
      <w:r>
        <w:rPr>
          <w:rFonts w:cstheme="minorHAnsi"/>
          <w:bCs/>
        </w:rPr>
        <w:t>N</w:t>
      </w:r>
      <w:r w:rsidR="00F4654C">
        <w:rPr>
          <w:rFonts w:cstheme="minorHAnsi"/>
          <w:bCs/>
        </w:rPr>
        <w:t>elle rimanenti 6, tale criterio è utilizzato secondo le modalità previste dalla</w:t>
      </w:r>
      <w:r w:rsidR="00F4654C" w:rsidRPr="00FA4E50">
        <w:t xml:space="preserve"> </w:t>
      </w:r>
      <w:r w:rsidR="00F4654C" w:rsidRPr="00FA4E50">
        <w:rPr>
          <w:rFonts w:cstheme="minorHAnsi"/>
          <w:bCs/>
        </w:rPr>
        <w:t>Direttiva Derivazi</w:t>
      </w:r>
      <w:r>
        <w:rPr>
          <w:rFonts w:cstheme="minorHAnsi"/>
          <w:bCs/>
        </w:rPr>
        <w:t xml:space="preserve">oni </w:t>
      </w:r>
      <w:proofErr w:type="spellStart"/>
      <w:r>
        <w:rPr>
          <w:rFonts w:cstheme="minorHAnsi"/>
          <w:bCs/>
        </w:rPr>
        <w:t>AdBPo</w:t>
      </w:r>
      <w:proofErr w:type="spellEnd"/>
      <w:r>
        <w:rPr>
          <w:rFonts w:cstheme="minorHAnsi"/>
          <w:bCs/>
        </w:rPr>
        <w:t xml:space="preserve"> (Delibera CIPE 3/2017</w:t>
      </w:r>
      <w:r w:rsidRPr="00001507">
        <w:rPr>
          <w:rFonts w:cstheme="minorHAnsi"/>
          <w:bCs/>
        </w:rPr>
        <w:t xml:space="preserve">): in assenza monitoraggio, </w:t>
      </w:r>
      <w:r>
        <w:rPr>
          <w:rFonts w:cstheme="minorHAnsi"/>
          <w:bCs/>
        </w:rPr>
        <w:t>n</w:t>
      </w:r>
      <w:r w:rsidRPr="00001507">
        <w:rPr>
          <w:rFonts w:cstheme="minorHAnsi"/>
          <w:bCs/>
        </w:rPr>
        <w:t xml:space="preserve">el caso in cui la derivazione oggetto di valutazione ricada su un corso d'acqua “non classificato” e caratterizzato da una sezione di chiusura posta a quota superiore a 300 </w:t>
      </w:r>
      <w:proofErr w:type="spellStart"/>
      <w:r w:rsidRPr="00001507">
        <w:rPr>
          <w:rFonts w:cstheme="minorHAnsi"/>
          <w:bCs/>
        </w:rPr>
        <w:t>mslm</w:t>
      </w:r>
      <w:proofErr w:type="spellEnd"/>
      <w:r w:rsidRPr="00001507">
        <w:rPr>
          <w:rFonts w:cstheme="minorHAnsi"/>
          <w:bCs/>
        </w:rPr>
        <w:t xml:space="preserve">; oppure ricompreso in un bacino caratterizzato da una superficie &lt; 10 km2 (aste fluviali di testata del bacino), in assenza di pressioni puntuali significative, oppure ricompreso all’interno di aree designate per la protezione di habitat e specie di cui al punto 1.v) dell’Allegato 9 alla Parte III del </w:t>
      </w:r>
      <w:proofErr w:type="spellStart"/>
      <w:r w:rsidRPr="00001507">
        <w:rPr>
          <w:rFonts w:cstheme="minorHAnsi"/>
          <w:bCs/>
        </w:rPr>
        <w:t>D.Lgs.</w:t>
      </w:r>
      <w:proofErr w:type="spellEnd"/>
      <w:r w:rsidRPr="00001507">
        <w:rPr>
          <w:rFonts w:cstheme="minorHAnsi"/>
          <w:bCs/>
        </w:rPr>
        <w:t xml:space="preserve"> 152/2006</w:t>
      </w:r>
      <w:r>
        <w:rPr>
          <w:rFonts w:cstheme="minorHAnsi"/>
          <w:bCs/>
        </w:rPr>
        <w:t>.</w:t>
      </w:r>
    </w:p>
    <w:p w:rsidR="00F4654C" w:rsidRDefault="00F4654C" w:rsidP="006E2ED5">
      <w:pPr>
        <w:spacing w:after="0"/>
        <w:jc w:val="both"/>
      </w:pPr>
    </w:p>
    <w:p w:rsidR="002766FB" w:rsidRDefault="002766FB" w:rsidP="006E2ED5">
      <w:pPr>
        <w:spacing w:after="0"/>
        <w:jc w:val="both"/>
      </w:pPr>
    </w:p>
    <w:p w:rsidR="002766FB" w:rsidRDefault="002766FB" w:rsidP="006E2ED5">
      <w:pPr>
        <w:spacing w:after="0"/>
        <w:jc w:val="both"/>
      </w:pPr>
    </w:p>
    <w:p w:rsidR="006E2ED5" w:rsidRDefault="006E2ED5" w:rsidP="006E2ED5">
      <w:pPr>
        <w:pStyle w:val="Paragrafoelenco"/>
        <w:numPr>
          <w:ilvl w:val="0"/>
          <w:numId w:val="1"/>
        </w:numPr>
        <w:rPr>
          <w:b/>
          <w:color w:val="0070C0"/>
          <w:sz w:val="24"/>
          <w:szCs w:val="24"/>
        </w:rPr>
      </w:pPr>
      <w:r w:rsidRPr="007D40D9">
        <w:rPr>
          <w:b/>
          <w:color w:val="0070C0"/>
          <w:sz w:val="24"/>
          <w:szCs w:val="24"/>
        </w:rPr>
        <w:t xml:space="preserve">Sintesi delle risposte del questionario per i </w:t>
      </w:r>
      <w:r>
        <w:rPr>
          <w:b/>
          <w:color w:val="0070C0"/>
          <w:sz w:val="24"/>
          <w:szCs w:val="24"/>
        </w:rPr>
        <w:t>L</w:t>
      </w:r>
      <w:r w:rsidRPr="007D40D9">
        <w:rPr>
          <w:b/>
          <w:color w:val="0070C0"/>
          <w:sz w:val="24"/>
          <w:szCs w:val="24"/>
        </w:rPr>
        <w:t>WB</w:t>
      </w:r>
      <w:r w:rsidR="00890BD8">
        <w:rPr>
          <w:b/>
          <w:color w:val="0070C0"/>
          <w:sz w:val="24"/>
          <w:szCs w:val="24"/>
        </w:rPr>
        <w:t xml:space="preserve"> (riassorbite nella sub tematica M3)</w:t>
      </w:r>
    </w:p>
    <w:p w:rsidR="009D5B6B" w:rsidRPr="009D5B6B" w:rsidRDefault="009D5B6B" w:rsidP="006E2ED5">
      <w:pPr>
        <w:spacing w:line="240" w:lineRule="auto"/>
        <w:rPr>
          <w:b/>
          <w:i/>
          <w:sz w:val="20"/>
          <w:szCs w:val="20"/>
        </w:rPr>
      </w:pPr>
    </w:p>
    <w:p w:rsidR="006E2ED5" w:rsidRPr="007B387C" w:rsidRDefault="006E2ED5" w:rsidP="006E2ED5">
      <w:pPr>
        <w:spacing w:line="240" w:lineRule="auto"/>
        <w:rPr>
          <w:b/>
          <w:i/>
        </w:rPr>
      </w:pPr>
      <w:r w:rsidRPr="007B387C">
        <w:rPr>
          <w:b/>
          <w:i/>
        </w:rPr>
        <w:t>Generale ITA LWB</w:t>
      </w:r>
    </w:p>
    <w:tbl>
      <w:tblPr>
        <w:tblW w:w="9518" w:type="dxa"/>
        <w:jc w:val="center"/>
        <w:tblInd w:w="157" w:type="dxa"/>
        <w:tblLayout w:type="fixed"/>
        <w:tblLook w:val="0400"/>
      </w:tblPr>
      <w:tblGrid>
        <w:gridCol w:w="567"/>
        <w:gridCol w:w="3402"/>
        <w:gridCol w:w="1843"/>
        <w:gridCol w:w="1134"/>
        <w:gridCol w:w="643"/>
        <w:gridCol w:w="643"/>
        <w:gridCol w:w="643"/>
        <w:gridCol w:w="643"/>
      </w:tblGrid>
      <w:tr w:rsidR="006E2ED5" w:rsidRPr="00E964C3" w:rsidTr="00C561FE">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N.</w:t>
            </w:r>
          </w:p>
        </w:tc>
        <w:tc>
          <w:tcPr>
            <w:tcW w:w="3402"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rPr>
                <w:rFonts w:eastAsia="Calibri" w:cstheme="minorHAnsi"/>
                <w:b/>
                <w:color w:val="000000"/>
                <w:sz w:val="18"/>
                <w:szCs w:val="18"/>
              </w:rPr>
            </w:pPr>
            <w:r w:rsidRPr="00E964C3">
              <w:rPr>
                <w:rFonts w:eastAsia="Calibri" w:cstheme="minorHAnsi"/>
                <w:b/>
                <w:color w:val="000000"/>
                <w:sz w:val="18"/>
                <w:szCs w:val="18"/>
              </w:rPr>
              <w:t>Domand</w:t>
            </w:r>
            <w:r>
              <w:rPr>
                <w:rFonts w:eastAsia="Calibri" w:cstheme="minorHAnsi"/>
                <w:b/>
                <w:color w:val="000000"/>
                <w:sz w:val="18"/>
                <w:szCs w:val="18"/>
              </w:rPr>
              <w:t>a</w:t>
            </w:r>
          </w:p>
        </w:tc>
        <w:tc>
          <w:tcPr>
            <w:tcW w:w="1843"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rPr>
                <w:rFonts w:eastAsia="Calibri" w:cstheme="minorHAnsi"/>
                <w:b/>
                <w:color w:val="000000"/>
                <w:sz w:val="18"/>
                <w:szCs w:val="18"/>
              </w:rPr>
            </w:pPr>
            <w:r w:rsidRPr="00E964C3">
              <w:rPr>
                <w:rFonts w:eastAsia="Calibri" w:cstheme="minorHAnsi"/>
                <w:b/>
                <w:color w:val="000000"/>
                <w:sz w:val="18"/>
                <w:szCs w:val="18"/>
              </w:rPr>
              <w:t>Opzioni di risposta</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N. Risposte</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Casistica e risposte</w:t>
            </w:r>
          </w:p>
        </w:tc>
      </w:tr>
      <w:tr w:rsidR="006E2ED5" w:rsidRPr="00E964C3" w:rsidTr="00C561FE">
        <w:trPr>
          <w:trHeight w:val="323"/>
          <w:jc w:val="center"/>
        </w:trPr>
        <w:tc>
          <w:tcPr>
            <w:tcW w:w="56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 xml:space="preserve">8 </w:t>
            </w:r>
          </w:p>
        </w:tc>
        <w:tc>
          <w:tcPr>
            <w:tcW w:w="3402"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cstheme="minorHAnsi"/>
                <w:bCs/>
                <w:color w:val="000000"/>
                <w:sz w:val="18"/>
                <w:szCs w:val="18"/>
              </w:rPr>
            </w:pPr>
            <w:r w:rsidRPr="00E964C3">
              <w:rPr>
                <w:rFonts w:cstheme="minorHAnsi"/>
                <w:bCs/>
                <w:color w:val="000000"/>
                <w:sz w:val="18"/>
                <w:szCs w:val="18"/>
              </w:rPr>
              <w:t>Modalità utilizzate per l'individuazione dei C.I.</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D = 131/ 2008; Altro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20</w:t>
            </w:r>
          </w:p>
        </w:tc>
        <w:tc>
          <w:tcPr>
            <w:tcW w:w="643" w:type="dxa"/>
            <w:tcBorders>
              <w:top w:val="single" w:sz="4" w:space="0" w:color="auto"/>
              <w:left w:val="single" w:sz="4" w:space="0" w:color="000000"/>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D</w:t>
            </w: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r>
      <w:tr w:rsidR="006E2ED5" w:rsidRPr="00E964C3" w:rsidTr="00C561FE">
        <w:trPr>
          <w:trHeight w:val="240"/>
          <w:jc w:val="center"/>
        </w:trPr>
        <w:tc>
          <w:tcPr>
            <w:tcW w:w="56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402"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color w:val="000000"/>
                <w:sz w:val="18"/>
                <w:szCs w:val="18"/>
                <w:shd w:val="clear" w:color="auto" w:fill="FFFFFF"/>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43" w:type="dxa"/>
            <w:tcBorders>
              <w:top w:val="single" w:sz="4" w:space="0" w:color="auto"/>
              <w:left w:val="single" w:sz="4" w:space="0" w:color="000000"/>
              <w:bottom w:val="single" w:sz="4" w:space="0" w:color="000000"/>
              <w:right w:val="single" w:sz="4" w:space="0" w:color="000000"/>
            </w:tcBorders>
            <w:shd w:val="clear" w:color="auto" w:fill="auto"/>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20</w:t>
            </w: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bl>
    <w:p w:rsidR="006E2ED5" w:rsidRPr="00E964C3" w:rsidRDefault="006E2ED5" w:rsidP="006E2ED5">
      <w:pPr>
        <w:spacing w:after="0"/>
        <w:rPr>
          <w:rFonts w:cstheme="minorHAnsi"/>
          <w:color w:val="000000"/>
          <w:sz w:val="18"/>
          <w:szCs w:val="18"/>
          <w:shd w:val="clear" w:color="auto" w:fill="FFFFFF"/>
        </w:rPr>
      </w:pPr>
    </w:p>
    <w:p w:rsidR="006E2ED5" w:rsidRDefault="006E2ED5" w:rsidP="006E2ED5">
      <w:pPr>
        <w:spacing w:after="0"/>
        <w:rPr>
          <w:rFonts w:cstheme="minorHAnsi"/>
          <w:color w:val="000000"/>
          <w:shd w:val="clear" w:color="auto" w:fill="FFFFFF"/>
        </w:rPr>
      </w:pPr>
      <w:r w:rsidRPr="00C126D7">
        <w:rPr>
          <w:rFonts w:cstheme="minorHAnsi"/>
        </w:rPr>
        <w:t>Nel</w:t>
      </w:r>
      <w:r>
        <w:rPr>
          <w:rFonts w:cstheme="minorHAnsi"/>
        </w:rPr>
        <w:t>la totalità delle risposte</w:t>
      </w:r>
      <w:r w:rsidRPr="00C126D7">
        <w:rPr>
          <w:rFonts w:cstheme="minorHAnsi"/>
        </w:rPr>
        <w:t xml:space="preserve">, </w:t>
      </w:r>
      <w:r w:rsidRPr="00C126D7">
        <w:rPr>
          <w:rFonts w:cstheme="minorHAnsi"/>
          <w:bCs/>
          <w:color w:val="000000"/>
        </w:rPr>
        <w:t xml:space="preserve">l'individuazione dei C.I. è avvenuta sulla base del </w:t>
      </w:r>
      <w:r w:rsidRPr="00C126D7">
        <w:rPr>
          <w:rFonts w:cstheme="minorHAnsi"/>
          <w:color w:val="000000"/>
          <w:shd w:val="clear" w:color="auto" w:fill="FFFFFF"/>
        </w:rPr>
        <w:t>DM 16 giugno 2008, n. 131</w:t>
      </w:r>
    </w:p>
    <w:p w:rsidR="000C06F9" w:rsidRDefault="000C06F9" w:rsidP="006E2ED5">
      <w:pPr>
        <w:spacing w:after="0"/>
        <w:rPr>
          <w:rFonts w:cstheme="minorHAnsi"/>
          <w:color w:val="000000"/>
          <w:shd w:val="clear" w:color="auto" w:fill="FFFFFF"/>
        </w:rPr>
      </w:pPr>
    </w:p>
    <w:p w:rsidR="006E2ED5" w:rsidRPr="007B387C" w:rsidRDefault="006E2ED5" w:rsidP="006E2ED5">
      <w:pPr>
        <w:spacing w:line="240" w:lineRule="auto"/>
        <w:rPr>
          <w:b/>
          <w:i/>
        </w:rPr>
      </w:pPr>
      <w:r w:rsidRPr="007B387C">
        <w:rPr>
          <w:b/>
          <w:i/>
        </w:rPr>
        <w:lastRenderedPageBreak/>
        <w:t>Laghi LWB</w:t>
      </w:r>
    </w:p>
    <w:tbl>
      <w:tblPr>
        <w:tblW w:w="9515" w:type="dxa"/>
        <w:jc w:val="center"/>
        <w:tblInd w:w="381" w:type="dxa"/>
        <w:tblLayout w:type="fixed"/>
        <w:tblLook w:val="0400"/>
      </w:tblPr>
      <w:tblGrid>
        <w:gridCol w:w="584"/>
        <w:gridCol w:w="3350"/>
        <w:gridCol w:w="1843"/>
        <w:gridCol w:w="1117"/>
        <w:gridCol w:w="655"/>
        <w:gridCol w:w="655"/>
        <w:gridCol w:w="655"/>
        <w:gridCol w:w="656"/>
      </w:tblGrid>
      <w:tr w:rsidR="006E2ED5" w:rsidTr="00C561FE">
        <w:trPr>
          <w:trHeight w:val="2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N.</w:t>
            </w:r>
          </w:p>
        </w:tc>
        <w:tc>
          <w:tcPr>
            <w:tcW w:w="3350"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rPr>
                <w:rFonts w:ascii="Calibri" w:eastAsia="Calibri" w:hAnsi="Calibri" w:cs="Calibri"/>
                <w:b/>
                <w:color w:val="000000"/>
                <w:sz w:val="18"/>
                <w:szCs w:val="18"/>
              </w:rPr>
            </w:pPr>
            <w:r>
              <w:rPr>
                <w:rFonts w:ascii="Calibri" w:eastAsia="Calibri" w:hAnsi="Calibri" w:cs="Calibri"/>
                <w:b/>
                <w:color w:val="000000"/>
                <w:sz w:val="18"/>
                <w:szCs w:val="18"/>
              </w:rPr>
              <w:t>Domanda</w:t>
            </w:r>
          </w:p>
        </w:tc>
        <w:tc>
          <w:tcPr>
            <w:tcW w:w="1843"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rPr>
                <w:rFonts w:ascii="Calibri" w:eastAsia="Calibri" w:hAnsi="Calibri" w:cs="Calibri"/>
                <w:b/>
                <w:color w:val="000000"/>
                <w:sz w:val="18"/>
                <w:szCs w:val="18"/>
              </w:rPr>
            </w:pPr>
            <w:r>
              <w:rPr>
                <w:rFonts w:ascii="Calibri" w:eastAsia="Calibri" w:hAnsi="Calibri" w:cs="Calibri"/>
                <w:b/>
                <w:color w:val="000000"/>
                <w:sz w:val="18"/>
                <w:szCs w:val="18"/>
              </w:rPr>
              <w:t>Opzioni di risposta</w:t>
            </w:r>
          </w:p>
        </w:tc>
        <w:tc>
          <w:tcPr>
            <w:tcW w:w="1117"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N. Risposte</w:t>
            </w:r>
          </w:p>
        </w:tc>
        <w:tc>
          <w:tcPr>
            <w:tcW w:w="262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Casistica e risposte</w:t>
            </w:r>
          </w:p>
        </w:tc>
      </w:tr>
      <w:tr w:rsidR="006E2ED5" w:rsidRPr="00E964C3" w:rsidTr="00C561FE">
        <w:trPr>
          <w:trHeight w:val="431"/>
          <w:jc w:val="center"/>
        </w:trPr>
        <w:tc>
          <w:tcPr>
            <w:tcW w:w="58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39</w:t>
            </w:r>
          </w:p>
        </w:tc>
        <w:tc>
          <w:tcPr>
            <w:tcW w:w="3350"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r w:rsidRPr="00E964C3">
              <w:rPr>
                <w:rFonts w:cstheme="minorHAnsi"/>
                <w:bCs/>
                <w:color w:val="000000"/>
                <w:sz w:val="18"/>
                <w:szCs w:val="18"/>
              </w:rPr>
              <w:t>Nella regione è stato utilizzato quanto dettato nell'Allegato1 del DM 131/2008 punto B.3.5.1</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Si; No; </w:t>
            </w:r>
            <w:proofErr w:type="spellStart"/>
            <w:r w:rsidRPr="00E964C3">
              <w:rPr>
                <w:rFonts w:cstheme="minorHAnsi"/>
                <w:color w:val="000000"/>
                <w:sz w:val="18"/>
                <w:szCs w:val="18"/>
                <w:shd w:val="clear" w:color="auto" w:fill="FFFFFF"/>
              </w:rPr>
              <w:t>A=Per</w:t>
            </w:r>
            <w:proofErr w:type="spellEnd"/>
            <w:r w:rsidRPr="00E964C3">
              <w:rPr>
                <w:rFonts w:cstheme="minorHAnsi"/>
                <w:color w:val="000000"/>
                <w:sz w:val="18"/>
                <w:szCs w:val="18"/>
                <w:shd w:val="clear" w:color="auto" w:fill="FFFFFF"/>
              </w:rPr>
              <w:t xml:space="preserve"> alcune situazioni</w:t>
            </w:r>
          </w:p>
        </w:tc>
        <w:tc>
          <w:tcPr>
            <w:tcW w:w="111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EE0C7A">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1</w:t>
            </w:r>
            <w:r w:rsidR="00EE0C7A">
              <w:rPr>
                <w:rFonts w:eastAsia="Calibri" w:cstheme="minorHAnsi"/>
                <w:color w:val="000000"/>
                <w:sz w:val="18"/>
                <w:szCs w:val="18"/>
              </w:rPr>
              <w:t>6</w:t>
            </w:r>
          </w:p>
        </w:tc>
        <w:tc>
          <w:tcPr>
            <w:tcW w:w="655" w:type="dxa"/>
            <w:tcBorders>
              <w:top w:val="nil"/>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SI</w:t>
            </w:r>
          </w:p>
        </w:tc>
        <w:tc>
          <w:tcPr>
            <w:tcW w:w="655"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NO</w:t>
            </w:r>
          </w:p>
        </w:tc>
        <w:tc>
          <w:tcPr>
            <w:tcW w:w="655"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A</w:t>
            </w:r>
          </w:p>
        </w:tc>
        <w:tc>
          <w:tcPr>
            <w:tcW w:w="656"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r w:rsidR="006E2ED5" w:rsidRPr="00E964C3" w:rsidTr="00526303">
        <w:trPr>
          <w:trHeight w:val="374"/>
          <w:jc w:val="center"/>
        </w:trPr>
        <w:tc>
          <w:tcPr>
            <w:tcW w:w="58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350"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eastAsia="Calibri" w:cstheme="minorHAnsi"/>
                <w:color w:val="000000"/>
                <w:sz w:val="18"/>
                <w:szCs w:val="18"/>
              </w:rPr>
            </w:pPr>
          </w:p>
        </w:tc>
        <w:tc>
          <w:tcPr>
            <w:tcW w:w="111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2ED5" w:rsidRPr="00E964C3" w:rsidRDefault="00EE0C7A" w:rsidP="00C561FE">
            <w:pPr>
              <w:spacing w:after="0" w:line="240" w:lineRule="auto"/>
              <w:jc w:val="center"/>
              <w:rPr>
                <w:rFonts w:eastAsia="Calibri" w:cstheme="minorHAnsi"/>
                <w:b/>
                <w:color w:val="000000"/>
                <w:sz w:val="18"/>
                <w:szCs w:val="18"/>
              </w:rPr>
            </w:pPr>
            <w:r>
              <w:rPr>
                <w:rFonts w:eastAsia="Calibri" w:cstheme="minorHAnsi"/>
                <w:b/>
                <w:color w:val="000000"/>
                <w:sz w:val="18"/>
                <w:szCs w:val="18"/>
              </w:rPr>
              <w:t>4</w:t>
            </w:r>
          </w:p>
        </w:tc>
        <w:tc>
          <w:tcPr>
            <w:tcW w:w="655" w:type="dxa"/>
            <w:tcBorders>
              <w:top w:val="single" w:sz="4" w:space="0" w:color="000000"/>
              <w:left w:val="nil"/>
              <w:bottom w:val="single" w:sz="4" w:space="0" w:color="auto"/>
              <w:right w:val="single" w:sz="4" w:space="0" w:color="000000"/>
            </w:tcBorders>
            <w:shd w:val="clear" w:color="auto" w:fill="FFFFFF"/>
            <w:vAlign w:val="center"/>
          </w:tcPr>
          <w:p w:rsidR="006E2ED5" w:rsidRPr="00526303" w:rsidRDefault="006E2ED5" w:rsidP="00C561FE">
            <w:pPr>
              <w:spacing w:after="0" w:line="240" w:lineRule="auto"/>
              <w:jc w:val="center"/>
              <w:rPr>
                <w:rFonts w:eastAsia="Calibri" w:cstheme="minorHAnsi"/>
                <w:b/>
                <w:color w:val="000000"/>
                <w:sz w:val="18"/>
                <w:szCs w:val="18"/>
                <w:highlight w:val="yellow"/>
              </w:rPr>
            </w:pPr>
            <w:r w:rsidRPr="00526303">
              <w:rPr>
                <w:rFonts w:eastAsia="Calibri" w:cstheme="minorHAnsi"/>
                <w:b/>
                <w:color w:val="000000"/>
                <w:sz w:val="18"/>
                <w:szCs w:val="18"/>
              </w:rPr>
              <w:t>10</w:t>
            </w:r>
          </w:p>
        </w:tc>
        <w:tc>
          <w:tcPr>
            <w:tcW w:w="655" w:type="dxa"/>
            <w:tcBorders>
              <w:top w:val="single" w:sz="4" w:space="0" w:color="000000"/>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w:t>
            </w:r>
          </w:p>
        </w:tc>
        <w:tc>
          <w:tcPr>
            <w:tcW w:w="656" w:type="dxa"/>
            <w:tcBorders>
              <w:top w:val="single" w:sz="4" w:space="0" w:color="000000"/>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r w:rsidR="006E2ED5" w:rsidRPr="00E964C3" w:rsidTr="00C561FE">
        <w:trPr>
          <w:trHeight w:val="446"/>
          <w:jc w:val="center"/>
        </w:trPr>
        <w:tc>
          <w:tcPr>
            <w:tcW w:w="58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40</w:t>
            </w:r>
          </w:p>
        </w:tc>
        <w:tc>
          <w:tcPr>
            <w:tcW w:w="3350"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r w:rsidRPr="00E964C3">
              <w:rPr>
                <w:rFonts w:cstheme="minorHAnsi"/>
                <w:bCs/>
                <w:color w:val="000000"/>
                <w:sz w:val="18"/>
                <w:szCs w:val="18"/>
              </w:rPr>
              <w:t xml:space="preserve">Esistono strumenti normativi nella regione che definiscono gli obiettivi per i </w:t>
            </w:r>
            <w:proofErr w:type="spellStart"/>
            <w:r w:rsidRPr="00E964C3">
              <w:rPr>
                <w:rFonts w:cstheme="minorHAnsi"/>
                <w:bCs/>
                <w:color w:val="000000"/>
                <w:sz w:val="18"/>
                <w:szCs w:val="18"/>
              </w:rPr>
              <w:t>CI</w:t>
            </w:r>
            <w:proofErr w:type="spellEnd"/>
            <w:r w:rsidRPr="00E964C3">
              <w:rPr>
                <w:rFonts w:cstheme="minorHAnsi"/>
                <w:bCs/>
                <w:color w:val="000000"/>
                <w:sz w:val="18"/>
                <w:szCs w:val="18"/>
              </w:rPr>
              <w:t xml:space="preserve"> non tipizzati, da tutelare per il loro uso pregiato delle acque (esempio: potabile)?</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Si; No; Per alcune situazioni</w:t>
            </w:r>
          </w:p>
        </w:tc>
        <w:tc>
          <w:tcPr>
            <w:tcW w:w="111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526303">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1</w:t>
            </w:r>
            <w:r w:rsidR="00526303">
              <w:rPr>
                <w:rFonts w:eastAsia="Calibri" w:cstheme="minorHAnsi"/>
                <w:color w:val="000000"/>
                <w:sz w:val="18"/>
                <w:szCs w:val="18"/>
              </w:rPr>
              <w:t>5</w:t>
            </w:r>
          </w:p>
        </w:tc>
        <w:tc>
          <w:tcPr>
            <w:tcW w:w="655" w:type="dxa"/>
            <w:tcBorders>
              <w:top w:val="single" w:sz="4" w:space="0" w:color="auto"/>
              <w:left w:val="single" w:sz="4" w:space="0" w:color="000000"/>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SI</w:t>
            </w:r>
          </w:p>
        </w:tc>
        <w:tc>
          <w:tcPr>
            <w:tcW w:w="655"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NO</w:t>
            </w:r>
          </w:p>
        </w:tc>
        <w:tc>
          <w:tcPr>
            <w:tcW w:w="655"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A</w:t>
            </w:r>
          </w:p>
        </w:tc>
        <w:tc>
          <w:tcPr>
            <w:tcW w:w="656"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r>
      <w:tr w:rsidR="006E2ED5" w:rsidRPr="00E964C3" w:rsidTr="00C561FE">
        <w:trPr>
          <w:trHeight w:val="240"/>
          <w:jc w:val="center"/>
        </w:trPr>
        <w:tc>
          <w:tcPr>
            <w:tcW w:w="58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350"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color w:val="000000"/>
                <w:sz w:val="18"/>
                <w:szCs w:val="18"/>
                <w:shd w:val="clear" w:color="auto" w:fill="FFFFFF"/>
              </w:rPr>
            </w:pPr>
          </w:p>
        </w:tc>
        <w:tc>
          <w:tcPr>
            <w:tcW w:w="111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w:t>
            </w:r>
          </w:p>
        </w:tc>
        <w:tc>
          <w:tcPr>
            <w:tcW w:w="655"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526303">
            <w:pPr>
              <w:spacing w:after="0" w:line="240" w:lineRule="auto"/>
              <w:jc w:val="center"/>
              <w:rPr>
                <w:rFonts w:eastAsia="Calibri" w:cstheme="minorHAnsi"/>
                <w:b/>
                <w:color w:val="000000"/>
                <w:sz w:val="18"/>
                <w:szCs w:val="18"/>
              </w:rPr>
            </w:pPr>
            <w:r w:rsidRPr="00526303">
              <w:rPr>
                <w:rFonts w:eastAsia="Calibri" w:cstheme="minorHAnsi"/>
                <w:b/>
                <w:color w:val="000000"/>
                <w:sz w:val="18"/>
                <w:szCs w:val="18"/>
              </w:rPr>
              <w:t>1</w:t>
            </w:r>
            <w:r w:rsidR="00526303" w:rsidRPr="00526303">
              <w:rPr>
                <w:rFonts w:eastAsia="Calibri" w:cstheme="minorHAnsi"/>
                <w:b/>
                <w:color w:val="000000"/>
                <w:sz w:val="18"/>
                <w:szCs w:val="18"/>
              </w:rPr>
              <w:t>2</w:t>
            </w:r>
          </w:p>
        </w:tc>
        <w:tc>
          <w:tcPr>
            <w:tcW w:w="655"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1</w:t>
            </w:r>
          </w:p>
        </w:tc>
        <w:tc>
          <w:tcPr>
            <w:tcW w:w="656"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bl>
    <w:p w:rsidR="006E2ED5" w:rsidRDefault="006E2ED5" w:rsidP="006E2ED5">
      <w:pPr>
        <w:spacing w:after="0"/>
        <w:rPr>
          <w:rFonts w:cstheme="minorHAnsi"/>
        </w:rPr>
      </w:pPr>
    </w:p>
    <w:p w:rsidR="006E2ED5" w:rsidRDefault="006E2ED5" w:rsidP="00974141">
      <w:pPr>
        <w:jc w:val="both"/>
      </w:pPr>
      <w:r>
        <w:t>39: Risposta prevalente: no. Indicato “Per alcune situazioni” da parte di Bolzano e FVG; nelle note segnalati casi particolari “sotto soglia” anche per Marche e Sardegna</w:t>
      </w:r>
    </w:p>
    <w:p w:rsidR="006E2ED5" w:rsidRDefault="006E2ED5" w:rsidP="00526303">
      <w:pPr>
        <w:jc w:val="both"/>
      </w:pPr>
      <w:r>
        <w:t>40: Risposta prevalente: no. Indicato “Per alcune situazioni” da parte di Bolzano (rete interna provinciale</w:t>
      </w:r>
      <w:r w:rsidR="00526303">
        <w:t xml:space="preserve"> definita dal PTA</w:t>
      </w:r>
      <w:r>
        <w:t xml:space="preserve">); Marche e Abruzzo segnalano monitoraggio per uso </w:t>
      </w:r>
      <w:proofErr w:type="spellStart"/>
      <w:r>
        <w:t>idropotabile</w:t>
      </w:r>
      <w:proofErr w:type="spellEnd"/>
      <w:r>
        <w:t xml:space="preserve"> / istituzione Aree protette</w:t>
      </w:r>
    </w:p>
    <w:p w:rsidR="006E2ED5" w:rsidRDefault="006E2ED5" w:rsidP="006E2ED5">
      <w:pPr>
        <w:spacing w:after="0"/>
        <w:jc w:val="both"/>
      </w:pPr>
    </w:p>
    <w:p w:rsidR="00DE7621" w:rsidRDefault="00DE7621" w:rsidP="00974141">
      <w:pPr>
        <w:pStyle w:val="Paragrafoelenco"/>
        <w:numPr>
          <w:ilvl w:val="0"/>
          <w:numId w:val="1"/>
        </w:numPr>
        <w:rPr>
          <w:b/>
          <w:color w:val="0070C0"/>
          <w:sz w:val="24"/>
          <w:szCs w:val="24"/>
        </w:rPr>
      </w:pPr>
      <w:r>
        <w:rPr>
          <w:b/>
          <w:color w:val="0070C0"/>
          <w:sz w:val="24"/>
          <w:szCs w:val="24"/>
        </w:rPr>
        <w:t>Con</w:t>
      </w:r>
      <w:r w:rsidR="00DB0ACF">
        <w:rPr>
          <w:b/>
          <w:color w:val="0070C0"/>
          <w:sz w:val="24"/>
          <w:szCs w:val="24"/>
        </w:rPr>
        <w:t>clusioni e con</w:t>
      </w:r>
      <w:r>
        <w:rPr>
          <w:b/>
          <w:color w:val="0070C0"/>
          <w:sz w:val="24"/>
          <w:szCs w:val="24"/>
        </w:rPr>
        <w:t>siderazioni finali</w:t>
      </w:r>
    </w:p>
    <w:p w:rsidR="0094698B" w:rsidRDefault="00DE7621" w:rsidP="00974141">
      <w:pPr>
        <w:jc w:val="both"/>
      </w:pPr>
      <w:r>
        <w:t xml:space="preserve">Nell’ambito del gruppo di lavoro dedicato alla sub-tematica C4 si è </w:t>
      </w:r>
      <w:r w:rsidR="0094698B">
        <w:t>affrontato l’</w:t>
      </w:r>
      <w:r>
        <w:t>approfondiment</w:t>
      </w:r>
      <w:r w:rsidR="0094698B">
        <w:t>o</w:t>
      </w:r>
      <w:r>
        <w:t xml:space="preserve"> </w:t>
      </w:r>
      <w:r w:rsidR="0094698B">
        <w:t xml:space="preserve">dei possibili aspetti riguardanti  </w:t>
      </w:r>
      <w:r w:rsidRPr="00DE7621">
        <w:t>la procedura di classificazione dei corpi idrici non tipizzati</w:t>
      </w:r>
      <w:r w:rsidR="0094698B">
        <w:t xml:space="preserve">, ovvero corpi idrici non individuati per la classificazione ai sensi della Direttiva acque (i cui criteri sono </w:t>
      </w:r>
      <w:proofErr w:type="spellStart"/>
      <w:r w:rsidR="0094698B">
        <w:t>normati</w:t>
      </w:r>
      <w:proofErr w:type="spellEnd"/>
      <w:r w:rsidR="0094698B">
        <w:t xml:space="preserve"> in Italia dal DM 131/2008), ma per i quali può essere necessario definire lo stato e/o il valore ambientale in relazione a  obiettivi generali o specifici di tutela nell’ambito dei process</w:t>
      </w:r>
      <w:r w:rsidR="001A3116">
        <w:t>i di pianificazione e gestione che interessano la r</w:t>
      </w:r>
      <w:r w:rsidR="0094698B">
        <w:t>isorsa acqua.</w:t>
      </w:r>
    </w:p>
    <w:p w:rsidR="00DE7621" w:rsidRPr="00974141" w:rsidRDefault="001A3116" w:rsidP="00974141">
      <w:pPr>
        <w:jc w:val="both"/>
      </w:pPr>
      <w:r>
        <w:t xml:space="preserve">Nel corso dei lavori sono emerse anche </w:t>
      </w:r>
      <w:r w:rsidR="00DE7621">
        <w:t xml:space="preserve">casistiche </w:t>
      </w:r>
      <w:r>
        <w:t xml:space="preserve">non </w:t>
      </w:r>
      <w:r w:rsidR="00DB0ACF">
        <w:t>(</w:t>
      </w:r>
      <w:r>
        <w:t>o soltanto parzialmente</w:t>
      </w:r>
      <w:r w:rsidR="00DB0ACF">
        <w:t>)</w:t>
      </w:r>
      <w:r>
        <w:t xml:space="preserve"> correlate con il tema in oggetto, che si ritiene importante segnalare per eventuali approfondimenti nell’ambito di altri gruppi di lavoro più specificamente dedicati.</w:t>
      </w:r>
      <w:r w:rsidR="00974141">
        <w:t xml:space="preserve"> </w:t>
      </w:r>
      <w:r>
        <w:t xml:space="preserve"> </w:t>
      </w:r>
      <w:r w:rsidR="00DE7621">
        <w:t xml:space="preserve">In particolare, </w:t>
      </w:r>
      <w:r w:rsidR="00DE7621" w:rsidRPr="00C739F2">
        <w:rPr>
          <w:rFonts w:cstheme="minorHAnsi"/>
          <w:color w:val="222222"/>
          <w:shd w:val="clear" w:color="auto" w:fill="FFFFFF"/>
        </w:rPr>
        <w:t>l'argomento relativo all'individuazione dei corpi idrici lacua</w:t>
      </w:r>
      <w:r w:rsidR="00DE7621">
        <w:rPr>
          <w:rFonts w:cstheme="minorHAnsi"/>
          <w:color w:val="222222"/>
          <w:shd w:val="clear" w:color="auto" w:fill="FFFFFF"/>
        </w:rPr>
        <w:t xml:space="preserve">li sotto la soglia dimensionale </w:t>
      </w:r>
      <w:r w:rsidR="000E037D">
        <w:rPr>
          <w:rFonts w:cstheme="minorHAnsi"/>
          <w:color w:val="222222"/>
          <w:shd w:val="clear" w:color="auto" w:fill="FFFFFF"/>
        </w:rPr>
        <w:t xml:space="preserve">(domande n.39/40) </w:t>
      </w:r>
      <w:r>
        <w:rPr>
          <w:rFonts w:cstheme="minorHAnsi"/>
          <w:color w:val="222222"/>
          <w:shd w:val="clear" w:color="auto" w:fill="FFFFFF"/>
        </w:rPr>
        <w:t xml:space="preserve">è stato ricompreso </w:t>
      </w:r>
      <w:r w:rsidR="000E037D">
        <w:rPr>
          <w:rFonts w:cstheme="minorHAnsi"/>
          <w:color w:val="222222"/>
          <w:shd w:val="clear" w:color="auto" w:fill="FFFFFF"/>
        </w:rPr>
        <w:t>per completezza nell’</w:t>
      </w:r>
      <w:r w:rsidR="00DE7621">
        <w:t xml:space="preserve">ambito </w:t>
      </w:r>
      <w:r w:rsidR="00DE7621" w:rsidRPr="00C739F2">
        <w:rPr>
          <w:rFonts w:cstheme="minorHAnsi"/>
          <w:color w:val="222222"/>
          <w:shd w:val="clear" w:color="auto" w:fill="FFFFFF"/>
        </w:rPr>
        <w:t>della sub-tematica M3</w:t>
      </w:r>
      <w:r w:rsidR="00DE7621">
        <w:rPr>
          <w:rFonts w:cstheme="minorHAnsi"/>
          <w:color w:val="222222"/>
          <w:shd w:val="clear" w:color="auto" w:fill="FFFFFF"/>
        </w:rPr>
        <w:t>,</w:t>
      </w:r>
      <w:r w:rsidR="00DE7621">
        <w:t xml:space="preserve"> </w:t>
      </w:r>
      <w:r>
        <w:t xml:space="preserve">di comune accordo </w:t>
      </w:r>
      <w:r w:rsidR="00DE7621" w:rsidRPr="00C739F2">
        <w:rPr>
          <w:rFonts w:cstheme="minorHAnsi"/>
          <w:color w:val="222222"/>
          <w:shd w:val="clear" w:color="auto" w:fill="FFFFFF"/>
        </w:rPr>
        <w:t>con</w:t>
      </w:r>
      <w:r w:rsidR="00DE7621">
        <w:rPr>
          <w:rFonts w:cstheme="minorHAnsi"/>
          <w:color w:val="222222"/>
          <w:shd w:val="clear" w:color="auto" w:fill="FFFFFF"/>
        </w:rPr>
        <w:t xml:space="preserve"> il rispettivo gruppo di lavoro.</w:t>
      </w:r>
      <w:r w:rsidR="00DE7621" w:rsidRPr="00C739F2">
        <w:rPr>
          <w:rFonts w:cstheme="minorHAnsi"/>
          <w:color w:val="222222"/>
          <w:shd w:val="clear" w:color="auto" w:fill="FFFFFF"/>
        </w:rPr>
        <w:t xml:space="preserve"> </w:t>
      </w:r>
      <w:r w:rsidR="00974141">
        <w:rPr>
          <w:rFonts w:cstheme="minorHAnsi"/>
          <w:color w:val="222222"/>
          <w:shd w:val="clear" w:color="auto" w:fill="FFFFFF"/>
        </w:rPr>
        <w:t xml:space="preserve"> </w:t>
      </w:r>
      <w:r w:rsidR="00F24618">
        <w:rPr>
          <w:rFonts w:cstheme="minorHAnsi"/>
          <w:color w:val="222222"/>
          <w:shd w:val="clear" w:color="auto" w:fill="FFFFFF"/>
        </w:rPr>
        <w:t>Inoltre è</w:t>
      </w:r>
      <w:r w:rsidR="000E037D">
        <w:rPr>
          <w:rFonts w:cstheme="minorHAnsi"/>
          <w:color w:val="222222"/>
          <w:shd w:val="clear" w:color="auto" w:fill="FFFFFF"/>
        </w:rPr>
        <w:t xml:space="preserve"> </w:t>
      </w:r>
      <w:r w:rsidR="00ED3263">
        <w:rPr>
          <w:rFonts w:cstheme="minorHAnsi"/>
          <w:color w:val="222222"/>
          <w:shd w:val="clear" w:color="auto" w:fill="FFFFFF"/>
        </w:rPr>
        <w:t>emersa per alcune Agenzie</w:t>
      </w:r>
      <w:r w:rsidR="000E037D">
        <w:rPr>
          <w:rFonts w:cstheme="minorHAnsi"/>
          <w:color w:val="222222"/>
          <w:shd w:val="clear" w:color="auto" w:fill="FFFFFF"/>
        </w:rPr>
        <w:t xml:space="preserve"> </w:t>
      </w:r>
      <w:r w:rsidR="00DB0ACF">
        <w:rPr>
          <w:rFonts w:cstheme="minorHAnsi"/>
          <w:color w:val="222222"/>
          <w:shd w:val="clear" w:color="auto" w:fill="FFFFFF"/>
        </w:rPr>
        <w:t xml:space="preserve">(domanda n.67) </w:t>
      </w:r>
      <w:r w:rsidR="000E037D">
        <w:rPr>
          <w:rFonts w:cstheme="minorHAnsi"/>
          <w:color w:val="222222"/>
          <w:shd w:val="clear" w:color="auto" w:fill="FFFFFF"/>
        </w:rPr>
        <w:t>una criticità riguardante i corpi idrici individuati ai fini della tipizzazione</w:t>
      </w:r>
      <w:r w:rsidR="00974141">
        <w:rPr>
          <w:rFonts w:cstheme="minorHAnsi"/>
          <w:color w:val="222222"/>
          <w:shd w:val="clear" w:color="auto" w:fill="FFFFFF"/>
        </w:rPr>
        <w:t xml:space="preserve">, </w:t>
      </w:r>
      <w:r w:rsidR="000E037D">
        <w:rPr>
          <w:rFonts w:cstheme="minorHAnsi"/>
          <w:color w:val="222222"/>
          <w:shd w:val="clear" w:color="auto" w:fill="FFFFFF"/>
        </w:rPr>
        <w:t>per i quali non è presente nel DM 260/2010 l’attribuzione del corrispondente macrotipo e/o l’individuazione di condizioni di riferimento tipo-specifico p</w:t>
      </w:r>
      <w:r w:rsidR="00ED3263">
        <w:rPr>
          <w:rFonts w:cstheme="minorHAnsi"/>
          <w:color w:val="222222"/>
          <w:shd w:val="clear" w:color="auto" w:fill="FFFFFF"/>
        </w:rPr>
        <w:t>er tutti gli elementi biologici</w:t>
      </w:r>
      <w:r w:rsidR="00DB0ACF">
        <w:rPr>
          <w:rFonts w:cstheme="minorHAnsi"/>
          <w:color w:val="222222"/>
          <w:shd w:val="clear" w:color="auto" w:fill="FFFFFF"/>
        </w:rPr>
        <w:t xml:space="preserve">, </w:t>
      </w:r>
      <w:r w:rsidR="00974141">
        <w:rPr>
          <w:rFonts w:cstheme="minorHAnsi"/>
          <w:color w:val="222222"/>
          <w:shd w:val="clear" w:color="auto" w:fill="FFFFFF"/>
        </w:rPr>
        <w:t xml:space="preserve">necessari per </w:t>
      </w:r>
      <w:r w:rsidR="000E037D">
        <w:rPr>
          <w:rFonts w:cstheme="minorHAnsi"/>
          <w:color w:val="222222"/>
          <w:shd w:val="clear" w:color="auto" w:fill="FFFFFF"/>
        </w:rPr>
        <w:t xml:space="preserve">la classificazione </w:t>
      </w:r>
      <w:r w:rsidR="00DB0ACF">
        <w:rPr>
          <w:rFonts w:cstheme="minorHAnsi"/>
          <w:color w:val="222222"/>
          <w:shd w:val="clear" w:color="auto" w:fill="FFFFFF"/>
        </w:rPr>
        <w:t>delle acque</w:t>
      </w:r>
      <w:r w:rsidR="00974141" w:rsidRPr="00974141">
        <w:rPr>
          <w:rFonts w:cstheme="minorHAnsi"/>
          <w:color w:val="222222"/>
          <w:shd w:val="clear" w:color="auto" w:fill="FFFFFF"/>
        </w:rPr>
        <w:t xml:space="preserve"> </w:t>
      </w:r>
      <w:r w:rsidR="00974141">
        <w:rPr>
          <w:rFonts w:cstheme="minorHAnsi"/>
          <w:color w:val="222222"/>
          <w:shd w:val="clear" w:color="auto" w:fill="FFFFFF"/>
        </w:rPr>
        <w:t>ai sensi della WFD</w:t>
      </w:r>
      <w:r w:rsidR="000E037D">
        <w:rPr>
          <w:rFonts w:cstheme="minorHAnsi"/>
          <w:color w:val="222222"/>
          <w:shd w:val="clear" w:color="auto" w:fill="FFFFFF"/>
        </w:rPr>
        <w:t xml:space="preserve">. </w:t>
      </w:r>
    </w:p>
    <w:p w:rsidR="00D73AE4" w:rsidRDefault="00F24618" w:rsidP="00974141">
      <w:pPr>
        <w:jc w:val="both"/>
      </w:pPr>
      <w:r>
        <w:t xml:space="preserve">Per quanto riguarda </w:t>
      </w:r>
      <w:r w:rsidR="00974141">
        <w:t xml:space="preserve">i corpi idrici non tipizzati, </w:t>
      </w:r>
      <w:r>
        <w:t xml:space="preserve">oggetto della sub tematica C4, i risultati del questionario hanno evidenziato che </w:t>
      </w:r>
      <w:r w:rsidR="003B787E">
        <w:t xml:space="preserve">sebbene </w:t>
      </w:r>
      <w:r>
        <w:t>a livello regionale non esist</w:t>
      </w:r>
      <w:r w:rsidR="003B787E">
        <w:t>a</w:t>
      </w:r>
      <w:r>
        <w:t xml:space="preserve"> un sistema strutturato per </w:t>
      </w:r>
      <w:r w:rsidRPr="00F24618">
        <w:t xml:space="preserve">la definizione degli </w:t>
      </w:r>
      <w:r w:rsidRPr="00F24618">
        <w:rPr>
          <w:rFonts w:cstheme="minorHAnsi"/>
          <w:bCs/>
        </w:rPr>
        <w:t xml:space="preserve">obiettivi ambientali per i corpi idrici non tipizzati, in </w:t>
      </w:r>
      <w:r w:rsidR="00996EED">
        <w:rPr>
          <w:rFonts w:cstheme="minorHAnsi"/>
          <w:bCs/>
        </w:rPr>
        <w:t>molti casi il Piano di tutela delle acque costituisce un quadro di riferimento  contene</w:t>
      </w:r>
      <w:r w:rsidR="00915501">
        <w:rPr>
          <w:rFonts w:cstheme="minorHAnsi"/>
          <w:bCs/>
        </w:rPr>
        <w:t>n</w:t>
      </w:r>
      <w:r w:rsidR="00996EED">
        <w:rPr>
          <w:rFonts w:cstheme="minorHAnsi"/>
          <w:bCs/>
        </w:rPr>
        <w:t>te p</w:t>
      </w:r>
      <w:r w:rsidR="00996EED" w:rsidRPr="00F24618">
        <w:rPr>
          <w:rFonts w:cstheme="minorHAnsi"/>
          <w:bCs/>
        </w:rPr>
        <w:t xml:space="preserve">rincipi generali e strumenti di tutela </w:t>
      </w:r>
      <w:r w:rsidR="00996EED">
        <w:rPr>
          <w:rFonts w:cstheme="minorHAnsi"/>
          <w:bCs/>
        </w:rPr>
        <w:t xml:space="preserve">di tutte le </w:t>
      </w:r>
      <w:r w:rsidR="00996EED" w:rsidRPr="00F24618">
        <w:rPr>
          <w:rFonts w:cstheme="minorHAnsi"/>
          <w:bCs/>
        </w:rPr>
        <w:t>acque pubbliche</w:t>
      </w:r>
      <w:r w:rsidR="00996EED">
        <w:rPr>
          <w:rFonts w:cstheme="minorHAnsi"/>
          <w:bCs/>
        </w:rPr>
        <w:t>,</w:t>
      </w:r>
      <w:r w:rsidR="00996EED" w:rsidRPr="00F24618">
        <w:rPr>
          <w:rFonts w:cstheme="minorHAnsi"/>
          <w:bCs/>
        </w:rPr>
        <w:t xml:space="preserve"> a prescindere dalla tipizzazione</w:t>
      </w:r>
      <w:r w:rsidR="00996EED">
        <w:rPr>
          <w:rFonts w:cstheme="minorHAnsi"/>
          <w:bCs/>
        </w:rPr>
        <w:t>.</w:t>
      </w:r>
      <w:r w:rsidR="00D73AE4" w:rsidRPr="00D73AE4">
        <w:t xml:space="preserve"> </w:t>
      </w:r>
    </w:p>
    <w:p w:rsidR="00D73AE4" w:rsidRDefault="00D73AE4" w:rsidP="00974141">
      <w:pPr>
        <w:jc w:val="both"/>
        <w:rPr>
          <w:rFonts w:cstheme="minorHAnsi"/>
          <w:bCs/>
        </w:rPr>
      </w:pPr>
      <w:r>
        <w:t xml:space="preserve">Le principali situazioni </w:t>
      </w:r>
      <w:r>
        <w:rPr>
          <w:rFonts w:cstheme="minorHAnsi"/>
          <w:bCs/>
        </w:rPr>
        <w:t xml:space="preserve">in cui può essere richiesta </w:t>
      </w:r>
      <w:r w:rsidRPr="004126FD">
        <w:rPr>
          <w:rFonts w:cstheme="minorHAnsi"/>
          <w:bCs/>
        </w:rPr>
        <w:t>una valutazione preliminare dello stato</w:t>
      </w:r>
      <w:r>
        <w:rPr>
          <w:rFonts w:cstheme="minorHAnsi"/>
          <w:bCs/>
        </w:rPr>
        <w:t xml:space="preserve"> dei corpi idrici non tipi</w:t>
      </w:r>
      <w:r w:rsidR="0019714D">
        <w:rPr>
          <w:rFonts w:cstheme="minorHAnsi"/>
          <w:bCs/>
        </w:rPr>
        <w:t xml:space="preserve">zzati sono state individuate prioritariamente nei </w:t>
      </w:r>
      <w:r w:rsidR="0019714D" w:rsidRPr="004126FD">
        <w:rPr>
          <w:rFonts w:cstheme="minorHAnsi"/>
          <w:bCs/>
        </w:rPr>
        <w:t>pro</w:t>
      </w:r>
      <w:r w:rsidR="0019714D">
        <w:rPr>
          <w:rFonts w:cstheme="minorHAnsi"/>
          <w:bCs/>
        </w:rPr>
        <w:t xml:space="preserve">cedimenti autorizzativi: in materia di derivazioni; </w:t>
      </w:r>
      <w:r>
        <w:rPr>
          <w:rFonts w:cstheme="minorHAnsi"/>
          <w:bCs/>
        </w:rPr>
        <w:t>allo scarico in acque superficiali;</w:t>
      </w:r>
      <w:r w:rsidR="0019714D">
        <w:rPr>
          <w:rFonts w:cstheme="minorHAnsi"/>
          <w:bCs/>
        </w:rPr>
        <w:t xml:space="preserve"> </w:t>
      </w:r>
      <w:r>
        <w:rPr>
          <w:rFonts w:cstheme="minorHAnsi"/>
          <w:bCs/>
        </w:rPr>
        <w:t xml:space="preserve">di </w:t>
      </w:r>
      <w:r w:rsidRPr="004126FD">
        <w:rPr>
          <w:rFonts w:cstheme="minorHAnsi"/>
          <w:bCs/>
        </w:rPr>
        <w:t>VIA</w:t>
      </w:r>
      <w:r>
        <w:rPr>
          <w:rFonts w:cstheme="minorHAnsi"/>
          <w:bCs/>
        </w:rPr>
        <w:t xml:space="preserve"> e PAUR;</w:t>
      </w:r>
      <w:r w:rsidR="0019714D">
        <w:rPr>
          <w:rFonts w:cstheme="minorHAnsi"/>
          <w:bCs/>
        </w:rPr>
        <w:t xml:space="preserve"> </w:t>
      </w:r>
      <w:r w:rsidRPr="005E2FFE">
        <w:rPr>
          <w:rFonts w:cstheme="minorHAnsi"/>
          <w:bCs/>
        </w:rPr>
        <w:t>di attività antropiche con potenziali impatti significati</w:t>
      </w:r>
      <w:r>
        <w:rPr>
          <w:rFonts w:cstheme="minorHAnsi"/>
          <w:bCs/>
        </w:rPr>
        <w:t xml:space="preserve">vi </w:t>
      </w:r>
      <w:r w:rsidR="0019714D">
        <w:rPr>
          <w:rFonts w:cstheme="minorHAnsi"/>
          <w:bCs/>
        </w:rPr>
        <w:t>come le operazioni di svaso</w:t>
      </w:r>
      <w:r w:rsidR="00974141">
        <w:rPr>
          <w:rFonts w:cstheme="minorHAnsi"/>
          <w:bCs/>
        </w:rPr>
        <w:t xml:space="preserve"> (</w:t>
      </w:r>
      <w:r w:rsidRPr="005E2FFE">
        <w:rPr>
          <w:rFonts w:cstheme="minorHAnsi"/>
          <w:bCs/>
        </w:rPr>
        <w:t xml:space="preserve">in particolare rispetto a corsi d'acqua </w:t>
      </w:r>
      <w:r w:rsidR="00974141">
        <w:rPr>
          <w:rFonts w:cstheme="minorHAnsi"/>
          <w:bCs/>
        </w:rPr>
        <w:t>soggetti ad</w:t>
      </w:r>
      <w:r w:rsidRPr="005E2FFE">
        <w:rPr>
          <w:rFonts w:cstheme="minorHAnsi"/>
          <w:bCs/>
        </w:rPr>
        <w:t xml:space="preserve"> obiettivi ambientali specifici</w:t>
      </w:r>
      <w:r w:rsidR="00974141">
        <w:rPr>
          <w:rFonts w:cstheme="minorHAnsi"/>
          <w:bCs/>
        </w:rPr>
        <w:t>);</w:t>
      </w:r>
      <w:r w:rsidR="0019714D">
        <w:rPr>
          <w:rFonts w:cstheme="minorHAnsi"/>
          <w:bCs/>
        </w:rPr>
        <w:t xml:space="preserve"> ecc</w:t>
      </w:r>
      <w:r>
        <w:rPr>
          <w:rFonts w:cstheme="minorHAnsi"/>
          <w:bCs/>
        </w:rPr>
        <w:t>.</w:t>
      </w:r>
    </w:p>
    <w:p w:rsidR="00E30EF3" w:rsidRDefault="00E30EF3" w:rsidP="00974141">
      <w:pPr>
        <w:jc w:val="both"/>
      </w:pPr>
      <w:r>
        <w:rPr>
          <w:rFonts w:cstheme="minorHAnsi"/>
          <w:bCs/>
        </w:rPr>
        <w:t xml:space="preserve">A livello nazionale, il tema è </w:t>
      </w:r>
      <w:r w:rsidR="00D73AE4">
        <w:rPr>
          <w:rFonts w:cstheme="minorHAnsi"/>
          <w:bCs/>
        </w:rPr>
        <w:t>affrontato in modo esplicito</w:t>
      </w:r>
      <w:r>
        <w:rPr>
          <w:rFonts w:cstheme="minorHAnsi"/>
          <w:bCs/>
        </w:rPr>
        <w:t xml:space="preserve"> dal DD </w:t>
      </w:r>
      <w:r w:rsidRPr="002F6487">
        <w:rPr>
          <w:rFonts w:cstheme="minorHAnsi"/>
          <w:bCs/>
        </w:rPr>
        <w:t>29/STA/2017</w:t>
      </w:r>
      <w:r>
        <w:rPr>
          <w:rFonts w:cstheme="minorHAnsi"/>
          <w:bCs/>
        </w:rPr>
        <w:t xml:space="preserve"> </w:t>
      </w:r>
      <w:r w:rsidR="00915501">
        <w:rPr>
          <w:rFonts w:cstheme="minorHAnsi"/>
          <w:bCs/>
        </w:rPr>
        <w:t xml:space="preserve"> </w:t>
      </w:r>
      <w:r w:rsidR="00E56CB5">
        <w:rPr>
          <w:rFonts w:cstheme="minorHAnsi"/>
          <w:bCs/>
        </w:rPr>
        <w:t xml:space="preserve">riguardante </w:t>
      </w:r>
      <w:r w:rsidR="00E56CB5">
        <w:t xml:space="preserve">le valutazioni ambientali ex ante da effettuare per le domande di derivazione idrica, </w:t>
      </w:r>
      <w:r>
        <w:t xml:space="preserve">con le quali si forniscono alle Autorità di </w:t>
      </w:r>
      <w:r w:rsidR="003B787E">
        <w:t xml:space="preserve">Bacino Distrettuali </w:t>
      </w:r>
      <w:r>
        <w:t xml:space="preserve">indirizzi metodologici volti a assicurare una efficace ed omogenea </w:t>
      </w:r>
      <w:r>
        <w:lastRenderedPageBreak/>
        <w:t>applicazione del testo unico delle disposizioni sulle acque e impianti elettrici, approvato con Regio Decreto 11 dicembre 1933, n. 1775, al fine di garantire il soddisfacimento del principio di “non deterioramento” dello stato di qualità dei corpi idrici superficiali, nonché il raggiungimento degli obiettivi ambientali per i medesimi corpi idrici, ai sensi dell’art. 4 della Direttiva 2000/60/CE (DQA).</w:t>
      </w:r>
    </w:p>
    <w:p w:rsidR="00D73AE4" w:rsidRDefault="00BC53B2" w:rsidP="00974141">
      <w:pPr>
        <w:jc w:val="both"/>
        <w:rPr>
          <w:rFonts w:cstheme="minorHAnsi"/>
          <w:bCs/>
        </w:rPr>
      </w:pPr>
      <w:r>
        <w:rPr>
          <w:rFonts w:cstheme="minorHAnsi"/>
          <w:bCs/>
        </w:rPr>
        <w:t xml:space="preserve">Dai risultati del questionario è emerso </w:t>
      </w:r>
      <w:r w:rsidR="00D73AE4">
        <w:rPr>
          <w:rFonts w:cstheme="minorHAnsi"/>
          <w:bCs/>
        </w:rPr>
        <w:t xml:space="preserve">che </w:t>
      </w:r>
      <w:r w:rsidR="002766FB">
        <w:rPr>
          <w:rFonts w:cstheme="minorHAnsi"/>
          <w:bCs/>
        </w:rPr>
        <w:t xml:space="preserve">per </w:t>
      </w:r>
      <w:r w:rsidR="0019714D">
        <w:rPr>
          <w:rFonts w:cstheme="minorHAnsi"/>
          <w:bCs/>
        </w:rPr>
        <w:t xml:space="preserve">la maggior parte delle regioni nell’ambito di queste procedure </w:t>
      </w:r>
      <w:proofErr w:type="spellStart"/>
      <w:r w:rsidR="0019714D">
        <w:rPr>
          <w:rFonts w:cstheme="minorHAnsi"/>
          <w:bCs/>
        </w:rPr>
        <w:t>autorizzative</w:t>
      </w:r>
      <w:proofErr w:type="spellEnd"/>
      <w:r w:rsidR="0019714D">
        <w:rPr>
          <w:rFonts w:cstheme="minorHAnsi"/>
          <w:bCs/>
        </w:rPr>
        <w:t xml:space="preserve"> si fa </w:t>
      </w:r>
      <w:r w:rsidR="00974141">
        <w:rPr>
          <w:rFonts w:cstheme="minorHAnsi"/>
          <w:bCs/>
        </w:rPr>
        <w:t xml:space="preserve">effettivamente </w:t>
      </w:r>
      <w:r w:rsidR="0019714D">
        <w:rPr>
          <w:rFonts w:cstheme="minorHAnsi"/>
          <w:bCs/>
        </w:rPr>
        <w:t xml:space="preserve">riferimento a </w:t>
      </w:r>
      <w:r w:rsidR="0019714D" w:rsidRPr="00AF0271">
        <w:rPr>
          <w:rFonts w:cstheme="minorHAnsi"/>
          <w:bCs/>
        </w:rPr>
        <w:t xml:space="preserve">Direttive Derivazioni </w:t>
      </w:r>
      <w:r w:rsidR="0019714D">
        <w:rPr>
          <w:rFonts w:cstheme="minorHAnsi"/>
          <w:bCs/>
        </w:rPr>
        <w:t>distrettuali; inoltre, in diversi casi esistono anche Delibere o Linee guida regionali che possono contenere ulteriori indicazioni specifiche di applicazione.</w:t>
      </w:r>
      <w:r w:rsidR="002766FB">
        <w:rPr>
          <w:rFonts w:cstheme="minorHAnsi"/>
          <w:bCs/>
        </w:rPr>
        <w:t xml:space="preserve"> Tuttavia, </w:t>
      </w:r>
      <w:r w:rsidR="00D73AE4">
        <w:rPr>
          <w:rFonts w:cstheme="minorHAnsi"/>
          <w:bCs/>
        </w:rPr>
        <w:t xml:space="preserve">non su tutto il territorio nazionale esistono Direttive di recepimento del DD </w:t>
      </w:r>
      <w:r w:rsidR="00D73AE4" w:rsidRPr="002F6487">
        <w:rPr>
          <w:rFonts w:cstheme="minorHAnsi"/>
          <w:bCs/>
        </w:rPr>
        <w:t>29/STA/2017</w:t>
      </w:r>
      <w:r>
        <w:rPr>
          <w:rFonts w:cstheme="minorHAnsi"/>
          <w:bCs/>
        </w:rPr>
        <w:t xml:space="preserve"> da parte delle </w:t>
      </w:r>
      <w:r>
        <w:t xml:space="preserve">Autorità </w:t>
      </w:r>
      <w:r w:rsidR="00E10889">
        <w:t xml:space="preserve">di </w:t>
      </w:r>
      <w:r w:rsidR="003B787E">
        <w:t>Bacino Distrettuali</w:t>
      </w:r>
      <w:r w:rsidR="00D73AE4">
        <w:rPr>
          <w:rFonts w:cstheme="minorHAnsi"/>
          <w:bCs/>
        </w:rPr>
        <w:t>.</w:t>
      </w:r>
      <w:r>
        <w:rPr>
          <w:rFonts w:cstheme="minorHAnsi"/>
          <w:bCs/>
        </w:rPr>
        <w:t xml:space="preserve"> </w:t>
      </w:r>
    </w:p>
    <w:p w:rsidR="00BC53B2" w:rsidRDefault="00BC53B2" w:rsidP="00974141">
      <w:pPr>
        <w:jc w:val="both"/>
        <w:rPr>
          <w:rFonts w:cstheme="minorHAnsi"/>
          <w:bCs/>
        </w:rPr>
      </w:pPr>
      <w:r>
        <w:rPr>
          <w:rFonts w:cstheme="minorHAnsi"/>
          <w:bCs/>
        </w:rPr>
        <w:t xml:space="preserve">Dalle risposte delle Agenzie si evince che in metà delle regioni circa ai fini della valutazione </w:t>
      </w:r>
      <w:r w:rsidR="00E10889">
        <w:rPr>
          <w:rFonts w:cstheme="minorHAnsi"/>
          <w:bCs/>
        </w:rPr>
        <w:t xml:space="preserve">preliminare </w:t>
      </w:r>
      <w:r>
        <w:rPr>
          <w:rFonts w:cstheme="minorHAnsi"/>
          <w:bCs/>
        </w:rPr>
        <w:t xml:space="preserve">del corpo idrico viene effettuato il monitoraggio a carico del richiedente il progetto; </w:t>
      </w:r>
      <w:r w:rsidR="00E10889">
        <w:rPr>
          <w:rFonts w:cstheme="minorHAnsi"/>
          <w:bCs/>
        </w:rPr>
        <w:t xml:space="preserve">quando ciò non avviene, la valutazione è attribuita in modo differenziato utilizzando </w:t>
      </w:r>
      <w:r>
        <w:rPr>
          <w:rFonts w:cstheme="minorHAnsi"/>
          <w:bCs/>
        </w:rPr>
        <w:t xml:space="preserve">i criteri </w:t>
      </w:r>
      <w:r w:rsidR="00EE2E79">
        <w:rPr>
          <w:rFonts w:cstheme="minorHAnsi"/>
          <w:bCs/>
        </w:rPr>
        <w:t xml:space="preserve">previsti dal DD </w:t>
      </w:r>
      <w:r w:rsidR="00EE2E79" w:rsidRPr="002F6487">
        <w:rPr>
          <w:rFonts w:cstheme="minorHAnsi"/>
          <w:bCs/>
        </w:rPr>
        <w:t>29/STA/2017</w:t>
      </w:r>
      <w:r w:rsidR="00EE2E79">
        <w:rPr>
          <w:rFonts w:cstheme="minorHAnsi"/>
          <w:bCs/>
        </w:rPr>
        <w:t xml:space="preserve"> </w:t>
      </w:r>
      <w:r w:rsidR="00E10889">
        <w:rPr>
          <w:rFonts w:cstheme="minorHAnsi"/>
          <w:bCs/>
        </w:rPr>
        <w:t xml:space="preserve">(tramite </w:t>
      </w:r>
      <w:r w:rsidR="00EE2E79">
        <w:rPr>
          <w:rFonts w:cstheme="minorHAnsi"/>
          <w:bCs/>
        </w:rPr>
        <w:t xml:space="preserve">valore ambientale cautelativo; </w:t>
      </w:r>
      <w:r w:rsidR="0019714D">
        <w:rPr>
          <w:rFonts w:cstheme="minorHAnsi"/>
          <w:bCs/>
        </w:rPr>
        <w:t>con</w:t>
      </w:r>
      <w:r w:rsidR="00E10889">
        <w:rPr>
          <w:rFonts w:cstheme="minorHAnsi"/>
          <w:bCs/>
        </w:rPr>
        <w:t xml:space="preserve"> </w:t>
      </w:r>
      <w:r w:rsidR="00EE2E79" w:rsidRPr="00B94FED">
        <w:rPr>
          <w:rFonts w:cstheme="minorHAnsi"/>
          <w:bCs/>
        </w:rPr>
        <w:t>lo stato del primo corpo idrico tipizzato di valle</w:t>
      </w:r>
      <w:r w:rsidR="00E10889">
        <w:rPr>
          <w:rFonts w:cstheme="minorHAnsi"/>
          <w:bCs/>
        </w:rPr>
        <w:t xml:space="preserve"> e/o tramite analisi delle pressioni)</w:t>
      </w:r>
      <w:r w:rsidR="0019714D">
        <w:rPr>
          <w:rFonts w:cstheme="minorHAnsi"/>
          <w:bCs/>
        </w:rPr>
        <w:t xml:space="preserve">. </w:t>
      </w:r>
      <w:r w:rsidR="002766FB">
        <w:rPr>
          <w:rFonts w:cstheme="minorHAnsi"/>
          <w:bCs/>
        </w:rPr>
        <w:t xml:space="preserve">Il valore ambientale cautelativo elevato viene attribuito soltanto </w:t>
      </w:r>
      <w:r w:rsidR="003B787E">
        <w:rPr>
          <w:rFonts w:cstheme="minorHAnsi"/>
          <w:bCs/>
        </w:rPr>
        <w:t>da</w:t>
      </w:r>
      <w:r w:rsidR="002766FB">
        <w:rPr>
          <w:rFonts w:cstheme="minorHAnsi"/>
          <w:bCs/>
        </w:rPr>
        <w:t xml:space="preserve"> alcune </w:t>
      </w:r>
      <w:r w:rsidR="003B787E">
        <w:rPr>
          <w:rFonts w:cstheme="minorHAnsi"/>
          <w:bCs/>
        </w:rPr>
        <w:t>R</w:t>
      </w:r>
      <w:r w:rsidR="002766FB">
        <w:rPr>
          <w:rFonts w:cstheme="minorHAnsi"/>
          <w:bCs/>
        </w:rPr>
        <w:t xml:space="preserve">egioni, secondo i criteri previsti dalla Direttiva Derivazioni del </w:t>
      </w:r>
      <w:r w:rsidR="00442872">
        <w:rPr>
          <w:rFonts w:cstheme="minorHAnsi"/>
          <w:bCs/>
        </w:rPr>
        <w:t xml:space="preserve">Distretto </w:t>
      </w:r>
      <w:r w:rsidR="002766FB">
        <w:rPr>
          <w:rFonts w:cstheme="minorHAnsi"/>
          <w:bCs/>
        </w:rPr>
        <w:t>del fiume Po (Delibera CIPE 3/2017</w:t>
      </w:r>
      <w:r w:rsidR="002766FB" w:rsidRPr="00001507">
        <w:rPr>
          <w:rFonts w:cstheme="minorHAnsi"/>
          <w:bCs/>
        </w:rPr>
        <w:t>)</w:t>
      </w:r>
      <w:r w:rsidR="002766FB">
        <w:rPr>
          <w:rFonts w:cstheme="minorHAnsi"/>
          <w:bCs/>
        </w:rPr>
        <w:t>.</w:t>
      </w:r>
    </w:p>
    <w:p w:rsidR="003B787E" w:rsidRDefault="00974141" w:rsidP="00974141">
      <w:pPr>
        <w:jc w:val="both"/>
      </w:pPr>
      <w:r>
        <w:rPr>
          <w:rFonts w:cstheme="minorHAnsi"/>
          <w:bCs/>
        </w:rPr>
        <w:t xml:space="preserve">In conclusione di questo processo di ricognizione delle diverse </w:t>
      </w:r>
      <w:r w:rsidR="00210BA1">
        <w:rPr>
          <w:rFonts w:cstheme="minorHAnsi"/>
          <w:bCs/>
        </w:rPr>
        <w:t xml:space="preserve">modalità in uso sul territorio nazionale, si ricorda che la sub-tematica </w:t>
      </w:r>
      <w:r w:rsidR="00DE7621">
        <w:t xml:space="preserve">in oggetto riguarda la gestione e la tutela dei corpi idrici non tipizzati nell’ambito dei processi di pianificazione e autorizzativi, </w:t>
      </w:r>
      <w:r w:rsidR="00DE7621" w:rsidRPr="003B787E">
        <w:t>di competenza prevalentemente regionale</w:t>
      </w:r>
      <w:r w:rsidR="00210BA1" w:rsidRPr="003B787E">
        <w:t>, in cui le agenzie sono coinvolte solo parzialmente e con modalità differenti</w:t>
      </w:r>
      <w:r w:rsidR="00882558">
        <w:t>. P</w:t>
      </w:r>
      <w:r w:rsidR="00DE7621">
        <w:t>er questo motivo</w:t>
      </w:r>
      <w:r w:rsidR="00210BA1">
        <w:t xml:space="preserve"> risulta </w:t>
      </w:r>
      <w:r w:rsidR="00882558">
        <w:t xml:space="preserve">oggettivamente </w:t>
      </w:r>
      <w:r w:rsidR="00210BA1">
        <w:t>difficile ri</w:t>
      </w:r>
      <w:r w:rsidR="003B787E">
        <w:t>costruire</w:t>
      </w:r>
      <w:r w:rsidR="00210BA1">
        <w:t xml:space="preserve"> un quadro esauriente </w:t>
      </w:r>
      <w:r w:rsidR="00882558">
        <w:t>e</w:t>
      </w:r>
      <w:r w:rsidR="00210BA1">
        <w:t xml:space="preserve"> preciso delle procedure applicate nella molteplicità dei contesti descritti</w:t>
      </w:r>
      <w:r w:rsidR="00882558">
        <w:t xml:space="preserve">. </w:t>
      </w:r>
    </w:p>
    <w:p w:rsidR="00DE7621" w:rsidRDefault="00882558" w:rsidP="00974141">
      <w:pPr>
        <w:jc w:val="both"/>
      </w:pPr>
      <w:r>
        <w:t>Inoltre, a differenza delle altre sub-tematiche</w:t>
      </w:r>
      <w:r w:rsidR="003B787E">
        <w:t xml:space="preserve"> della </w:t>
      </w:r>
      <w:r w:rsidR="003B787E" w:rsidRPr="003B787E">
        <w:t>RR-TEM 09-01</w:t>
      </w:r>
      <w:r w:rsidR="003B787E">
        <w:t>,</w:t>
      </w:r>
      <w:r>
        <w:t xml:space="preserve"> </w:t>
      </w:r>
      <w:r w:rsidR="003B787E">
        <w:t xml:space="preserve"> la C4 </w:t>
      </w:r>
      <w:r>
        <w:t xml:space="preserve"> si colloca fuori dal possibile campo di applicazione </w:t>
      </w:r>
      <w:r w:rsidR="00DE7621">
        <w:t xml:space="preserve">di </w:t>
      </w:r>
      <w:r>
        <w:t xml:space="preserve">una </w:t>
      </w:r>
      <w:r w:rsidR="00DE7621">
        <w:t xml:space="preserve">metodologia condivisa </w:t>
      </w:r>
      <w:r>
        <w:t xml:space="preserve">a livello di </w:t>
      </w:r>
      <w:r w:rsidR="003B787E">
        <w:t xml:space="preserve">sistema </w:t>
      </w:r>
      <w:r>
        <w:t xml:space="preserve">SNPA, </w:t>
      </w:r>
      <w:r w:rsidR="00DE7621">
        <w:t>in quanto rimanda a regolamentazioni</w:t>
      </w:r>
      <w:r>
        <w:t>, norme</w:t>
      </w:r>
      <w:r w:rsidR="00DE7621">
        <w:t xml:space="preserve"> e </w:t>
      </w:r>
      <w:r>
        <w:t xml:space="preserve">procedure </w:t>
      </w:r>
      <w:r w:rsidR="00DE7621">
        <w:t>esterne alla rete agenziale</w:t>
      </w:r>
      <w:r>
        <w:t xml:space="preserve">, di competenza delle </w:t>
      </w:r>
      <w:r w:rsidR="00DE7621">
        <w:t xml:space="preserve">Autorità di </w:t>
      </w:r>
      <w:r w:rsidR="00442872">
        <w:t xml:space="preserve">Bacino Distrettuali </w:t>
      </w:r>
      <w:r w:rsidR="00DE7621">
        <w:t xml:space="preserve">e </w:t>
      </w:r>
      <w:r>
        <w:t xml:space="preserve">delle </w:t>
      </w:r>
      <w:r w:rsidR="00DE7621">
        <w:t xml:space="preserve">Regioni/Province </w:t>
      </w:r>
      <w:r w:rsidR="00442872">
        <w:t>Autonome</w:t>
      </w:r>
      <w:r w:rsidR="00DE7621">
        <w:t xml:space="preserve">.  </w:t>
      </w:r>
    </w:p>
    <w:p w:rsidR="008D4303" w:rsidRPr="00DE7621" w:rsidRDefault="008D4303" w:rsidP="00974141">
      <w:pPr>
        <w:spacing w:after="120" w:line="240" w:lineRule="auto"/>
        <w:rPr>
          <w:b/>
          <w:color w:val="0070C0"/>
          <w:sz w:val="24"/>
          <w:szCs w:val="24"/>
        </w:rPr>
      </w:pPr>
    </w:p>
    <w:p w:rsidR="00DE7621" w:rsidRDefault="00DE7621" w:rsidP="00974141">
      <w:pPr>
        <w:spacing w:after="120" w:line="240" w:lineRule="auto"/>
        <w:jc w:val="both"/>
      </w:pPr>
    </w:p>
    <w:p w:rsidR="0087128C" w:rsidRDefault="0087128C" w:rsidP="00C47BC8">
      <w:pPr>
        <w:jc w:val="center"/>
      </w:pPr>
    </w:p>
    <w:sectPr w:rsidR="0087128C" w:rsidSect="00A034A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E1" w:rsidRDefault="00302AE1" w:rsidP="0025023E">
      <w:pPr>
        <w:spacing w:after="0" w:line="240" w:lineRule="auto"/>
      </w:pPr>
      <w:r>
        <w:separator/>
      </w:r>
    </w:p>
  </w:endnote>
  <w:endnote w:type="continuationSeparator" w:id="0">
    <w:p w:rsidR="00302AE1" w:rsidRDefault="00302AE1" w:rsidP="0025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80402"/>
      <w:docPartObj>
        <w:docPartGallery w:val="Page Numbers (Bottom of Page)"/>
        <w:docPartUnique/>
      </w:docPartObj>
    </w:sdtPr>
    <w:sdtContent>
      <w:p w:rsidR="00974141" w:rsidRDefault="00AC336E">
        <w:pPr>
          <w:pStyle w:val="Pidipagina"/>
          <w:jc w:val="center"/>
        </w:pPr>
        <w:fldSimple w:instr="PAGE   \* MERGEFORMAT">
          <w:r w:rsidR="009D5B6B">
            <w:rPr>
              <w:noProof/>
            </w:rPr>
            <w:t>6</w:t>
          </w:r>
        </w:fldSimple>
      </w:p>
    </w:sdtContent>
  </w:sdt>
  <w:p w:rsidR="00974141" w:rsidRDefault="009741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E1" w:rsidRDefault="00302AE1" w:rsidP="0025023E">
      <w:pPr>
        <w:spacing w:after="0" w:line="240" w:lineRule="auto"/>
      </w:pPr>
      <w:r>
        <w:separator/>
      </w:r>
    </w:p>
  </w:footnote>
  <w:footnote w:type="continuationSeparator" w:id="0">
    <w:p w:rsidR="00302AE1" w:rsidRDefault="00302AE1" w:rsidP="00250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B08"/>
    <w:multiLevelType w:val="hybridMultilevel"/>
    <w:tmpl w:val="1D6E8890"/>
    <w:lvl w:ilvl="0" w:tplc="075EF9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A4C176F"/>
    <w:multiLevelType w:val="hybridMultilevel"/>
    <w:tmpl w:val="ACB29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27170"/>
    <w:multiLevelType w:val="hybridMultilevel"/>
    <w:tmpl w:val="6972D18E"/>
    <w:lvl w:ilvl="0" w:tplc="1CA65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BD17A5"/>
    <w:multiLevelType w:val="hybridMultilevel"/>
    <w:tmpl w:val="D722D896"/>
    <w:lvl w:ilvl="0" w:tplc="A718D3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EA2B5F"/>
    <w:multiLevelType w:val="hybridMultilevel"/>
    <w:tmpl w:val="7A72F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9B5230"/>
    <w:multiLevelType w:val="hybridMultilevel"/>
    <w:tmpl w:val="75FE0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4A3438"/>
    <w:multiLevelType w:val="hybridMultilevel"/>
    <w:tmpl w:val="99FE0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D3711A"/>
    <w:rsid w:val="00001507"/>
    <w:rsid w:val="000059D5"/>
    <w:rsid w:val="00010AF3"/>
    <w:rsid w:val="0001700F"/>
    <w:rsid w:val="0002549B"/>
    <w:rsid w:val="00033B9B"/>
    <w:rsid w:val="00036DC6"/>
    <w:rsid w:val="0005165A"/>
    <w:rsid w:val="000556C0"/>
    <w:rsid w:val="00091360"/>
    <w:rsid w:val="00092FDF"/>
    <w:rsid w:val="000C06CE"/>
    <w:rsid w:val="000C06F9"/>
    <w:rsid w:val="000C2BE0"/>
    <w:rsid w:val="000C46AE"/>
    <w:rsid w:val="000D55AE"/>
    <w:rsid w:val="000E037D"/>
    <w:rsid w:val="000F3D9D"/>
    <w:rsid w:val="00105E72"/>
    <w:rsid w:val="00122DDD"/>
    <w:rsid w:val="00131612"/>
    <w:rsid w:val="00146D02"/>
    <w:rsid w:val="00150DCE"/>
    <w:rsid w:val="001562A8"/>
    <w:rsid w:val="00165FD6"/>
    <w:rsid w:val="0018262B"/>
    <w:rsid w:val="00183BA2"/>
    <w:rsid w:val="00196067"/>
    <w:rsid w:val="0019714D"/>
    <w:rsid w:val="001A3116"/>
    <w:rsid w:val="001C5B61"/>
    <w:rsid w:val="001D1CF3"/>
    <w:rsid w:val="001D3FCF"/>
    <w:rsid w:val="001D7E43"/>
    <w:rsid w:val="001E02F6"/>
    <w:rsid w:val="001E2255"/>
    <w:rsid w:val="001E2BB2"/>
    <w:rsid w:val="001E5ABB"/>
    <w:rsid w:val="001E5B35"/>
    <w:rsid w:val="001F5386"/>
    <w:rsid w:val="00210BA1"/>
    <w:rsid w:val="002273CC"/>
    <w:rsid w:val="00232745"/>
    <w:rsid w:val="00241E08"/>
    <w:rsid w:val="00245071"/>
    <w:rsid w:val="0025023E"/>
    <w:rsid w:val="00252506"/>
    <w:rsid w:val="002670DE"/>
    <w:rsid w:val="00272A61"/>
    <w:rsid w:val="002766FB"/>
    <w:rsid w:val="002A25B5"/>
    <w:rsid w:val="002B0BD2"/>
    <w:rsid w:val="002B56E2"/>
    <w:rsid w:val="002C484A"/>
    <w:rsid w:val="002C7ABE"/>
    <w:rsid w:val="002D0245"/>
    <w:rsid w:val="002D6C39"/>
    <w:rsid w:val="002F6487"/>
    <w:rsid w:val="00302AE1"/>
    <w:rsid w:val="00312D96"/>
    <w:rsid w:val="00334656"/>
    <w:rsid w:val="003356BF"/>
    <w:rsid w:val="00342AAD"/>
    <w:rsid w:val="00353231"/>
    <w:rsid w:val="00354677"/>
    <w:rsid w:val="00364478"/>
    <w:rsid w:val="003655E2"/>
    <w:rsid w:val="003719B0"/>
    <w:rsid w:val="00375DCD"/>
    <w:rsid w:val="00380A6A"/>
    <w:rsid w:val="003B787E"/>
    <w:rsid w:val="00402CA4"/>
    <w:rsid w:val="00416291"/>
    <w:rsid w:val="00420345"/>
    <w:rsid w:val="00420B2C"/>
    <w:rsid w:val="00442872"/>
    <w:rsid w:val="00456168"/>
    <w:rsid w:val="00456D70"/>
    <w:rsid w:val="00465E82"/>
    <w:rsid w:val="0047193A"/>
    <w:rsid w:val="00473FC9"/>
    <w:rsid w:val="004809CA"/>
    <w:rsid w:val="00480ADA"/>
    <w:rsid w:val="004849DA"/>
    <w:rsid w:val="004902AB"/>
    <w:rsid w:val="004C4DA4"/>
    <w:rsid w:val="004C5769"/>
    <w:rsid w:val="004C5880"/>
    <w:rsid w:val="004D6A3C"/>
    <w:rsid w:val="005130E5"/>
    <w:rsid w:val="00522E7C"/>
    <w:rsid w:val="00526303"/>
    <w:rsid w:val="00555CB5"/>
    <w:rsid w:val="00557294"/>
    <w:rsid w:val="00590FC3"/>
    <w:rsid w:val="005927F5"/>
    <w:rsid w:val="005B0D03"/>
    <w:rsid w:val="005C0271"/>
    <w:rsid w:val="005E2FFE"/>
    <w:rsid w:val="005E6DDD"/>
    <w:rsid w:val="006026FF"/>
    <w:rsid w:val="006075EA"/>
    <w:rsid w:val="0060780E"/>
    <w:rsid w:val="00607DD3"/>
    <w:rsid w:val="006358C3"/>
    <w:rsid w:val="006359B5"/>
    <w:rsid w:val="00636713"/>
    <w:rsid w:val="006413E3"/>
    <w:rsid w:val="006522BB"/>
    <w:rsid w:val="00655C45"/>
    <w:rsid w:val="006665AC"/>
    <w:rsid w:val="00670D98"/>
    <w:rsid w:val="00673DE8"/>
    <w:rsid w:val="006A12A7"/>
    <w:rsid w:val="006A4305"/>
    <w:rsid w:val="006C5482"/>
    <w:rsid w:val="006D3D5F"/>
    <w:rsid w:val="006D5C95"/>
    <w:rsid w:val="006E2ED5"/>
    <w:rsid w:val="006E6E97"/>
    <w:rsid w:val="006F1CD4"/>
    <w:rsid w:val="0071555C"/>
    <w:rsid w:val="00763EFF"/>
    <w:rsid w:val="00780586"/>
    <w:rsid w:val="00782504"/>
    <w:rsid w:val="007B19BC"/>
    <w:rsid w:val="007B4B9B"/>
    <w:rsid w:val="007B5CEF"/>
    <w:rsid w:val="007C4859"/>
    <w:rsid w:val="007D40D9"/>
    <w:rsid w:val="00814332"/>
    <w:rsid w:val="0082015F"/>
    <w:rsid w:val="008300F3"/>
    <w:rsid w:val="00840271"/>
    <w:rsid w:val="0084059A"/>
    <w:rsid w:val="00842CB7"/>
    <w:rsid w:val="0087128C"/>
    <w:rsid w:val="00873E26"/>
    <w:rsid w:val="00882558"/>
    <w:rsid w:val="00890BD8"/>
    <w:rsid w:val="008936AA"/>
    <w:rsid w:val="008941B7"/>
    <w:rsid w:val="008B1ACC"/>
    <w:rsid w:val="008C2206"/>
    <w:rsid w:val="008C7625"/>
    <w:rsid w:val="008C7980"/>
    <w:rsid w:val="008D4303"/>
    <w:rsid w:val="008F675A"/>
    <w:rsid w:val="008F7952"/>
    <w:rsid w:val="00915501"/>
    <w:rsid w:val="00927961"/>
    <w:rsid w:val="0094364C"/>
    <w:rsid w:val="0094698B"/>
    <w:rsid w:val="00974141"/>
    <w:rsid w:val="00996EED"/>
    <w:rsid w:val="009A7B74"/>
    <w:rsid w:val="009D2F0A"/>
    <w:rsid w:val="009D4A97"/>
    <w:rsid w:val="009D5B6B"/>
    <w:rsid w:val="00A034A0"/>
    <w:rsid w:val="00A2146C"/>
    <w:rsid w:val="00A41A75"/>
    <w:rsid w:val="00A42077"/>
    <w:rsid w:val="00A7518A"/>
    <w:rsid w:val="00A91FDE"/>
    <w:rsid w:val="00AA39D1"/>
    <w:rsid w:val="00AC0F34"/>
    <w:rsid w:val="00AC16E1"/>
    <w:rsid w:val="00AC336E"/>
    <w:rsid w:val="00AC423B"/>
    <w:rsid w:val="00AE42FA"/>
    <w:rsid w:val="00AE6F02"/>
    <w:rsid w:val="00B05B95"/>
    <w:rsid w:val="00B156F0"/>
    <w:rsid w:val="00B24F07"/>
    <w:rsid w:val="00B3188A"/>
    <w:rsid w:val="00B42FC7"/>
    <w:rsid w:val="00B50518"/>
    <w:rsid w:val="00B5324A"/>
    <w:rsid w:val="00B5742F"/>
    <w:rsid w:val="00B64601"/>
    <w:rsid w:val="00B65C45"/>
    <w:rsid w:val="00B83550"/>
    <w:rsid w:val="00B94FED"/>
    <w:rsid w:val="00BC53B2"/>
    <w:rsid w:val="00BD5A38"/>
    <w:rsid w:val="00BE0ED6"/>
    <w:rsid w:val="00BE1E7E"/>
    <w:rsid w:val="00BE34E7"/>
    <w:rsid w:val="00C03385"/>
    <w:rsid w:val="00C06ECA"/>
    <w:rsid w:val="00C140E9"/>
    <w:rsid w:val="00C47BC8"/>
    <w:rsid w:val="00C54235"/>
    <w:rsid w:val="00C561FE"/>
    <w:rsid w:val="00C57DEA"/>
    <w:rsid w:val="00C61418"/>
    <w:rsid w:val="00C8329F"/>
    <w:rsid w:val="00C8440C"/>
    <w:rsid w:val="00C85437"/>
    <w:rsid w:val="00C86CFF"/>
    <w:rsid w:val="00C97A16"/>
    <w:rsid w:val="00CA315B"/>
    <w:rsid w:val="00CB4797"/>
    <w:rsid w:val="00CC4A84"/>
    <w:rsid w:val="00CC69E9"/>
    <w:rsid w:val="00CD7895"/>
    <w:rsid w:val="00CE65D7"/>
    <w:rsid w:val="00D02090"/>
    <w:rsid w:val="00D04503"/>
    <w:rsid w:val="00D049D7"/>
    <w:rsid w:val="00D16FBE"/>
    <w:rsid w:val="00D35BEE"/>
    <w:rsid w:val="00D3711A"/>
    <w:rsid w:val="00D64C3B"/>
    <w:rsid w:val="00D73AE4"/>
    <w:rsid w:val="00D83BC9"/>
    <w:rsid w:val="00D935E9"/>
    <w:rsid w:val="00DA7A0B"/>
    <w:rsid w:val="00DB0381"/>
    <w:rsid w:val="00DB0ACF"/>
    <w:rsid w:val="00DB57F9"/>
    <w:rsid w:val="00DC1094"/>
    <w:rsid w:val="00DD0DD0"/>
    <w:rsid w:val="00DD3959"/>
    <w:rsid w:val="00DE7621"/>
    <w:rsid w:val="00DF5578"/>
    <w:rsid w:val="00DF5B1D"/>
    <w:rsid w:val="00E01518"/>
    <w:rsid w:val="00E02DDA"/>
    <w:rsid w:val="00E10889"/>
    <w:rsid w:val="00E23385"/>
    <w:rsid w:val="00E30EF3"/>
    <w:rsid w:val="00E314C2"/>
    <w:rsid w:val="00E56CB5"/>
    <w:rsid w:val="00E77877"/>
    <w:rsid w:val="00E81791"/>
    <w:rsid w:val="00E85C03"/>
    <w:rsid w:val="00E964C3"/>
    <w:rsid w:val="00E96F3D"/>
    <w:rsid w:val="00ED3263"/>
    <w:rsid w:val="00ED5FC7"/>
    <w:rsid w:val="00EE0C7A"/>
    <w:rsid w:val="00EE2E79"/>
    <w:rsid w:val="00EF5391"/>
    <w:rsid w:val="00F019DD"/>
    <w:rsid w:val="00F10AFC"/>
    <w:rsid w:val="00F1158D"/>
    <w:rsid w:val="00F24618"/>
    <w:rsid w:val="00F4545B"/>
    <w:rsid w:val="00F4654C"/>
    <w:rsid w:val="00F94A88"/>
    <w:rsid w:val="00FC3D6B"/>
    <w:rsid w:val="00FD2167"/>
    <w:rsid w:val="00FD6AFC"/>
    <w:rsid w:val="00FF0142"/>
    <w:rsid w:val="00FF3A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168"/>
    <w:rPr>
      <w:rFonts w:ascii="Segoe UI" w:hAnsi="Segoe UI" w:cs="Segoe UI"/>
      <w:sz w:val="18"/>
      <w:szCs w:val="18"/>
    </w:rPr>
  </w:style>
  <w:style w:type="paragraph" w:styleId="Intestazione">
    <w:name w:val="header"/>
    <w:basedOn w:val="Normale"/>
    <w:link w:val="IntestazioneCarattere"/>
    <w:uiPriority w:val="99"/>
    <w:unhideWhenUsed/>
    <w:rsid w:val="00250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23E"/>
  </w:style>
  <w:style w:type="paragraph" w:styleId="Pidipagina">
    <w:name w:val="footer"/>
    <w:basedOn w:val="Normale"/>
    <w:link w:val="PidipaginaCarattere"/>
    <w:uiPriority w:val="99"/>
    <w:unhideWhenUsed/>
    <w:rsid w:val="00250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23E"/>
  </w:style>
  <w:style w:type="paragraph" w:styleId="Paragrafoelenco">
    <w:name w:val="List Paragraph"/>
    <w:basedOn w:val="Normale"/>
    <w:uiPriority w:val="34"/>
    <w:qFormat/>
    <w:rsid w:val="007D40D9"/>
    <w:pPr>
      <w:ind w:left="720"/>
      <w:contextualSpacing/>
    </w:pPr>
  </w:style>
  <w:style w:type="table" w:styleId="Grigliatabella">
    <w:name w:val="Table Grid"/>
    <w:basedOn w:val="Tabellanormale"/>
    <w:uiPriority w:val="39"/>
    <w:rsid w:val="009D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570681">
      <w:bodyDiv w:val="1"/>
      <w:marLeft w:val="0"/>
      <w:marRight w:val="0"/>
      <w:marTop w:val="0"/>
      <w:marBottom w:val="0"/>
      <w:divBdr>
        <w:top w:val="none" w:sz="0" w:space="0" w:color="auto"/>
        <w:left w:val="none" w:sz="0" w:space="0" w:color="auto"/>
        <w:bottom w:val="none" w:sz="0" w:space="0" w:color="auto"/>
        <w:right w:val="none" w:sz="0" w:space="0" w:color="auto"/>
      </w:divBdr>
    </w:div>
    <w:div w:id="1115909083">
      <w:bodyDiv w:val="1"/>
      <w:marLeft w:val="0"/>
      <w:marRight w:val="0"/>
      <w:marTop w:val="0"/>
      <w:marBottom w:val="0"/>
      <w:divBdr>
        <w:top w:val="none" w:sz="0" w:space="0" w:color="auto"/>
        <w:left w:val="none" w:sz="0" w:space="0" w:color="auto"/>
        <w:bottom w:val="none" w:sz="0" w:space="0" w:color="auto"/>
        <w:right w:val="none" w:sz="0" w:space="0" w:color="auto"/>
      </w:divBdr>
    </w:div>
    <w:div w:id="2082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997</TotalTime>
  <Pages>6</Pages>
  <Words>2386</Words>
  <Characters>13605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Spezzani</dc:creator>
  <cp:lastModifiedBy>SFranceschini</cp:lastModifiedBy>
  <cp:revision>12</cp:revision>
  <cp:lastPrinted>2022-11-08T14:09:00Z</cp:lastPrinted>
  <dcterms:created xsi:type="dcterms:W3CDTF">2022-12-06T18:04:00Z</dcterms:created>
  <dcterms:modified xsi:type="dcterms:W3CDTF">2022-12-30T17:20:00Z</dcterms:modified>
</cp:coreProperties>
</file>