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1D" w:rsidRDefault="00793E9D" w:rsidP="002F0CB2">
      <w:pPr>
        <w:spacing w:after="0" w:line="240" w:lineRule="auto"/>
        <w:jc w:val="center"/>
        <w:rPr>
          <w:rFonts w:ascii="Arial" w:hAnsi="Arial" w:cs="Arial"/>
          <w:b/>
          <w:bCs/>
        </w:rPr>
      </w:pPr>
      <w:r w:rsidRPr="00024629">
        <w:rPr>
          <w:rFonts w:ascii="Arial" w:hAnsi="Arial" w:cs="Arial"/>
          <w:b/>
          <w:bCs/>
        </w:rPr>
        <w:t>RETE TEMATICA RRTEM09</w:t>
      </w:r>
      <w:r>
        <w:rPr>
          <w:rFonts w:ascii="Arial" w:hAnsi="Arial" w:cs="Arial"/>
          <w:b/>
          <w:bCs/>
        </w:rPr>
        <w:t xml:space="preserve"> </w:t>
      </w:r>
      <w:r w:rsidRPr="00024629">
        <w:rPr>
          <w:rFonts w:ascii="Arial" w:hAnsi="Arial" w:cs="Arial"/>
          <w:b/>
          <w:bCs/>
        </w:rPr>
        <w:t>-</w:t>
      </w:r>
      <w:r>
        <w:rPr>
          <w:rFonts w:ascii="Arial" w:hAnsi="Arial" w:cs="Arial"/>
          <w:b/>
          <w:bCs/>
        </w:rPr>
        <w:t xml:space="preserve"> </w:t>
      </w:r>
      <w:r w:rsidRPr="00024629">
        <w:rPr>
          <w:rFonts w:ascii="Arial" w:hAnsi="Arial" w:cs="Arial"/>
          <w:b/>
          <w:bCs/>
        </w:rPr>
        <w:t>ACQUE</w:t>
      </w:r>
      <w:r>
        <w:rPr>
          <w:rFonts w:ascii="Arial" w:hAnsi="Arial" w:cs="Arial"/>
          <w:b/>
          <w:bCs/>
        </w:rPr>
        <w:t xml:space="preserve"> – </w:t>
      </w:r>
      <w:r w:rsidRPr="00024629">
        <w:rPr>
          <w:rFonts w:ascii="Arial" w:hAnsi="Arial" w:cs="Arial"/>
          <w:b/>
          <w:bCs/>
        </w:rPr>
        <w:t>L</w:t>
      </w:r>
      <w:r>
        <w:rPr>
          <w:rFonts w:ascii="Arial" w:hAnsi="Arial" w:cs="Arial"/>
          <w:b/>
          <w:bCs/>
        </w:rPr>
        <w:t>INE DI ATTIVITÀ L</w:t>
      </w:r>
      <w:r w:rsidRPr="00024629">
        <w:rPr>
          <w:rFonts w:ascii="Arial" w:hAnsi="Arial" w:cs="Arial"/>
          <w:b/>
          <w:bCs/>
        </w:rPr>
        <w:t>A01</w:t>
      </w:r>
      <w:r>
        <w:rPr>
          <w:rFonts w:ascii="Arial" w:hAnsi="Arial" w:cs="Arial"/>
          <w:b/>
          <w:bCs/>
        </w:rPr>
        <w:t xml:space="preserve"> - S</w:t>
      </w:r>
      <w:r w:rsidRPr="00024629">
        <w:rPr>
          <w:rFonts w:ascii="Arial" w:hAnsi="Arial" w:cs="Arial"/>
          <w:b/>
          <w:bCs/>
        </w:rPr>
        <w:t>OTTOGRUPPO C7</w:t>
      </w:r>
    </w:p>
    <w:p w:rsidR="00267272" w:rsidRDefault="00267272" w:rsidP="002F0CB2">
      <w:pPr>
        <w:spacing w:after="0" w:line="240" w:lineRule="auto"/>
        <w:jc w:val="center"/>
        <w:rPr>
          <w:rFonts w:ascii="Arial" w:hAnsi="Arial" w:cs="Arial"/>
          <w:b/>
          <w:bCs/>
        </w:rPr>
      </w:pPr>
    </w:p>
    <w:p w:rsidR="002A0330" w:rsidRDefault="00B93606" w:rsidP="002F0CB2">
      <w:pPr>
        <w:spacing w:after="0" w:line="240" w:lineRule="auto"/>
        <w:jc w:val="center"/>
        <w:rPr>
          <w:rFonts w:ascii="Arial" w:hAnsi="Arial" w:cs="Arial"/>
          <w:b/>
          <w:bCs/>
        </w:rPr>
      </w:pPr>
      <w:r>
        <w:rPr>
          <w:rFonts w:ascii="Arial" w:hAnsi="Arial" w:cs="Arial"/>
          <w:b/>
          <w:bCs/>
        </w:rPr>
        <w:t>RESOCONTO</w:t>
      </w:r>
      <w:r w:rsidR="00793E9D">
        <w:rPr>
          <w:rFonts w:ascii="Arial" w:hAnsi="Arial" w:cs="Arial"/>
          <w:b/>
          <w:bCs/>
        </w:rPr>
        <w:t xml:space="preserve"> DELLE ATTIVITÀ DEL GRUPPO DI LAVORO</w:t>
      </w:r>
    </w:p>
    <w:p w:rsidR="002A0330" w:rsidRDefault="002A0330" w:rsidP="002F0CB2">
      <w:pPr>
        <w:spacing w:after="0" w:line="240" w:lineRule="auto"/>
        <w:rPr>
          <w:rFonts w:ascii="Arial" w:hAnsi="Arial" w:cs="Arial"/>
        </w:rPr>
      </w:pPr>
    </w:p>
    <w:p w:rsidR="00A776D0" w:rsidRDefault="00A776D0" w:rsidP="002F0CB2">
      <w:pPr>
        <w:spacing w:after="0" w:line="240" w:lineRule="auto"/>
        <w:rPr>
          <w:rFonts w:ascii="Arial" w:hAnsi="Arial" w:cs="Arial"/>
        </w:rPr>
      </w:pPr>
    </w:p>
    <w:p w:rsidR="00A776D0" w:rsidRPr="002A0330" w:rsidRDefault="00A776D0" w:rsidP="002F0CB2">
      <w:pPr>
        <w:spacing w:after="0" w:line="240" w:lineRule="auto"/>
        <w:rPr>
          <w:rFonts w:ascii="Arial" w:hAnsi="Arial" w:cs="Arial"/>
        </w:rPr>
      </w:pPr>
    </w:p>
    <w:p w:rsidR="002A0330" w:rsidRPr="00A776D0" w:rsidRDefault="002A0330" w:rsidP="002F0CB2">
      <w:pPr>
        <w:spacing w:after="0" w:line="240" w:lineRule="auto"/>
        <w:jc w:val="both"/>
        <w:rPr>
          <w:rFonts w:ascii="Arial" w:hAnsi="Arial" w:cs="Arial"/>
        </w:rPr>
      </w:pPr>
      <w:r w:rsidRPr="00A776D0">
        <w:rPr>
          <w:rFonts w:ascii="Arial" w:hAnsi="Arial" w:cs="Arial"/>
        </w:rPr>
        <w:t>Nell’ambito della Rete Tematica Acque (RRTEM09) - Linea di Attività 01</w:t>
      </w:r>
      <w:r w:rsidR="00A776D0">
        <w:rPr>
          <w:rFonts w:ascii="Arial" w:hAnsi="Arial" w:cs="Arial"/>
        </w:rPr>
        <w:t xml:space="preserve"> del SNPA</w:t>
      </w:r>
      <w:r w:rsidRPr="00A776D0">
        <w:rPr>
          <w:rFonts w:ascii="Arial" w:hAnsi="Arial" w:cs="Arial"/>
        </w:rPr>
        <w:t xml:space="preserve">, è stato attivato il sottogruppo di lavoro denominato </w:t>
      </w:r>
      <w:r w:rsidRPr="00B119B2">
        <w:rPr>
          <w:rFonts w:ascii="Arial" w:hAnsi="Arial" w:cs="Arial"/>
          <w:b/>
          <w:bCs/>
          <w:iCs/>
        </w:rPr>
        <w:t>C7</w:t>
      </w:r>
      <w:r w:rsidRPr="00A776D0">
        <w:rPr>
          <w:rFonts w:ascii="Arial" w:hAnsi="Arial" w:cs="Arial"/>
        </w:rPr>
        <w:t xml:space="preserve">, con l’obiettivo di esaminare le problematiche connesse </w:t>
      </w:r>
      <w:r w:rsidR="004C4383">
        <w:rPr>
          <w:rFonts w:ascii="Arial" w:hAnsi="Arial" w:cs="Arial"/>
        </w:rPr>
        <w:t>all</w:t>
      </w:r>
      <w:r w:rsidRPr="00A776D0">
        <w:rPr>
          <w:rFonts w:ascii="Arial" w:hAnsi="Arial" w:cs="Arial"/>
        </w:rPr>
        <w:t xml:space="preserve">’applicazione dell’indice LTLeco ai laghi/invasi </w:t>
      </w:r>
      <w:proofErr w:type="spellStart"/>
      <w:r w:rsidRPr="00A776D0">
        <w:rPr>
          <w:rFonts w:ascii="Arial" w:hAnsi="Arial" w:cs="Arial"/>
        </w:rPr>
        <w:t>polimittici</w:t>
      </w:r>
      <w:proofErr w:type="spellEnd"/>
      <w:r w:rsidRPr="00A776D0">
        <w:rPr>
          <w:rFonts w:ascii="Arial" w:hAnsi="Arial" w:cs="Arial"/>
        </w:rPr>
        <w:t>.</w:t>
      </w:r>
    </w:p>
    <w:p w:rsidR="00A776D0" w:rsidRDefault="00A776D0" w:rsidP="002F0CB2">
      <w:pPr>
        <w:spacing w:after="0" w:line="240" w:lineRule="auto"/>
        <w:jc w:val="both"/>
        <w:rPr>
          <w:rFonts w:ascii="Arial" w:hAnsi="Arial" w:cs="Arial"/>
        </w:rPr>
      </w:pPr>
    </w:p>
    <w:p w:rsidR="00A776D0" w:rsidRDefault="00A776D0" w:rsidP="002F0CB2">
      <w:pPr>
        <w:spacing w:after="0" w:line="240" w:lineRule="auto"/>
        <w:jc w:val="both"/>
        <w:rPr>
          <w:rFonts w:ascii="Arial" w:hAnsi="Arial" w:cs="Arial"/>
        </w:rPr>
      </w:pPr>
      <w:r>
        <w:rPr>
          <w:rFonts w:ascii="Arial" w:hAnsi="Arial" w:cs="Arial"/>
        </w:rPr>
        <w:t xml:space="preserve">Il presente rapporto, che costituisce il documento conclusivo delle attività </w:t>
      </w:r>
      <w:r w:rsidRPr="00A776D0">
        <w:rPr>
          <w:rFonts w:ascii="Arial" w:hAnsi="Arial" w:cs="Arial"/>
        </w:rPr>
        <w:t>svolt</w:t>
      </w:r>
      <w:r>
        <w:rPr>
          <w:rFonts w:ascii="Arial" w:hAnsi="Arial" w:cs="Arial"/>
        </w:rPr>
        <w:t>e</w:t>
      </w:r>
      <w:r w:rsidRPr="00A776D0">
        <w:rPr>
          <w:rFonts w:ascii="Arial" w:hAnsi="Arial" w:cs="Arial"/>
        </w:rPr>
        <w:t xml:space="preserve"> nell’ambito del Gruppo di lavoro (</w:t>
      </w:r>
      <w:proofErr w:type="spellStart"/>
      <w:r w:rsidRPr="00A776D0">
        <w:rPr>
          <w:rFonts w:ascii="Arial" w:hAnsi="Arial" w:cs="Arial"/>
        </w:rPr>
        <w:t>GdL</w:t>
      </w:r>
      <w:proofErr w:type="spellEnd"/>
      <w:r w:rsidRPr="00A776D0">
        <w:rPr>
          <w:rFonts w:ascii="Arial" w:hAnsi="Arial" w:cs="Arial"/>
        </w:rPr>
        <w:t>)</w:t>
      </w:r>
      <w:r>
        <w:rPr>
          <w:rFonts w:ascii="Arial" w:hAnsi="Arial" w:cs="Arial"/>
        </w:rPr>
        <w:t xml:space="preserve">, è articolato in due </w:t>
      </w:r>
      <w:r w:rsidR="00793E9D">
        <w:rPr>
          <w:rFonts w:ascii="Arial" w:hAnsi="Arial" w:cs="Arial"/>
        </w:rPr>
        <w:t>parti</w:t>
      </w:r>
      <w:r w:rsidR="00B93606">
        <w:rPr>
          <w:rFonts w:ascii="Arial" w:hAnsi="Arial" w:cs="Arial"/>
        </w:rPr>
        <w:t>:</w:t>
      </w:r>
    </w:p>
    <w:p w:rsidR="00267272" w:rsidRDefault="00267272" w:rsidP="002F0CB2">
      <w:pPr>
        <w:pStyle w:val="Paragrafoelenco"/>
        <w:numPr>
          <w:ilvl w:val="0"/>
          <w:numId w:val="6"/>
        </w:numPr>
        <w:spacing w:after="0" w:line="240" w:lineRule="auto"/>
        <w:jc w:val="both"/>
        <w:rPr>
          <w:rFonts w:ascii="Arial" w:hAnsi="Arial" w:cs="Arial"/>
        </w:rPr>
      </w:pPr>
      <w:proofErr w:type="gramStart"/>
      <w:r>
        <w:rPr>
          <w:rFonts w:ascii="Arial" w:hAnsi="Arial" w:cs="Arial"/>
        </w:rPr>
        <w:t>l</w:t>
      </w:r>
      <w:r w:rsidR="00A776D0" w:rsidRPr="00267272">
        <w:rPr>
          <w:rFonts w:ascii="Arial" w:hAnsi="Arial" w:cs="Arial"/>
        </w:rPr>
        <w:t>a</w:t>
      </w:r>
      <w:proofErr w:type="gramEnd"/>
      <w:r w:rsidR="00A776D0" w:rsidRPr="00267272">
        <w:rPr>
          <w:rFonts w:ascii="Arial" w:hAnsi="Arial" w:cs="Arial"/>
        </w:rPr>
        <w:t xml:space="preserve"> prima contiene la descrizione delle fasi operative, delle relative tempistiche e dei prodotti attesi</w:t>
      </w:r>
      <w:r>
        <w:rPr>
          <w:rFonts w:ascii="Arial" w:hAnsi="Arial" w:cs="Arial"/>
        </w:rPr>
        <w:t>, così come individuate nel Documento Programmatico;</w:t>
      </w:r>
    </w:p>
    <w:p w:rsidR="00A776D0" w:rsidRPr="00267272" w:rsidRDefault="00267272" w:rsidP="002F0CB2">
      <w:pPr>
        <w:pStyle w:val="Paragrafoelenco"/>
        <w:numPr>
          <w:ilvl w:val="0"/>
          <w:numId w:val="6"/>
        </w:numPr>
        <w:spacing w:after="0" w:line="240" w:lineRule="auto"/>
        <w:jc w:val="both"/>
        <w:rPr>
          <w:rFonts w:ascii="Arial" w:hAnsi="Arial" w:cs="Arial"/>
        </w:rPr>
      </w:pPr>
      <w:proofErr w:type="gramStart"/>
      <w:r>
        <w:rPr>
          <w:rFonts w:ascii="Arial" w:hAnsi="Arial" w:cs="Arial"/>
        </w:rPr>
        <w:t>l</w:t>
      </w:r>
      <w:r w:rsidR="00A776D0" w:rsidRPr="00267272">
        <w:rPr>
          <w:rFonts w:ascii="Arial" w:hAnsi="Arial" w:cs="Arial"/>
        </w:rPr>
        <w:t>a</w:t>
      </w:r>
      <w:proofErr w:type="gramEnd"/>
      <w:r w:rsidR="00A776D0" w:rsidRPr="00267272">
        <w:rPr>
          <w:rFonts w:ascii="Arial" w:hAnsi="Arial" w:cs="Arial"/>
        </w:rPr>
        <w:t xml:space="preserve"> seconda </w:t>
      </w:r>
      <w:r w:rsidR="00793E9D">
        <w:rPr>
          <w:rFonts w:ascii="Arial" w:hAnsi="Arial" w:cs="Arial"/>
        </w:rPr>
        <w:t xml:space="preserve">sezione </w:t>
      </w:r>
      <w:r w:rsidR="00A776D0" w:rsidRPr="00267272">
        <w:rPr>
          <w:rFonts w:ascii="Arial" w:hAnsi="Arial" w:cs="Arial"/>
        </w:rPr>
        <w:t xml:space="preserve">riporta, invece, gli esiti degli approfondimenti tecnici svolti e dei risultati emersi dal confronto </w:t>
      </w:r>
      <w:proofErr w:type="spellStart"/>
      <w:r w:rsidR="00A776D0" w:rsidRPr="00267272">
        <w:rPr>
          <w:rFonts w:ascii="Arial" w:hAnsi="Arial" w:cs="Arial"/>
        </w:rPr>
        <w:t>interagenziale</w:t>
      </w:r>
      <w:proofErr w:type="spellEnd"/>
      <w:r w:rsidR="00A776D0" w:rsidRPr="00267272">
        <w:rPr>
          <w:rFonts w:ascii="Arial" w:hAnsi="Arial" w:cs="Arial"/>
        </w:rPr>
        <w:t xml:space="preserve">, nonché </w:t>
      </w:r>
      <w:r w:rsidR="00793E9D">
        <w:rPr>
          <w:rFonts w:ascii="Arial" w:hAnsi="Arial" w:cs="Arial"/>
        </w:rPr>
        <w:t>le</w:t>
      </w:r>
      <w:r w:rsidR="00A776D0" w:rsidRPr="00267272">
        <w:rPr>
          <w:rFonts w:ascii="Arial" w:hAnsi="Arial" w:cs="Arial"/>
        </w:rPr>
        <w:t xml:space="preserve"> considerazioni conclusive </w:t>
      </w:r>
      <w:r w:rsidR="00793E9D">
        <w:rPr>
          <w:rFonts w:ascii="Arial" w:hAnsi="Arial" w:cs="Arial"/>
        </w:rPr>
        <w:t>sui possibili sviluppi futuri della tematica in oggetto.</w:t>
      </w:r>
    </w:p>
    <w:p w:rsidR="002A0330" w:rsidRDefault="002A0330" w:rsidP="002F0CB2">
      <w:pPr>
        <w:spacing w:after="0" w:line="240" w:lineRule="auto"/>
        <w:jc w:val="both"/>
        <w:rPr>
          <w:rFonts w:ascii="Arial" w:hAnsi="Arial" w:cs="Arial"/>
        </w:rPr>
      </w:pPr>
    </w:p>
    <w:p w:rsidR="00793E9D" w:rsidRDefault="00793E9D" w:rsidP="00793E9D">
      <w:pPr>
        <w:spacing w:after="0" w:line="240" w:lineRule="auto"/>
        <w:jc w:val="center"/>
        <w:rPr>
          <w:rFonts w:ascii="Arial" w:hAnsi="Arial" w:cs="Arial"/>
          <w:b/>
        </w:rPr>
      </w:pPr>
    </w:p>
    <w:p w:rsidR="00793E9D" w:rsidRPr="00793E9D" w:rsidRDefault="00793E9D" w:rsidP="008900AA">
      <w:pPr>
        <w:spacing w:after="0" w:line="240" w:lineRule="auto"/>
        <w:jc w:val="center"/>
        <w:rPr>
          <w:rFonts w:ascii="Arial" w:hAnsi="Arial" w:cs="Arial"/>
          <w:b/>
        </w:rPr>
      </w:pPr>
      <w:r>
        <w:rPr>
          <w:rFonts w:ascii="Arial" w:hAnsi="Arial" w:cs="Arial"/>
          <w:b/>
        </w:rPr>
        <w:t>PARTE</w:t>
      </w:r>
      <w:r w:rsidRPr="00793E9D">
        <w:rPr>
          <w:rFonts w:ascii="Arial" w:hAnsi="Arial" w:cs="Arial"/>
          <w:b/>
        </w:rPr>
        <w:t xml:space="preserve"> </w:t>
      </w:r>
      <w:r>
        <w:rPr>
          <w:rFonts w:ascii="Arial" w:hAnsi="Arial" w:cs="Arial"/>
          <w:b/>
        </w:rPr>
        <w:t>1</w:t>
      </w:r>
      <w:r w:rsidR="008900AA">
        <w:rPr>
          <w:rFonts w:ascii="Arial" w:hAnsi="Arial" w:cs="Arial"/>
          <w:b/>
        </w:rPr>
        <w:t xml:space="preserve"> – </w:t>
      </w:r>
      <w:r w:rsidR="00B93606">
        <w:rPr>
          <w:rFonts w:ascii="Arial" w:hAnsi="Arial" w:cs="Arial"/>
          <w:b/>
        </w:rPr>
        <w:t>OBIETTIVI DEL GDL</w:t>
      </w:r>
      <w:r w:rsidR="008900AA">
        <w:rPr>
          <w:rFonts w:ascii="Arial" w:hAnsi="Arial" w:cs="Arial"/>
          <w:b/>
        </w:rPr>
        <w:t xml:space="preserve"> E ATTIVITA’</w:t>
      </w:r>
      <w:r w:rsidR="00B93606">
        <w:rPr>
          <w:rFonts w:ascii="Arial" w:hAnsi="Arial" w:cs="Arial"/>
          <w:b/>
        </w:rPr>
        <w:t xml:space="preserve"> SVOLTE</w:t>
      </w:r>
    </w:p>
    <w:p w:rsidR="002A0330" w:rsidRDefault="002A0330" w:rsidP="002F0CB2">
      <w:pPr>
        <w:spacing w:after="0" w:line="240" w:lineRule="auto"/>
        <w:jc w:val="both"/>
        <w:rPr>
          <w:rFonts w:ascii="Arial" w:hAnsi="Arial" w:cs="Arial"/>
        </w:rPr>
      </w:pPr>
    </w:p>
    <w:p w:rsidR="00FE2A2D" w:rsidRDefault="00B252F3" w:rsidP="00793E9D">
      <w:pPr>
        <w:pStyle w:val="Titolo1"/>
      </w:pPr>
      <w:r>
        <w:t xml:space="preserve">1.1 </w:t>
      </w:r>
      <w:r w:rsidR="00FE2A2D" w:rsidRPr="00793E9D">
        <w:t xml:space="preserve">Organizzazione del </w:t>
      </w:r>
      <w:proofErr w:type="spellStart"/>
      <w:r w:rsidR="00FE2A2D" w:rsidRPr="00793E9D">
        <w:t>GdL</w:t>
      </w:r>
      <w:proofErr w:type="spellEnd"/>
      <w:r w:rsidR="00FE2A2D" w:rsidRPr="00793E9D">
        <w:t xml:space="preserve"> e cronoprogramma delle attività</w:t>
      </w:r>
    </w:p>
    <w:p w:rsidR="00887B98" w:rsidRDefault="00887B98" w:rsidP="002F0CB2">
      <w:pPr>
        <w:spacing w:after="0" w:line="240" w:lineRule="auto"/>
        <w:jc w:val="both"/>
        <w:rPr>
          <w:rFonts w:ascii="Arial" w:hAnsi="Arial" w:cs="Arial"/>
          <w:bCs/>
        </w:rPr>
      </w:pPr>
    </w:p>
    <w:p w:rsidR="00F62D92" w:rsidRDefault="000B4F59" w:rsidP="002F0CB2">
      <w:pPr>
        <w:spacing w:after="0" w:line="240" w:lineRule="auto"/>
        <w:jc w:val="both"/>
        <w:rPr>
          <w:rFonts w:ascii="Arial" w:hAnsi="Arial" w:cs="Arial"/>
          <w:bCs/>
        </w:rPr>
      </w:pPr>
      <w:r>
        <w:rPr>
          <w:rFonts w:ascii="Arial" w:hAnsi="Arial" w:cs="Arial"/>
          <w:bCs/>
        </w:rPr>
        <w:t xml:space="preserve">Le attività del </w:t>
      </w:r>
      <w:proofErr w:type="spellStart"/>
      <w:r>
        <w:rPr>
          <w:rFonts w:ascii="Arial" w:hAnsi="Arial" w:cs="Arial"/>
          <w:bCs/>
        </w:rPr>
        <w:t>GdL</w:t>
      </w:r>
      <w:proofErr w:type="spellEnd"/>
      <w:r>
        <w:rPr>
          <w:rFonts w:ascii="Arial" w:hAnsi="Arial" w:cs="Arial"/>
          <w:bCs/>
        </w:rPr>
        <w:t xml:space="preserve"> sono state avviate nella seconda metà del 2022 sulla base del programma </w:t>
      </w:r>
      <w:r w:rsidR="00F62D92">
        <w:rPr>
          <w:rFonts w:ascii="Arial" w:hAnsi="Arial" w:cs="Arial"/>
          <w:bCs/>
        </w:rPr>
        <w:t>definito nell’ambito della RRTEM09 – LA 01 di seguito riportato (</w:t>
      </w:r>
      <w:proofErr w:type="spellStart"/>
      <w:r w:rsidR="00F62D92" w:rsidRPr="00C31BD7">
        <w:rPr>
          <w:rFonts w:ascii="Arial" w:hAnsi="Arial" w:cs="Arial"/>
          <w:bCs/>
        </w:rPr>
        <w:fldChar w:fldCharType="begin"/>
      </w:r>
      <w:r w:rsidR="00F62D92" w:rsidRPr="00C31BD7">
        <w:rPr>
          <w:rFonts w:ascii="Arial" w:hAnsi="Arial" w:cs="Arial"/>
          <w:bCs/>
        </w:rPr>
        <w:instrText xml:space="preserve"> REF _Ref132794678 \h </w:instrText>
      </w:r>
      <w:r w:rsidR="00C31BD7" w:rsidRPr="00C31BD7">
        <w:rPr>
          <w:rFonts w:ascii="Arial" w:hAnsi="Arial" w:cs="Arial"/>
          <w:bCs/>
        </w:rPr>
        <w:instrText xml:space="preserve"> \* MERGEFORMAT </w:instrText>
      </w:r>
      <w:r w:rsidR="00F62D92" w:rsidRPr="00C31BD7">
        <w:rPr>
          <w:rFonts w:ascii="Arial" w:hAnsi="Arial" w:cs="Arial"/>
          <w:bCs/>
        </w:rPr>
      </w:r>
      <w:r w:rsidR="00F62D92" w:rsidRPr="00C31BD7">
        <w:rPr>
          <w:rFonts w:ascii="Arial" w:hAnsi="Arial" w:cs="Arial"/>
          <w:bCs/>
        </w:rPr>
        <w:fldChar w:fldCharType="separate"/>
      </w:r>
      <w:r w:rsidR="00B93606" w:rsidRPr="00B93606">
        <w:rPr>
          <w:rFonts w:ascii="Arial" w:hAnsi="Arial" w:cs="Arial"/>
        </w:rPr>
        <w:t>Tab</w:t>
      </w:r>
      <w:proofErr w:type="spellEnd"/>
      <w:r w:rsidR="00B93606" w:rsidRPr="00B93606">
        <w:rPr>
          <w:rFonts w:ascii="Arial" w:hAnsi="Arial" w:cs="Arial"/>
        </w:rPr>
        <w:t xml:space="preserve">. </w:t>
      </w:r>
      <w:r w:rsidR="00B93606" w:rsidRPr="00B93606">
        <w:rPr>
          <w:rFonts w:ascii="Arial" w:hAnsi="Arial" w:cs="Arial"/>
          <w:noProof/>
        </w:rPr>
        <w:t>1</w:t>
      </w:r>
      <w:r w:rsidR="00F62D92" w:rsidRPr="00C31BD7">
        <w:rPr>
          <w:rFonts w:ascii="Arial" w:hAnsi="Arial" w:cs="Arial"/>
          <w:bCs/>
        </w:rPr>
        <w:fldChar w:fldCharType="end"/>
      </w:r>
      <w:r w:rsidR="00F62D92" w:rsidRPr="00C31BD7">
        <w:rPr>
          <w:rFonts w:ascii="Arial" w:hAnsi="Arial" w:cs="Arial"/>
          <w:bCs/>
        </w:rPr>
        <w:t>).</w:t>
      </w:r>
    </w:p>
    <w:p w:rsidR="00887B98" w:rsidRDefault="00887B98" w:rsidP="002F0CB2">
      <w:pPr>
        <w:spacing w:after="0" w:line="240" w:lineRule="auto"/>
        <w:jc w:val="both"/>
        <w:rPr>
          <w:rFonts w:ascii="Arial" w:hAnsi="Arial" w:cs="Arial"/>
          <w:bCs/>
        </w:rPr>
      </w:pPr>
    </w:p>
    <w:p w:rsidR="00F62D92" w:rsidRPr="00FC0FCE" w:rsidRDefault="00F62D92" w:rsidP="002F0CB2">
      <w:pPr>
        <w:pStyle w:val="Didascalia"/>
        <w:keepNext/>
        <w:spacing w:after="0"/>
        <w:rPr>
          <w:rFonts w:ascii="Arial" w:hAnsi="Arial" w:cs="Arial"/>
          <w:i w:val="0"/>
          <w:color w:val="auto"/>
          <w:sz w:val="22"/>
          <w:szCs w:val="22"/>
        </w:rPr>
      </w:pPr>
      <w:bookmarkStart w:id="0" w:name="_Ref132794678"/>
      <w:proofErr w:type="spellStart"/>
      <w:r w:rsidRPr="00FC0FCE">
        <w:rPr>
          <w:rFonts w:ascii="Arial" w:hAnsi="Arial" w:cs="Arial"/>
          <w:i w:val="0"/>
          <w:color w:val="auto"/>
          <w:sz w:val="22"/>
          <w:szCs w:val="22"/>
        </w:rPr>
        <w:t>Tab</w:t>
      </w:r>
      <w:proofErr w:type="spellEnd"/>
      <w:r w:rsidRPr="00FC0FCE">
        <w:rPr>
          <w:rFonts w:ascii="Arial" w:hAnsi="Arial" w:cs="Arial"/>
          <w:i w:val="0"/>
          <w:color w:val="auto"/>
          <w:sz w:val="22"/>
          <w:szCs w:val="22"/>
        </w:rPr>
        <w:t xml:space="preserve">. </w:t>
      </w:r>
      <w:r w:rsidRPr="00FC0FCE">
        <w:rPr>
          <w:rFonts w:ascii="Arial" w:hAnsi="Arial" w:cs="Arial"/>
          <w:i w:val="0"/>
          <w:color w:val="auto"/>
          <w:sz w:val="22"/>
          <w:szCs w:val="22"/>
        </w:rPr>
        <w:fldChar w:fldCharType="begin"/>
      </w:r>
      <w:r w:rsidRPr="00FC0FCE">
        <w:rPr>
          <w:rFonts w:ascii="Arial" w:hAnsi="Arial" w:cs="Arial"/>
          <w:i w:val="0"/>
          <w:color w:val="auto"/>
          <w:sz w:val="22"/>
          <w:szCs w:val="22"/>
        </w:rPr>
        <w:instrText xml:space="preserve"> SEQ Tab. \* ARABIC </w:instrText>
      </w:r>
      <w:r w:rsidRPr="00FC0FCE">
        <w:rPr>
          <w:rFonts w:ascii="Arial" w:hAnsi="Arial" w:cs="Arial"/>
          <w:i w:val="0"/>
          <w:color w:val="auto"/>
          <w:sz w:val="22"/>
          <w:szCs w:val="22"/>
        </w:rPr>
        <w:fldChar w:fldCharType="separate"/>
      </w:r>
      <w:r w:rsidR="00B93606">
        <w:rPr>
          <w:rFonts w:ascii="Arial" w:hAnsi="Arial" w:cs="Arial"/>
          <w:i w:val="0"/>
          <w:noProof/>
          <w:color w:val="auto"/>
          <w:sz w:val="22"/>
          <w:szCs w:val="22"/>
        </w:rPr>
        <w:t>1</w:t>
      </w:r>
      <w:r w:rsidRPr="00FC0FCE">
        <w:rPr>
          <w:rFonts w:ascii="Arial" w:hAnsi="Arial" w:cs="Arial"/>
          <w:i w:val="0"/>
          <w:color w:val="auto"/>
          <w:sz w:val="22"/>
          <w:szCs w:val="22"/>
        </w:rPr>
        <w:fldChar w:fldCharType="end"/>
      </w:r>
      <w:bookmarkEnd w:id="0"/>
      <w:r w:rsidRPr="00FC0FCE">
        <w:rPr>
          <w:rFonts w:ascii="Arial" w:hAnsi="Arial" w:cs="Arial"/>
          <w:i w:val="0"/>
          <w:color w:val="auto"/>
          <w:sz w:val="22"/>
          <w:szCs w:val="22"/>
        </w:rPr>
        <w:t xml:space="preserve"> </w:t>
      </w:r>
      <w:r w:rsidR="00FC0FCE" w:rsidRPr="00FC0FCE">
        <w:rPr>
          <w:rFonts w:ascii="Arial" w:hAnsi="Arial" w:cs="Arial"/>
          <w:i w:val="0"/>
          <w:color w:val="auto"/>
          <w:sz w:val="22"/>
          <w:szCs w:val="22"/>
        </w:rPr>
        <w:t>–</w:t>
      </w:r>
      <w:r w:rsidRPr="00FC0FCE">
        <w:rPr>
          <w:rFonts w:ascii="Arial" w:hAnsi="Arial" w:cs="Arial"/>
          <w:i w:val="0"/>
          <w:color w:val="auto"/>
          <w:sz w:val="22"/>
          <w:szCs w:val="22"/>
        </w:rPr>
        <w:t xml:space="preserve"> </w:t>
      </w:r>
      <w:r w:rsidR="00FC0FCE" w:rsidRPr="00FC0FCE">
        <w:rPr>
          <w:rFonts w:ascii="Arial" w:hAnsi="Arial" w:cs="Arial"/>
          <w:i w:val="0"/>
          <w:color w:val="auto"/>
          <w:sz w:val="22"/>
          <w:szCs w:val="22"/>
        </w:rPr>
        <w:t xml:space="preserve">Programma di attività e prodotti attesi – </w:t>
      </w:r>
      <w:proofErr w:type="spellStart"/>
      <w:r w:rsidR="00FC0FCE" w:rsidRPr="00FC0FCE">
        <w:rPr>
          <w:rFonts w:ascii="Arial" w:hAnsi="Arial" w:cs="Arial"/>
          <w:i w:val="0"/>
          <w:color w:val="auto"/>
          <w:sz w:val="22"/>
          <w:szCs w:val="22"/>
        </w:rPr>
        <w:t>Subtematica</w:t>
      </w:r>
      <w:proofErr w:type="spellEnd"/>
      <w:r w:rsidR="00FC0FCE" w:rsidRPr="00FC0FCE">
        <w:rPr>
          <w:rFonts w:ascii="Arial" w:hAnsi="Arial" w:cs="Arial"/>
          <w:i w:val="0"/>
          <w:color w:val="auto"/>
          <w:sz w:val="22"/>
          <w:szCs w:val="22"/>
        </w:rPr>
        <w:t xml:space="preserve"> C7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841"/>
        <w:gridCol w:w="4254"/>
        <w:gridCol w:w="1978"/>
      </w:tblGrid>
      <w:tr w:rsidR="00F62D92" w:rsidRPr="00AE1257" w:rsidTr="00793E9D">
        <w:trPr>
          <w:trHeight w:val="695"/>
        </w:trPr>
        <w:tc>
          <w:tcPr>
            <w:tcW w:w="808" w:type="pct"/>
            <w:shd w:val="clear" w:color="auto" w:fill="auto"/>
            <w:vAlign w:val="center"/>
            <w:hideMark/>
          </w:tcPr>
          <w:p w:rsidR="00F62D92" w:rsidRPr="00FE2A2D" w:rsidRDefault="00F62D92" w:rsidP="002F0CB2">
            <w:pPr>
              <w:spacing w:after="0" w:line="240" w:lineRule="auto"/>
              <w:jc w:val="center"/>
              <w:rPr>
                <w:rFonts w:ascii="Arial" w:eastAsia="Times New Roman" w:hAnsi="Arial" w:cs="Arial"/>
                <w:b/>
                <w:bCs/>
                <w:color w:val="000000"/>
                <w:sz w:val="18"/>
                <w:szCs w:val="18"/>
                <w:lang w:eastAsia="it-IT"/>
              </w:rPr>
            </w:pPr>
            <w:r w:rsidRPr="00FE2A2D">
              <w:rPr>
                <w:rFonts w:ascii="Arial" w:eastAsia="Times New Roman" w:hAnsi="Arial" w:cs="Arial"/>
                <w:b/>
                <w:bCs/>
                <w:color w:val="000000"/>
                <w:sz w:val="18"/>
                <w:szCs w:val="18"/>
                <w:lang w:eastAsia="it-IT"/>
              </w:rPr>
              <w:t>Codice</w:t>
            </w:r>
          </w:p>
        </w:tc>
        <w:tc>
          <w:tcPr>
            <w:tcW w:w="956" w:type="pct"/>
            <w:shd w:val="clear" w:color="auto" w:fill="auto"/>
            <w:vAlign w:val="center"/>
            <w:hideMark/>
          </w:tcPr>
          <w:p w:rsidR="00F62D92" w:rsidRPr="00FE2A2D" w:rsidRDefault="00F62D92" w:rsidP="002F0CB2">
            <w:pPr>
              <w:spacing w:after="0" w:line="240" w:lineRule="auto"/>
              <w:jc w:val="center"/>
              <w:rPr>
                <w:rFonts w:ascii="Arial" w:eastAsia="Times New Roman" w:hAnsi="Arial" w:cs="Arial"/>
                <w:b/>
                <w:bCs/>
                <w:color w:val="000000"/>
                <w:sz w:val="18"/>
                <w:szCs w:val="18"/>
                <w:lang w:eastAsia="it-IT"/>
              </w:rPr>
            </w:pPr>
            <w:r w:rsidRPr="00FE2A2D">
              <w:rPr>
                <w:rFonts w:ascii="Arial" w:eastAsia="Times New Roman" w:hAnsi="Arial" w:cs="Arial"/>
                <w:b/>
                <w:bCs/>
                <w:color w:val="000000"/>
                <w:sz w:val="18"/>
                <w:szCs w:val="18"/>
                <w:lang w:eastAsia="it-IT"/>
              </w:rPr>
              <w:t>Sub-Tematica</w:t>
            </w:r>
          </w:p>
        </w:tc>
        <w:tc>
          <w:tcPr>
            <w:tcW w:w="2209" w:type="pct"/>
            <w:shd w:val="clear" w:color="auto" w:fill="auto"/>
            <w:vAlign w:val="center"/>
            <w:hideMark/>
          </w:tcPr>
          <w:p w:rsidR="00F62D92" w:rsidRPr="00FE2A2D" w:rsidRDefault="00F62D92" w:rsidP="002F0CB2">
            <w:pPr>
              <w:spacing w:after="0" w:line="240" w:lineRule="auto"/>
              <w:jc w:val="center"/>
              <w:rPr>
                <w:rFonts w:ascii="Arial" w:eastAsia="Times New Roman" w:hAnsi="Arial" w:cs="Arial"/>
                <w:b/>
                <w:bCs/>
                <w:color w:val="000000"/>
                <w:sz w:val="18"/>
                <w:szCs w:val="18"/>
                <w:lang w:eastAsia="it-IT"/>
              </w:rPr>
            </w:pPr>
            <w:r w:rsidRPr="00FE2A2D">
              <w:rPr>
                <w:rFonts w:ascii="Arial" w:eastAsia="Times New Roman" w:hAnsi="Arial" w:cs="Arial"/>
                <w:b/>
                <w:bCs/>
                <w:color w:val="000000"/>
                <w:sz w:val="18"/>
                <w:szCs w:val="18"/>
                <w:lang w:eastAsia="it-IT"/>
              </w:rPr>
              <w:t>Descrizione dell’attività</w:t>
            </w:r>
          </w:p>
        </w:tc>
        <w:tc>
          <w:tcPr>
            <w:tcW w:w="1027" w:type="pct"/>
            <w:shd w:val="clear" w:color="auto" w:fill="auto"/>
            <w:vAlign w:val="center"/>
            <w:hideMark/>
          </w:tcPr>
          <w:p w:rsidR="00F62D92" w:rsidRPr="00FE2A2D" w:rsidRDefault="00F62D92" w:rsidP="002F0CB2">
            <w:pPr>
              <w:spacing w:after="0" w:line="240" w:lineRule="auto"/>
              <w:jc w:val="center"/>
              <w:rPr>
                <w:rFonts w:ascii="Arial" w:eastAsia="Times New Roman" w:hAnsi="Arial" w:cs="Arial"/>
                <w:b/>
                <w:bCs/>
                <w:color w:val="000000"/>
                <w:sz w:val="18"/>
                <w:szCs w:val="18"/>
                <w:lang w:eastAsia="it-IT"/>
              </w:rPr>
            </w:pPr>
            <w:r w:rsidRPr="00FE2A2D">
              <w:rPr>
                <w:rFonts w:ascii="Arial" w:eastAsia="Times New Roman" w:hAnsi="Arial" w:cs="Arial"/>
                <w:b/>
                <w:bCs/>
                <w:color w:val="000000"/>
                <w:sz w:val="18"/>
                <w:szCs w:val="18"/>
                <w:lang w:eastAsia="it-IT"/>
              </w:rPr>
              <w:t>Prodotto atteso</w:t>
            </w:r>
          </w:p>
        </w:tc>
      </w:tr>
      <w:tr w:rsidR="00F62D92" w:rsidRPr="00AE1257" w:rsidTr="00793E9D">
        <w:trPr>
          <w:trHeight w:val="1095"/>
        </w:trPr>
        <w:tc>
          <w:tcPr>
            <w:tcW w:w="808" w:type="pct"/>
            <w:shd w:val="clear" w:color="000000" w:fill="EDEDED"/>
            <w:noWrap/>
            <w:vAlign w:val="center"/>
            <w:hideMark/>
          </w:tcPr>
          <w:p w:rsidR="00F62D92" w:rsidRPr="00FE2A2D" w:rsidRDefault="00F62D92" w:rsidP="002F0CB2">
            <w:pPr>
              <w:spacing w:after="0" w:line="240" w:lineRule="auto"/>
              <w:rPr>
                <w:rFonts w:ascii="Arial" w:eastAsia="Times New Roman" w:hAnsi="Arial" w:cs="Arial"/>
                <w:b/>
                <w:bCs/>
                <w:color w:val="000000"/>
                <w:sz w:val="16"/>
                <w:szCs w:val="16"/>
                <w:lang w:eastAsia="it-IT"/>
              </w:rPr>
            </w:pPr>
            <w:r w:rsidRPr="00FE2A2D">
              <w:rPr>
                <w:rFonts w:ascii="Arial" w:eastAsia="Times New Roman" w:hAnsi="Arial" w:cs="Arial"/>
                <w:b/>
                <w:bCs/>
                <w:color w:val="000000"/>
                <w:sz w:val="16"/>
                <w:szCs w:val="16"/>
                <w:lang w:eastAsia="it-IT"/>
              </w:rPr>
              <w:t>1-Acque-C7</w:t>
            </w:r>
          </w:p>
        </w:tc>
        <w:tc>
          <w:tcPr>
            <w:tcW w:w="956" w:type="pct"/>
            <w:shd w:val="clear" w:color="000000" w:fill="EDEDED"/>
            <w:vAlign w:val="center"/>
            <w:hideMark/>
          </w:tcPr>
          <w:p w:rsidR="00F62D92" w:rsidRPr="00FE2A2D" w:rsidRDefault="00F62D92" w:rsidP="002F0CB2">
            <w:pPr>
              <w:spacing w:after="0" w:line="240" w:lineRule="auto"/>
              <w:rPr>
                <w:rFonts w:ascii="Arial" w:eastAsia="Times New Roman" w:hAnsi="Arial" w:cs="Arial"/>
                <w:color w:val="000000"/>
                <w:sz w:val="16"/>
                <w:szCs w:val="16"/>
                <w:lang w:eastAsia="it-IT"/>
              </w:rPr>
            </w:pPr>
            <w:r w:rsidRPr="00FE2A2D">
              <w:rPr>
                <w:rFonts w:ascii="Arial" w:eastAsia="Times New Roman" w:hAnsi="Arial" w:cs="Arial"/>
                <w:color w:val="000000"/>
                <w:sz w:val="16"/>
                <w:szCs w:val="16"/>
                <w:lang w:eastAsia="it-IT"/>
              </w:rPr>
              <w:t>Classificazione laghi</w:t>
            </w:r>
          </w:p>
        </w:tc>
        <w:tc>
          <w:tcPr>
            <w:tcW w:w="2209" w:type="pct"/>
            <w:shd w:val="clear" w:color="auto" w:fill="auto"/>
            <w:vAlign w:val="center"/>
            <w:hideMark/>
          </w:tcPr>
          <w:p w:rsidR="00F62D92" w:rsidRPr="00FE2A2D" w:rsidRDefault="00F62D92" w:rsidP="002F0CB2">
            <w:pPr>
              <w:spacing w:after="0" w:line="240" w:lineRule="auto"/>
              <w:jc w:val="both"/>
              <w:rPr>
                <w:rFonts w:ascii="Arial" w:eastAsia="Times New Roman" w:hAnsi="Arial" w:cs="Arial"/>
                <w:color w:val="000000"/>
                <w:sz w:val="16"/>
                <w:szCs w:val="16"/>
                <w:lang w:eastAsia="it-IT"/>
              </w:rPr>
            </w:pPr>
            <w:r w:rsidRPr="00FE2A2D">
              <w:rPr>
                <w:rFonts w:ascii="Arial" w:eastAsia="Times New Roman" w:hAnsi="Arial" w:cs="Arial"/>
                <w:color w:val="000000"/>
                <w:sz w:val="16"/>
                <w:szCs w:val="16"/>
                <w:lang w:eastAsia="it-IT"/>
              </w:rPr>
              <w:t xml:space="preserve">L’applicazione dell’indice LTLeco ai laghi mediterranei </w:t>
            </w:r>
            <w:proofErr w:type="spellStart"/>
            <w:r w:rsidRPr="00FE2A2D">
              <w:rPr>
                <w:rFonts w:ascii="Arial" w:eastAsia="Times New Roman" w:hAnsi="Arial" w:cs="Arial"/>
                <w:color w:val="000000"/>
                <w:sz w:val="16"/>
                <w:szCs w:val="16"/>
                <w:lang w:eastAsia="it-IT"/>
              </w:rPr>
              <w:t>polimittici</w:t>
            </w:r>
            <w:proofErr w:type="spellEnd"/>
            <w:r w:rsidRPr="00FE2A2D">
              <w:rPr>
                <w:rFonts w:ascii="Arial" w:eastAsia="Times New Roman" w:hAnsi="Arial" w:cs="Arial"/>
                <w:color w:val="000000"/>
                <w:sz w:val="16"/>
                <w:szCs w:val="16"/>
                <w:lang w:eastAsia="it-IT"/>
              </w:rPr>
              <w:t xml:space="preserve"> presenta diverse criticità con conseguenze sulla valutazione dello stato ecologico complessivo dei corpi idrici e, quindi, delle misure di tutela. Sarebbe opportuno avviare una discussione su questa problematica ai fi</w:t>
            </w:r>
            <w:r>
              <w:rPr>
                <w:rFonts w:ascii="Arial" w:eastAsia="Times New Roman" w:hAnsi="Arial" w:cs="Arial"/>
                <w:color w:val="000000"/>
                <w:sz w:val="16"/>
                <w:szCs w:val="16"/>
                <w:lang w:eastAsia="it-IT"/>
              </w:rPr>
              <w:t>ni della revisione dell’indice.</w:t>
            </w:r>
          </w:p>
        </w:tc>
        <w:tc>
          <w:tcPr>
            <w:tcW w:w="1027" w:type="pct"/>
            <w:shd w:val="clear" w:color="auto" w:fill="auto"/>
            <w:vAlign w:val="center"/>
            <w:hideMark/>
          </w:tcPr>
          <w:p w:rsidR="00F62D92" w:rsidRPr="00FE2A2D" w:rsidRDefault="00F62D92" w:rsidP="002F0CB2">
            <w:pPr>
              <w:spacing w:after="0" w:line="240" w:lineRule="auto"/>
              <w:rPr>
                <w:rFonts w:ascii="Arial" w:eastAsia="Times New Roman" w:hAnsi="Arial" w:cs="Arial"/>
                <w:sz w:val="16"/>
                <w:szCs w:val="16"/>
                <w:lang w:eastAsia="it-IT"/>
              </w:rPr>
            </w:pPr>
            <w:r w:rsidRPr="00FE2A2D">
              <w:rPr>
                <w:rFonts w:ascii="Arial" w:eastAsia="Times New Roman" w:hAnsi="Arial" w:cs="Arial"/>
                <w:sz w:val="16"/>
                <w:szCs w:val="16"/>
                <w:lang w:eastAsia="it-IT"/>
              </w:rPr>
              <w:t xml:space="preserve">Formulazione di un quesito al </w:t>
            </w:r>
            <w:proofErr w:type="spellStart"/>
            <w:r w:rsidRPr="00FE2A2D">
              <w:rPr>
                <w:rFonts w:ascii="Arial" w:eastAsia="Times New Roman" w:hAnsi="Arial" w:cs="Arial"/>
                <w:sz w:val="16"/>
                <w:szCs w:val="16"/>
                <w:lang w:eastAsia="it-IT"/>
              </w:rPr>
              <w:t>MiTE</w:t>
            </w:r>
            <w:proofErr w:type="spellEnd"/>
            <w:r w:rsidRPr="00FE2A2D">
              <w:rPr>
                <w:rFonts w:ascii="Arial" w:eastAsia="Times New Roman" w:hAnsi="Arial" w:cs="Arial"/>
                <w:sz w:val="16"/>
                <w:szCs w:val="16"/>
                <w:lang w:eastAsia="it-IT"/>
              </w:rPr>
              <w:t xml:space="preserve"> sull'applicabilità dell'indice/Proposta di revisione dell’indice LTLeco</w:t>
            </w:r>
          </w:p>
        </w:tc>
      </w:tr>
    </w:tbl>
    <w:p w:rsidR="00F62D92" w:rsidRDefault="00F62D92" w:rsidP="002F0CB2">
      <w:pPr>
        <w:spacing w:after="0" w:line="240" w:lineRule="auto"/>
        <w:jc w:val="both"/>
        <w:rPr>
          <w:rFonts w:ascii="Arial" w:hAnsi="Arial" w:cs="Arial"/>
          <w:bCs/>
        </w:rPr>
      </w:pPr>
    </w:p>
    <w:p w:rsidR="000B4F59" w:rsidRDefault="00F62D92" w:rsidP="002F0CB2">
      <w:pPr>
        <w:spacing w:after="0" w:line="240" w:lineRule="auto"/>
        <w:jc w:val="both"/>
        <w:rPr>
          <w:rFonts w:ascii="Arial" w:hAnsi="Arial" w:cs="Arial"/>
          <w:bCs/>
        </w:rPr>
      </w:pPr>
      <w:r>
        <w:rPr>
          <w:rFonts w:ascii="Arial" w:hAnsi="Arial" w:cs="Arial"/>
          <w:bCs/>
        </w:rPr>
        <w:t xml:space="preserve">Il piano di lavoro è </w:t>
      </w:r>
      <w:r w:rsidR="00E65A53">
        <w:rPr>
          <w:rFonts w:ascii="Arial" w:hAnsi="Arial" w:cs="Arial"/>
          <w:bCs/>
        </w:rPr>
        <w:t xml:space="preserve">stato </w:t>
      </w:r>
      <w:r w:rsidR="000B4F59">
        <w:rPr>
          <w:rFonts w:ascii="Arial" w:hAnsi="Arial" w:cs="Arial"/>
          <w:bCs/>
        </w:rPr>
        <w:t>articolato in due fasi</w:t>
      </w:r>
      <w:r>
        <w:rPr>
          <w:rFonts w:ascii="Arial" w:hAnsi="Arial" w:cs="Arial"/>
          <w:bCs/>
        </w:rPr>
        <w:t xml:space="preserve">, come rappresentato in </w:t>
      </w:r>
      <w:r w:rsidRPr="00C31BD7">
        <w:rPr>
          <w:rFonts w:ascii="Arial" w:hAnsi="Arial" w:cs="Arial"/>
          <w:bCs/>
        </w:rPr>
        <w:fldChar w:fldCharType="begin"/>
      </w:r>
      <w:r w:rsidRPr="00C31BD7">
        <w:rPr>
          <w:rFonts w:ascii="Arial" w:hAnsi="Arial" w:cs="Arial"/>
          <w:bCs/>
        </w:rPr>
        <w:instrText xml:space="preserve"> REF _Ref132794703 \h </w:instrText>
      </w:r>
      <w:r w:rsidR="00C31BD7" w:rsidRPr="00C31BD7">
        <w:rPr>
          <w:rFonts w:ascii="Arial" w:hAnsi="Arial" w:cs="Arial"/>
          <w:bCs/>
        </w:rPr>
        <w:instrText xml:space="preserve"> \* MERGEFORMAT </w:instrText>
      </w:r>
      <w:r w:rsidRPr="00C31BD7">
        <w:rPr>
          <w:rFonts w:ascii="Arial" w:hAnsi="Arial" w:cs="Arial"/>
          <w:bCs/>
        </w:rPr>
      </w:r>
      <w:r w:rsidRPr="00C31BD7">
        <w:rPr>
          <w:rFonts w:ascii="Arial" w:hAnsi="Arial" w:cs="Arial"/>
          <w:bCs/>
        </w:rPr>
        <w:fldChar w:fldCharType="separate"/>
      </w:r>
      <w:proofErr w:type="spellStart"/>
      <w:r w:rsidR="00B93606" w:rsidRPr="00B93606">
        <w:rPr>
          <w:rFonts w:ascii="Arial" w:hAnsi="Arial" w:cs="Arial"/>
        </w:rPr>
        <w:t>Tab</w:t>
      </w:r>
      <w:proofErr w:type="spellEnd"/>
      <w:r w:rsidR="00B93606" w:rsidRPr="00B93606">
        <w:rPr>
          <w:rFonts w:ascii="Arial" w:hAnsi="Arial" w:cs="Arial"/>
        </w:rPr>
        <w:t xml:space="preserve">. </w:t>
      </w:r>
      <w:r w:rsidR="00B93606" w:rsidRPr="00B93606">
        <w:rPr>
          <w:rFonts w:ascii="Arial" w:hAnsi="Arial" w:cs="Arial"/>
          <w:noProof/>
        </w:rPr>
        <w:t>2</w:t>
      </w:r>
      <w:r w:rsidRPr="00C31BD7">
        <w:rPr>
          <w:rFonts w:ascii="Arial" w:hAnsi="Arial" w:cs="Arial"/>
          <w:bCs/>
        </w:rPr>
        <w:fldChar w:fldCharType="end"/>
      </w:r>
      <w:r w:rsidR="000B4F59">
        <w:rPr>
          <w:rFonts w:ascii="Arial" w:hAnsi="Arial" w:cs="Arial"/>
          <w:bCs/>
        </w:rPr>
        <w:t>:</w:t>
      </w:r>
    </w:p>
    <w:p w:rsidR="000B4F59" w:rsidRDefault="000B4F59" w:rsidP="002F0CB2">
      <w:pPr>
        <w:pStyle w:val="Paragrafoelenco"/>
        <w:numPr>
          <w:ilvl w:val="0"/>
          <w:numId w:val="5"/>
        </w:numPr>
        <w:spacing w:after="0" w:line="240" w:lineRule="auto"/>
        <w:jc w:val="both"/>
        <w:rPr>
          <w:rFonts w:ascii="Arial" w:hAnsi="Arial" w:cs="Arial"/>
          <w:bCs/>
        </w:rPr>
      </w:pPr>
      <w:r>
        <w:rPr>
          <w:rFonts w:ascii="Arial" w:hAnsi="Arial" w:cs="Arial"/>
          <w:bCs/>
        </w:rPr>
        <w:t>La prima fase</w:t>
      </w:r>
      <w:r w:rsidR="00F62D92">
        <w:rPr>
          <w:rFonts w:ascii="Arial" w:hAnsi="Arial" w:cs="Arial"/>
          <w:bCs/>
        </w:rPr>
        <w:t>, programmata per il secondo semestre del 2022,</w:t>
      </w:r>
      <w:r>
        <w:rPr>
          <w:rFonts w:ascii="Arial" w:hAnsi="Arial" w:cs="Arial"/>
          <w:bCs/>
        </w:rPr>
        <w:t xml:space="preserve"> è </w:t>
      </w:r>
      <w:r w:rsidR="008836C8">
        <w:rPr>
          <w:rFonts w:ascii="Arial" w:hAnsi="Arial" w:cs="Arial"/>
          <w:bCs/>
        </w:rPr>
        <w:t xml:space="preserve">stata </w:t>
      </w:r>
      <w:r>
        <w:rPr>
          <w:rFonts w:ascii="Arial" w:hAnsi="Arial" w:cs="Arial"/>
          <w:bCs/>
        </w:rPr>
        <w:t xml:space="preserve">finalizzata alla ricognizione delle modalità di applicazione dell’indice LTLeco ai laghi </w:t>
      </w:r>
      <w:proofErr w:type="spellStart"/>
      <w:r>
        <w:rPr>
          <w:rFonts w:ascii="Arial" w:hAnsi="Arial" w:cs="Arial"/>
          <w:bCs/>
        </w:rPr>
        <w:t>polimittici</w:t>
      </w:r>
      <w:proofErr w:type="spellEnd"/>
      <w:r>
        <w:rPr>
          <w:rFonts w:ascii="Arial" w:hAnsi="Arial" w:cs="Arial"/>
          <w:bCs/>
        </w:rPr>
        <w:t xml:space="preserve"> nelle diverse realtà regionali</w:t>
      </w:r>
      <w:r w:rsidR="008836C8">
        <w:rPr>
          <w:rFonts w:ascii="Arial" w:hAnsi="Arial" w:cs="Arial"/>
          <w:bCs/>
        </w:rPr>
        <w:t>.</w:t>
      </w:r>
    </w:p>
    <w:p w:rsidR="000B4F59" w:rsidRDefault="008836C8" w:rsidP="002F0CB2">
      <w:pPr>
        <w:pStyle w:val="Paragrafoelenco"/>
        <w:numPr>
          <w:ilvl w:val="0"/>
          <w:numId w:val="5"/>
        </w:numPr>
        <w:spacing w:after="0" w:line="240" w:lineRule="auto"/>
        <w:jc w:val="both"/>
        <w:rPr>
          <w:rFonts w:ascii="Arial" w:hAnsi="Arial" w:cs="Arial"/>
          <w:bCs/>
        </w:rPr>
      </w:pPr>
      <w:r>
        <w:rPr>
          <w:rFonts w:ascii="Arial" w:hAnsi="Arial" w:cs="Arial"/>
          <w:bCs/>
        </w:rPr>
        <w:t>Nella</w:t>
      </w:r>
      <w:r w:rsidR="000B4F59">
        <w:rPr>
          <w:rFonts w:ascii="Arial" w:hAnsi="Arial" w:cs="Arial"/>
          <w:bCs/>
        </w:rPr>
        <w:t xml:space="preserve"> seconda </w:t>
      </w:r>
      <w:r w:rsidR="00F62D92">
        <w:rPr>
          <w:rFonts w:ascii="Arial" w:hAnsi="Arial" w:cs="Arial"/>
          <w:bCs/>
        </w:rPr>
        <w:t xml:space="preserve">fase, da completare entro il mese di settembre 2023, </w:t>
      </w:r>
      <w:r>
        <w:rPr>
          <w:rFonts w:ascii="Arial" w:hAnsi="Arial" w:cs="Arial"/>
          <w:bCs/>
        </w:rPr>
        <w:t xml:space="preserve">è stata </w:t>
      </w:r>
      <w:r w:rsidR="00F62D92">
        <w:rPr>
          <w:rFonts w:ascii="Arial" w:hAnsi="Arial" w:cs="Arial"/>
          <w:bCs/>
        </w:rPr>
        <w:t>prev</w:t>
      </w:r>
      <w:r>
        <w:rPr>
          <w:rFonts w:ascii="Arial" w:hAnsi="Arial" w:cs="Arial"/>
          <w:bCs/>
        </w:rPr>
        <w:t>ista,</w:t>
      </w:r>
      <w:r w:rsidR="00F62D92">
        <w:rPr>
          <w:rFonts w:ascii="Arial" w:hAnsi="Arial" w:cs="Arial"/>
          <w:bCs/>
        </w:rPr>
        <w:t xml:space="preserve"> invece</w:t>
      </w:r>
      <w:r>
        <w:rPr>
          <w:rFonts w:ascii="Arial" w:hAnsi="Arial" w:cs="Arial"/>
          <w:bCs/>
        </w:rPr>
        <w:t>,</w:t>
      </w:r>
      <w:r w:rsidR="00F62D92">
        <w:rPr>
          <w:rFonts w:ascii="Arial" w:hAnsi="Arial" w:cs="Arial"/>
          <w:bCs/>
        </w:rPr>
        <w:t xml:space="preserve"> l’individuazione di possibili soluzioni operative e la formulazione di uno specifico quesito da inviare agli organi ministeriali competenti ai fini dell</w:t>
      </w:r>
      <w:r>
        <w:rPr>
          <w:rFonts w:ascii="Arial" w:hAnsi="Arial" w:cs="Arial"/>
          <w:bCs/>
        </w:rPr>
        <w:t>’</w:t>
      </w:r>
      <w:r w:rsidR="00F62D92">
        <w:rPr>
          <w:rFonts w:ascii="Arial" w:hAnsi="Arial" w:cs="Arial"/>
          <w:bCs/>
        </w:rPr>
        <w:t>eventuale revisione dell’indice.</w:t>
      </w:r>
    </w:p>
    <w:p w:rsidR="00E641BB" w:rsidRPr="00E641BB" w:rsidRDefault="00E641BB" w:rsidP="00E641BB">
      <w:pPr>
        <w:spacing w:after="0" w:line="240" w:lineRule="auto"/>
        <w:jc w:val="both"/>
        <w:rPr>
          <w:rFonts w:ascii="Arial" w:hAnsi="Arial" w:cs="Arial"/>
          <w:bCs/>
        </w:rPr>
      </w:pPr>
    </w:p>
    <w:p w:rsidR="00F62D92" w:rsidRPr="00FC0FCE" w:rsidRDefault="00F62D92" w:rsidP="002F0CB2">
      <w:pPr>
        <w:pStyle w:val="Didascalia"/>
        <w:keepNext/>
        <w:spacing w:after="0"/>
        <w:rPr>
          <w:rFonts w:ascii="Arial" w:hAnsi="Arial" w:cs="Arial"/>
          <w:i w:val="0"/>
          <w:color w:val="auto"/>
          <w:sz w:val="22"/>
          <w:szCs w:val="22"/>
        </w:rPr>
      </w:pPr>
      <w:bookmarkStart w:id="1" w:name="_Ref132794703"/>
      <w:proofErr w:type="spellStart"/>
      <w:r w:rsidRPr="00FC0FCE">
        <w:rPr>
          <w:rFonts w:ascii="Arial" w:hAnsi="Arial" w:cs="Arial"/>
          <w:i w:val="0"/>
          <w:color w:val="auto"/>
          <w:sz w:val="22"/>
          <w:szCs w:val="22"/>
        </w:rPr>
        <w:t>Tab</w:t>
      </w:r>
      <w:proofErr w:type="spellEnd"/>
      <w:r w:rsidRPr="00FC0FCE">
        <w:rPr>
          <w:rFonts w:ascii="Arial" w:hAnsi="Arial" w:cs="Arial"/>
          <w:i w:val="0"/>
          <w:color w:val="auto"/>
          <w:sz w:val="22"/>
          <w:szCs w:val="22"/>
        </w:rPr>
        <w:t xml:space="preserve">. </w:t>
      </w:r>
      <w:r w:rsidRPr="00FC0FCE">
        <w:rPr>
          <w:rFonts w:ascii="Arial" w:hAnsi="Arial" w:cs="Arial"/>
          <w:i w:val="0"/>
          <w:color w:val="auto"/>
          <w:sz w:val="22"/>
          <w:szCs w:val="22"/>
        </w:rPr>
        <w:fldChar w:fldCharType="begin"/>
      </w:r>
      <w:r w:rsidRPr="00FC0FCE">
        <w:rPr>
          <w:rFonts w:ascii="Arial" w:hAnsi="Arial" w:cs="Arial"/>
          <w:i w:val="0"/>
          <w:color w:val="auto"/>
          <w:sz w:val="22"/>
          <w:szCs w:val="22"/>
        </w:rPr>
        <w:instrText xml:space="preserve"> SEQ Tab. \* ARABIC </w:instrText>
      </w:r>
      <w:r w:rsidRPr="00FC0FCE">
        <w:rPr>
          <w:rFonts w:ascii="Arial" w:hAnsi="Arial" w:cs="Arial"/>
          <w:i w:val="0"/>
          <w:color w:val="auto"/>
          <w:sz w:val="22"/>
          <w:szCs w:val="22"/>
        </w:rPr>
        <w:fldChar w:fldCharType="separate"/>
      </w:r>
      <w:r w:rsidR="00B93606">
        <w:rPr>
          <w:rFonts w:ascii="Arial" w:hAnsi="Arial" w:cs="Arial"/>
          <w:i w:val="0"/>
          <w:noProof/>
          <w:color w:val="auto"/>
          <w:sz w:val="22"/>
          <w:szCs w:val="22"/>
        </w:rPr>
        <w:t>2</w:t>
      </w:r>
      <w:r w:rsidRPr="00FC0FCE">
        <w:rPr>
          <w:rFonts w:ascii="Arial" w:hAnsi="Arial" w:cs="Arial"/>
          <w:i w:val="0"/>
          <w:color w:val="auto"/>
          <w:sz w:val="22"/>
          <w:szCs w:val="22"/>
        </w:rPr>
        <w:fldChar w:fldCharType="end"/>
      </w:r>
      <w:bookmarkEnd w:id="1"/>
      <w:r w:rsidRPr="00FC0FCE">
        <w:rPr>
          <w:rFonts w:ascii="Arial" w:hAnsi="Arial" w:cs="Arial"/>
          <w:i w:val="0"/>
          <w:color w:val="auto"/>
          <w:sz w:val="22"/>
          <w:szCs w:val="22"/>
        </w:rPr>
        <w:t xml:space="preserve"> </w:t>
      </w:r>
      <w:r w:rsidR="00FC0FCE">
        <w:rPr>
          <w:rFonts w:ascii="Arial" w:hAnsi="Arial" w:cs="Arial"/>
          <w:i w:val="0"/>
          <w:color w:val="auto"/>
          <w:sz w:val="22"/>
          <w:szCs w:val="22"/>
        </w:rPr>
        <w:t>–</w:t>
      </w:r>
      <w:r w:rsidRPr="00FC0FCE">
        <w:rPr>
          <w:rFonts w:ascii="Arial" w:hAnsi="Arial" w:cs="Arial"/>
          <w:i w:val="0"/>
          <w:color w:val="auto"/>
          <w:sz w:val="22"/>
          <w:szCs w:val="22"/>
        </w:rPr>
        <w:t xml:space="preserve"> </w:t>
      </w:r>
      <w:r w:rsidR="00FC0FCE">
        <w:rPr>
          <w:rFonts w:ascii="Arial" w:hAnsi="Arial" w:cs="Arial"/>
          <w:i w:val="0"/>
          <w:color w:val="auto"/>
          <w:sz w:val="22"/>
          <w:szCs w:val="22"/>
        </w:rPr>
        <w:t>Cronoprogramma di attività</w:t>
      </w:r>
      <w:r w:rsidR="008836C8">
        <w:rPr>
          <w:rFonts w:ascii="Arial" w:hAnsi="Arial" w:cs="Arial"/>
          <w:i w:val="0"/>
          <w:color w:val="auto"/>
          <w:sz w:val="22"/>
          <w:szCs w:val="22"/>
        </w:rPr>
        <w:t xml:space="preserve"> </w:t>
      </w:r>
      <w:r w:rsidR="008836C8" w:rsidRPr="00FC0FCE">
        <w:rPr>
          <w:rFonts w:ascii="Arial" w:hAnsi="Arial" w:cs="Arial"/>
          <w:i w:val="0"/>
          <w:color w:val="auto"/>
          <w:sz w:val="22"/>
          <w:szCs w:val="22"/>
        </w:rPr>
        <w:t xml:space="preserve">– </w:t>
      </w:r>
      <w:proofErr w:type="spellStart"/>
      <w:r w:rsidR="008836C8" w:rsidRPr="00FC0FCE">
        <w:rPr>
          <w:rFonts w:ascii="Arial" w:hAnsi="Arial" w:cs="Arial"/>
          <w:i w:val="0"/>
          <w:color w:val="auto"/>
          <w:sz w:val="22"/>
          <w:szCs w:val="22"/>
        </w:rPr>
        <w:t>Subtematica</w:t>
      </w:r>
      <w:proofErr w:type="spellEnd"/>
      <w:r w:rsidR="008836C8" w:rsidRPr="00FC0FCE">
        <w:rPr>
          <w:rFonts w:ascii="Arial" w:hAnsi="Arial" w:cs="Arial"/>
          <w:i w:val="0"/>
          <w:color w:val="auto"/>
          <w:sz w:val="22"/>
          <w:szCs w:val="22"/>
        </w:rPr>
        <w:t xml:space="preserve"> C7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3"/>
        <w:gridCol w:w="2935"/>
        <w:gridCol w:w="297"/>
        <w:gridCol w:w="298"/>
        <w:gridCol w:w="297"/>
        <w:gridCol w:w="298"/>
        <w:gridCol w:w="297"/>
        <w:gridCol w:w="298"/>
        <w:gridCol w:w="297"/>
        <w:gridCol w:w="298"/>
        <w:gridCol w:w="297"/>
        <w:gridCol w:w="298"/>
        <w:gridCol w:w="297"/>
        <w:gridCol w:w="298"/>
        <w:gridCol w:w="297"/>
        <w:gridCol w:w="298"/>
        <w:gridCol w:w="297"/>
        <w:gridCol w:w="298"/>
        <w:gridCol w:w="297"/>
        <w:gridCol w:w="298"/>
        <w:gridCol w:w="297"/>
        <w:gridCol w:w="298"/>
      </w:tblGrid>
      <w:tr w:rsidR="00AE1257" w:rsidRPr="00FE2A2D" w:rsidTr="000B4F59">
        <w:trPr>
          <w:trHeight w:val="348"/>
        </w:trPr>
        <w:tc>
          <w:tcPr>
            <w:tcW w:w="386"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color w:val="000000"/>
                <w:sz w:val="18"/>
                <w:szCs w:val="18"/>
                <w:lang w:eastAsia="it-IT"/>
              </w:rPr>
            </w:pPr>
            <w:r w:rsidRPr="00FE2A2D">
              <w:rPr>
                <w:rFonts w:ascii="Arial" w:eastAsia="Times New Roman" w:hAnsi="Arial" w:cs="Arial"/>
                <w:b/>
                <w:bCs/>
                <w:color w:val="000000"/>
                <w:sz w:val="18"/>
                <w:szCs w:val="18"/>
                <w:lang w:eastAsia="it-IT"/>
              </w:rPr>
              <w:t>Codice</w:t>
            </w:r>
          </w:p>
        </w:tc>
        <w:tc>
          <w:tcPr>
            <w:tcW w:w="152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color w:val="000000"/>
                <w:sz w:val="18"/>
                <w:szCs w:val="18"/>
                <w:lang w:eastAsia="it-IT"/>
              </w:rPr>
            </w:pPr>
            <w:r w:rsidRPr="00FE2A2D">
              <w:rPr>
                <w:rFonts w:ascii="Arial" w:eastAsia="Times New Roman" w:hAnsi="Arial" w:cs="Arial"/>
                <w:b/>
                <w:bCs/>
                <w:color w:val="000000"/>
                <w:sz w:val="18"/>
                <w:szCs w:val="18"/>
                <w:lang w:eastAsia="it-IT"/>
              </w:rPr>
              <w:t>Denominazione</w:t>
            </w:r>
          </w:p>
        </w:tc>
        <w:tc>
          <w:tcPr>
            <w:tcW w:w="3090" w:type="pct"/>
            <w:gridSpan w:val="20"/>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color w:val="000000"/>
                <w:sz w:val="18"/>
                <w:szCs w:val="18"/>
                <w:lang w:eastAsia="it-IT"/>
              </w:rPr>
            </w:pPr>
            <w:r w:rsidRPr="00FE2A2D">
              <w:rPr>
                <w:rFonts w:ascii="Arial" w:eastAsia="Times New Roman" w:hAnsi="Arial" w:cs="Arial"/>
                <w:b/>
                <w:bCs/>
                <w:color w:val="000000"/>
                <w:sz w:val="18"/>
                <w:szCs w:val="18"/>
                <w:lang w:eastAsia="it-IT"/>
              </w:rPr>
              <w:t>CRONOPROGRAMMA FASI DI ATTIVITA'</w:t>
            </w:r>
          </w:p>
        </w:tc>
      </w:tr>
      <w:tr w:rsidR="000B4F59" w:rsidRPr="00FE2A2D" w:rsidTr="00E65A53">
        <w:trPr>
          <w:trHeight w:val="520"/>
        </w:trPr>
        <w:tc>
          <w:tcPr>
            <w:tcW w:w="386" w:type="pct"/>
            <w:vMerge w:val="restart"/>
            <w:shd w:val="clear" w:color="auto" w:fill="auto"/>
            <w:vAlign w:val="center"/>
            <w:hideMark/>
          </w:tcPr>
          <w:p w:rsidR="000B4F59" w:rsidRPr="00FE2A2D" w:rsidRDefault="000B4F59" w:rsidP="002F0CB2">
            <w:pPr>
              <w:spacing w:after="0" w:line="240" w:lineRule="auto"/>
              <w:jc w:val="center"/>
              <w:rPr>
                <w:rFonts w:ascii="Arial" w:eastAsia="Times New Roman" w:hAnsi="Arial" w:cs="Arial"/>
                <w:b/>
                <w:bCs/>
                <w:color w:val="000000"/>
                <w:sz w:val="16"/>
                <w:szCs w:val="16"/>
                <w:lang w:eastAsia="it-IT"/>
              </w:rPr>
            </w:pPr>
            <w:r w:rsidRPr="00FE2A2D">
              <w:rPr>
                <w:rFonts w:ascii="Arial" w:eastAsia="Times New Roman" w:hAnsi="Arial" w:cs="Arial"/>
                <w:b/>
                <w:bCs/>
                <w:color w:val="000000"/>
                <w:sz w:val="16"/>
                <w:szCs w:val="16"/>
                <w:lang w:eastAsia="it-IT"/>
              </w:rPr>
              <w:t>1-Acque-C7</w:t>
            </w:r>
          </w:p>
        </w:tc>
        <w:tc>
          <w:tcPr>
            <w:tcW w:w="1524" w:type="pct"/>
            <w:vMerge w:val="restart"/>
            <w:shd w:val="clear" w:color="000000" w:fill="EDEDED"/>
            <w:hideMark/>
          </w:tcPr>
          <w:p w:rsidR="000B4F59" w:rsidRPr="00FE2A2D" w:rsidRDefault="000B4F59" w:rsidP="002F0CB2">
            <w:pPr>
              <w:spacing w:after="0" w:line="240" w:lineRule="auto"/>
              <w:rPr>
                <w:rFonts w:ascii="Arial" w:eastAsia="Times New Roman" w:hAnsi="Arial" w:cs="Arial"/>
                <w:b/>
                <w:bCs/>
                <w:color w:val="000000"/>
                <w:sz w:val="16"/>
                <w:szCs w:val="16"/>
                <w:lang w:eastAsia="it-IT"/>
              </w:rPr>
            </w:pPr>
            <w:r w:rsidRPr="00FE2A2D">
              <w:rPr>
                <w:rFonts w:ascii="Arial" w:eastAsia="Times New Roman" w:hAnsi="Arial" w:cs="Arial"/>
                <w:b/>
                <w:bCs/>
                <w:color w:val="000000"/>
                <w:sz w:val="16"/>
                <w:szCs w:val="16"/>
                <w:lang w:eastAsia="it-IT"/>
              </w:rPr>
              <w:t xml:space="preserve">Acque superficiali lacustri: Criticità applicazione dell’indice LTLeco ai laghi mediterranei </w:t>
            </w:r>
            <w:proofErr w:type="spellStart"/>
            <w:r w:rsidRPr="00FE2A2D">
              <w:rPr>
                <w:rFonts w:ascii="Arial" w:eastAsia="Times New Roman" w:hAnsi="Arial" w:cs="Arial"/>
                <w:b/>
                <w:bCs/>
                <w:color w:val="000000"/>
                <w:sz w:val="16"/>
                <w:szCs w:val="16"/>
                <w:lang w:eastAsia="it-IT"/>
              </w:rPr>
              <w:t>polimittici</w:t>
            </w:r>
            <w:proofErr w:type="spellEnd"/>
            <w:r w:rsidRPr="00FE2A2D">
              <w:rPr>
                <w:rFonts w:ascii="Arial" w:eastAsia="Times New Roman" w:hAnsi="Arial" w:cs="Arial"/>
                <w:b/>
                <w:bCs/>
                <w:color w:val="000000"/>
                <w:sz w:val="16"/>
                <w:szCs w:val="16"/>
                <w:lang w:eastAsia="it-IT"/>
              </w:rPr>
              <w:t xml:space="preserve"> e conseguenze sulla valutazione dello stato ecologico complessivo dei corpi idrici e sulle misure di tutela. </w:t>
            </w:r>
          </w:p>
        </w:tc>
        <w:tc>
          <w:tcPr>
            <w:tcW w:w="1236" w:type="pct"/>
            <w:gridSpan w:val="8"/>
            <w:shd w:val="clear" w:color="000000" w:fill="D9E1F2"/>
            <w:vAlign w:val="center"/>
            <w:hideMark/>
          </w:tcPr>
          <w:p w:rsidR="000B4F59" w:rsidRPr="00FE2A2D" w:rsidRDefault="000B4F59" w:rsidP="002F0CB2">
            <w:pPr>
              <w:spacing w:after="0" w:line="240" w:lineRule="auto"/>
              <w:jc w:val="center"/>
              <w:rPr>
                <w:rFonts w:ascii="Arial" w:eastAsia="Times New Roman" w:hAnsi="Arial" w:cs="Arial"/>
                <w:b/>
                <w:color w:val="000000"/>
                <w:sz w:val="18"/>
                <w:szCs w:val="18"/>
                <w:lang w:eastAsia="it-IT"/>
              </w:rPr>
            </w:pPr>
            <w:r w:rsidRPr="00FE2A2D">
              <w:rPr>
                <w:rFonts w:ascii="Arial" w:eastAsia="Times New Roman" w:hAnsi="Arial" w:cs="Arial"/>
                <w:b/>
                <w:color w:val="000000"/>
                <w:sz w:val="18"/>
                <w:szCs w:val="18"/>
                <w:lang w:eastAsia="it-IT"/>
              </w:rPr>
              <w:t>2022</w:t>
            </w:r>
          </w:p>
        </w:tc>
        <w:tc>
          <w:tcPr>
            <w:tcW w:w="1854" w:type="pct"/>
            <w:gridSpan w:val="12"/>
            <w:shd w:val="clear" w:color="000000" w:fill="D9E1F2"/>
            <w:vAlign w:val="center"/>
          </w:tcPr>
          <w:p w:rsidR="000B4F59" w:rsidRPr="00FE2A2D" w:rsidRDefault="000B4F59" w:rsidP="002F0CB2">
            <w:pPr>
              <w:spacing w:after="0" w:line="240" w:lineRule="auto"/>
              <w:jc w:val="center"/>
              <w:rPr>
                <w:rFonts w:ascii="Arial" w:eastAsia="Times New Roman" w:hAnsi="Arial" w:cs="Arial"/>
                <w:b/>
                <w:color w:val="000000"/>
                <w:sz w:val="18"/>
                <w:szCs w:val="18"/>
                <w:lang w:eastAsia="it-IT"/>
              </w:rPr>
            </w:pPr>
            <w:r w:rsidRPr="00FE2A2D">
              <w:rPr>
                <w:rFonts w:ascii="Arial" w:eastAsia="Times New Roman" w:hAnsi="Arial" w:cs="Arial"/>
                <w:b/>
                <w:color w:val="000000"/>
                <w:sz w:val="18"/>
                <w:szCs w:val="18"/>
                <w:lang w:eastAsia="it-IT"/>
              </w:rPr>
              <w:t>2023</w:t>
            </w:r>
          </w:p>
        </w:tc>
      </w:tr>
      <w:tr w:rsidR="00AE1257" w:rsidRPr="00AE1257" w:rsidTr="000B4F59">
        <w:trPr>
          <w:trHeight w:val="288"/>
        </w:trPr>
        <w:tc>
          <w:tcPr>
            <w:tcW w:w="386" w:type="pct"/>
            <w:vMerge/>
            <w:vAlign w:val="center"/>
            <w:hideMark/>
          </w:tcPr>
          <w:p w:rsidR="00FE2A2D" w:rsidRPr="00FE2A2D" w:rsidRDefault="00FE2A2D" w:rsidP="002F0CB2">
            <w:pPr>
              <w:spacing w:after="0" w:line="240" w:lineRule="auto"/>
              <w:rPr>
                <w:rFonts w:ascii="Arial" w:eastAsia="Times New Roman" w:hAnsi="Arial" w:cs="Arial"/>
                <w:b/>
                <w:bCs/>
                <w:color w:val="000000"/>
                <w:sz w:val="18"/>
                <w:szCs w:val="18"/>
                <w:lang w:eastAsia="it-IT"/>
              </w:rPr>
            </w:pPr>
          </w:p>
        </w:tc>
        <w:tc>
          <w:tcPr>
            <w:tcW w:w="1524" w:type="pct"/>
            <w:vMerge/>
            <w:vAlign w:val="center"/>
            <w:hideMark/>
          </w:tcPr>
          <w:p w:rsidR="00FE2A2D" w:rsidRPr="00FE2A2D" w:rsidRDefault="00FE2A2D" w:rsidP="002F0CB2">
            <w:pPr>
              <w:spacing w:after="0" w:line="240" w:lineRule="auto"/>
              <w:rPr>
                <w:rFonts w:ascii="Arial" w:eastAsia="Times New Roman" w:hAnsi="Arial" w:cs="Arial"/>
                <w:b/>
                <w:bCs/>
                <w:color w:val="000000"/>
                <w:sz w:val="16"/>
                <w:szCs w:val="16"/>
                <w:lang w:eastAsia="it-IT"/>
              </w:rPr>
            </w:pP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5</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6</w:t>
            </w: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7</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8</w:t>
            </w: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9</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10</w:t>
            </w: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11</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12</w:t>
            </w: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1</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2</w:t>
            </w: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3</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4</w:t>
            </w: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5</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6</w:t>
            </w: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7</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8</w:t>
            </w: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9</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10</w:t>
            </w:r>
          </w:p>
        </w:tc>
        <w:tc>
          <w:tcPr>
            <w:tcW w:w="154"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11</w:t>
            </w:r>
          </w:p>
        </w:tc>
        <w:tc>
          <w:tcPr>
            <w:tcW w:w="155" w:type="pct"/>
            <w:shd w:val="clear" w:color="000000" w:fill="D9E1F2"/>
            <w:vAlign w:val="center"/>
            <w:hideMark/>
          </w:tcPr>
          <w:p w:rsidR="00FE2A2D" w:rsidRPr="00FE2A2D" w:rsidRDefault="00FE2A2D" w:rsidP="002F0CB2">
            <w:pPr>
              <w:spacing w:after="0" w:line="240" w:lineRule="auto"/>
              <w:jc w:val="center"/>
              <w:rPr>
                <w:rFonts w:ascii="Arial" w:eastAsia="Times New Roman" w:hAnsi="Arial" w:cs="Arial"/>
                <w:b/>
                <w:bCs/>
                <w:sz w:val="14"/>
                <w:szCs w:val="14"/>
                <w:lang w:eastAsia="it-IT"/>
              </w:rPr>
            </w:pPr>
            <w:r w:rsidRPr="00FE2A2D">
              <w:rPr>
                <w:rFonts w:ascii="Arial" w:eastAsia="Times New Roman" w:hAnsi="Arial" w:cs="Arial"/>
                <w:b/>
                <w:bCs/>
                <w:sz w:val="14"/>
                <w:szCs w:val="14"/>
                <w:lang w:eastAsia="it-IT"/>
              </w:rPr>
              <w:t>12</w:t>
            </w:r>
          </w:p>
        </w:tc>
      </w:tr>
      <w:tr w:rsidR="000B4F59" w:rsidRPr="00AE1257" w:rsidTr="00C76E0D">
        <w:trPr>
          <w:trHeight w:val="505"/>
        </w:trPr>
        <w:tc>
          <w:tcPr>
            <w:tcW w:w="386" w:type="pct"/>
            <w:vMerge/>
            <w:vAlign w:val="center"/>
            <w:hideMark/>
          </w:tcPr>
          <w:p w:rsidR="00FE2A2D" w:rsidRPr="00FE2A2D" w:rsidRDefault="00FE2A2D" w:rsidP="002F0CB2">
            <w:pPr>
              <w:spacing w:after="0" w:line="240" w:lineRule="auto"/>
              <w:rPr>
                <w:rFonts w:ascii="Arial" w:eastAsia="Times New Roman" w:hAnsi="Arial" w:cs="Arial"/>
                <w:b/>
                <w:bCs/>
                <w:color w:val="000000"/>
                <w:sz w:val="18"/>
                <w:szCs w:val="18"/>
                <w:lang w:eastAsia="it-IT"/>
              </w:rPr>
            </w:pPr>
          </w:p>
        </w:tc>
        <w:tc>
          <w:tcPr>
            <w:tcW w:w="1524" w:type="pct"/>
            <w:shd w:val="clear" w:color="auto" w:fill="auto"/>
            <w:vAlign w:val="center"/>
            <w:hideMark/>
          </w:tcPr>
          <w:p w:rsidR="00FE2A2D" w:rsidRPr="00FE2A2D" w:rsidRDefault="00FE2A2D" w:rsidP="002F0CB2">
            <w:pPr>
              <w:spacing w:after="0" w:line="240" w:lineRule="auto"/>
              <w:rPr>
                <w:rFonts w:ascii="Arial" w:eastAsia="Times New Roman" w:hAnsi="Arial" w:cs="Arial"/>
                <w:color w:val="000000"/>
                <w:sz w:val="16"/>
                <w:szCs w:val="16"/>
                <w:lang w:eastAsia="it-IT"/>
              </w:rPr>
            </w:pPr>
            <w:r w:rsidRPr="00FE2A2D">
              <w:rPr>
                <w:rFonts w:ascii="Arial" w:eastAsia="Times New Roman" w:hAnsi="Arial" w:cs="Arial"/>
                <w:color w:val="000000"/>
                <w:sz w:val="16"/>
                <w:szCs w:val="16"/>
                <w:lang w:eastAsia="it-IT"/>
              </w:rPr>
              <w:t>Ricognizione dei criteri utilizzati dalle Agenzie</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r>
      <w:tr w:rsidR="00AE1257" w:rsidRPr="00AE1257" w:rsidTr="00C76E0D">
        <w:trPr>
          <w:trHeight w:val="569"/>
        </w:trPr>
        <w:tc>
          <w:tcPr>
            <w:tcW w:w="386" w:type="pct"/>
            <w:vMerge/>
            <w:vAlign w:val="center"/>
            <w:hideMark/>
          </w:tcPr>
          <w:p w:rsidR="00FE2A2D" w:rsidRPr="00FE2A2D" w:rsidRDefault="00FE2A2D" w:rsidP="002F0CB2">
            <w:pPr>
              <w:spacing w:after="0" w:line="240" w:lineRule="auto"/>
              <w:rPr>
                <w:rFonts w:ascii="Arial" w:eastAsia="Times New Roman" w:hAnsi="Arial" w:cs="Arial"/>
                <w:b/>
                <w:bCs/>
                <w:color w:val="000000"/>
                <w:sz w:val="18"/>
                <w:szCs w:val="18"/>
                <w:lang w:eastAsia="it-IT"/>
              </w:rPr>
            </w:pPr>
          </w:p>
        </w:tc>
        <w:tc>
          <w:tcPr>
            <w:tcW w:w="1524" w:type="pct"/>
            <w:shd w:val="clear" w:color="auto" w:fill="auto"/>
            <w:vAlign w:val="center"/>
            <w:hideMark/>
          </w:tcPr>
          <w:p w:rsidR="00FE2A2D" w:rsidRPr="00FE2A2D" w:rsidRDefault="00FE2A2D" w:rsidP="00C76E0D">
            <w:pPr>
              <w:spacing w:after="0" w:line="240" w:lineRule="auto"/>
              <w:rPr>
                <w:rFonts w:ascii="Arial" w:eastAsia="Times New Roman" w:hAnsi="Arial" w:cs="Arial"/>
                <w:color w:val="000000"/>
                <w:sz w:val="16"/>
                <w:szCs w:val="16"/>
                <w:lang w:eastAsia="it-IT"/>
              </w:rPr>
            </w:pPr>
            <w:r w:rsidRPr="00FE2A2D">
              <w:rPr>
                <w:rFonts w:ascii="Arial" w:eastAsia="Times New Roman" w:hAnsi="Arial" w:cs="Arial"/>
                <w:color w:val="000000"/>
                <w:sz w:val="16"/>
                <w:szCs w:val="16"/>
                <w:lang w:eastAsia="it-IT"/>
              </w:rPr>
              <w:t xml:space="preserve">Formulazione di un quesito al </w:t>
            </w:r>
            <w:proofErr w:type="spellStart"/>
            <w:r w:rsidRPr="00FE2A2D">
              <w:rPr>
                <w:rFonts w:ascii="Arial" w:eastAsia="Times New Roman" w:hAnsi="Arial" w:cs="Arial"/>
                <w:color w:val="000000"/>
                <w:sz w:val="16"/>
                <w:szCs w:val="16"/>
                <w:lang w:eastAsia="it-IT"/>
              </w:rPr>
              <w:t>MiTE</w:t>
            </w:r>
            <w:proofErr w:type="spellEnd"/>
            <w:r w:rsidRPr="00FE2A2D">
              <w:rPr>
                <w:rFonts w:ascii="Arial" w:eastAsia="Times New Roman" w:hAnsi="Arial" w:cs="Arial"/>
                <w:color w:val="000000"/>
                <w:sz w:val="16"/>
                <w:szCs w:val="16"/>
                <w:lang w:eastAsia="it-IT"/>
              </w:rPr>
              <w:t xml:space="preserve"> sull'applicabilità dell'indice</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000000" w:fill="00B0F0"/>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4"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c>
          <w:tcPr>
            <w:tcW w:w="155" w:type="pct"/>
            <w:shd w:val="clear" w:color="auto" w:fill="auto"/>
            <w:vAlign w:val="center"/>
            <w:hideMark/>
          </w:tcPr>
          <w:p w:rsidR="00FE2A2D" w:rsidRPr="00FE2A2D" w:rsidRDefault="00FE2A2D" w:rsidP="002F0CB2">
            <w:pPr>
              <w:spacing w:after="0" w:line="240" w:lineRule="auto"/>
              <w:jc w:val="center"/>
              <w:rPr>
                <w:rFonts w:ascii="Arial" w:eastAsia="Times New Roman" w:hAnsi="Arial" w:cs="Arial"/>
                <w:i/>
                <w:iCs/>
                <w:color w:val="FFFFFF"/>
                <w:sz w:val="18"/>
                <w:szCs w:val="18"/>
                <w:lang w:eastAsia="it-IT"/>
              </w:rPr>
            </w:pPr>
            <w:r w:rsidRPr="00FE2A2D">
              <w:rPr>
                <w:rFonts w:ascii="Arial" w:eastAsia="Times New Roman" w:hAnsi="Arial" w:cs="Arial"/>
                <w:i/>
                <w:iCs/>
                <w:color w:val="FFFFFF"/>
                <w:sz w:val="18"/>
                <w:szCs w:val="18"/>
                <w:lang w:eastAsia="it-IT"/>
              </w:rPr>
              <w:t> </w:t>
            </w:r>
          </w:p>
        </w:tc>
      </w:tr>
    </w:tbl>
    <w:p w:rsidR="00C76E0D" w:rsidRDefault="00C76E0D" w:rsidP="002F0CB2">
      <w:pPr>
        <w:spacing w:after="0" w:line="240" w:lineRule="auto"/>
        <w:jc w:val="both"/>
        <w:rPr>
          <w:rFonts w:ascii="Arial" w:hAnsi="Arial" w:cs="Arial"/>
        </w:rPr>
      </w:pPr>
    </w:p>
    <w:p w:rsidR="00F62D92" w:rsidRDefault="00F62D92" w:rsidP="002F0CB2">
      <w:pPr>
        <w:spacing w:after="0" w:line="240" w:lineRule="auto"/>
        <w:jc w:val="both"/>
        <w:rPr>
          <w:rFonts w:ascii="Arial" w:hAnsi="Arial" w:cs="Arial"/>
        </w:rPr>
      </w:pPr>
      <w:r>
        <w:rPr>
          <w:rFonts w:ascii="Arial" w:hAnsi="Arial" w:cs="Arial"/>
        </w:rPr>
        <w:lastRenderedPageBreak/>
        <w:t>Come si riconosce dalla tabella seguente, che riporta l’elenco dei soggetti del Sistema SNPA individuati come referenti per le attività in oggetto, il Gruppo di Lavoro ha visto coinvolte 17 Agenzie, con il coordinamento di ARPA Umbr</w:t>
      </w:r>
      <w:r w:rsidR="002F0CB2">
        <w:rPr>
          <w:rFonts w:ascii="Arial" w:hAnsi="Arial" w:cs="Arial"/>
        </w:rPr>
        <w:t xml:space="preserve">ia e sotto la supervisione </w:t>
      </w:r>
      <w:r w:rsidR="002F6AF2">
        <w:rPr>
          <w:rFonts w:ascii="Arial" w:hAnsi="Arial" w:cs="Arial"/>
        </w:rPr>
        <w:t xml:space="preserve">della coordinatrice della Linea di Attività 01 (Dott.sa Daniela Lucchini) e </w:t>
      </w:r>
      <w:r w:rsidR="002F0CB2">
        <w:rPr>
          <w:rFonts w:ascii="Arial" w:hAnsi="Arial" w:cs="Arial"/>
        </w:rPr>
        <w:t>della responsabile</w:t>
      </w:r>
      <w:r>
        <w:rPr>
          <w:rFonts w:ascii="Arial" w:hAnsi="Arial" w:cs="Arial"/>
        </w:rPr>
        <w:t xml:space="preserve"> della Rete Tematica 09 </w:t>
      </w:r>
      <w:r w:rsidR="002F0CB2">
        <w:rPr>
          <w:rFonts w:ascii="Arial" w:hAnsi="Arial" w:cs="Arial"/>
        </w:rPr>
        <w:t>(I</w:t>
      </w:r>
      <w:r w:rsidR="002F6AF2">
        <w:rPr>
          <w:rFonts w:ascii="Arial" w:hAnsi="Arial" w:cs="Arial"/>
        </w:rPr>
        <w:t xml:space="preserve">ng. Martina </w:t>
      </w:r>
      <w:proofErr w:type="spellStart"/>
      <w:r w:rsidR="002F6AF2">
        <w:rPr>
          <w:rFonts w:ascii="Arial" w:hAnsi="Arial" w:cs="Arial"/>
        </w:rPr>
        <w:t>Bussettini</w:t>
      </w:r>
      <w:proofErr w:type="spellEnd"/>
      <w:r w:rsidR="002F6AF2">
        <w:rPr>
          <w:rFonts w:ascii="Arial" w:hAnsi="Arial" w:cs="Arial"/>
        </w:rPr>
        <w:t xml:space="preserve"> – ISPRA)</w:t>
      </w:r>
      <w:r w:rsidR="00E641BB">
        <w:rPr>
          <w:rFonts w:ascii="Arial" w:hAnsi="Arial" w:cs="Arial"/>
        </w:rPr>
        <w:t>.</w:t>
      </w:r>
    </w:p>
    <w:p w:rsidR="001A3E4E" w:rsidRDefault="001A3E4E" w:rsidP="002F0CB2">
      <w:pPr>
        <w:spacing w:after="0" w:line="240" w:lineRule="auto"/>
        <w:jc w:val="both"/>
        <w:rPr>
          <w:rFonts w:ascii="Arial" w:hAnsi="Arial" w:cs="Arial"/>
        </w:rPr>
      </w:pPr>
    </w:p>
    <w:p w:rsidR="001A3E4E" w:rsidRPr="00FC0FCE" w:rsidRDefault="001A3E4E" w:rsidP="001A3E4E">
      <w:pPr>
        <w:pStyle w:val="Didascalia"/>
        <w:keepNext/>
        <w:spacing w:after="0"/>
        <w:rPr>
          <w:rFonts w:ascii="Arial" w:hAnsi="Arial" w:cs="Arial"/>
          <w:i w:val="0"/>
          <w:color w:val="auto"/>
          <w:sz w:val="22"/>
          <w:szCs w:val="22"/>
        </w:rPr>
      </w:pPr>
      <w:proofErr w:type="spellStart"/>
      <w:r w:rsidRPr="00FC0FCE">
        <w:rPr>
          <w:rFonts w:ascii="Arial" w:hAnsi="Arial" w:cs="Arial"/>
          <w:i w:val="0"/>
          <w:color w:val="auto"/>
          <w:sz w:val="22"/>
          <w:szCs w:val="22"/>
        </w:rPr>
        <w:t>Tab</w:t>
      </w:r>
      <w:proofErr w:type="spellEnd"/>
      <w:r w:rsidRPr="00FC0FCE">
        <w:rPr>
          <w:rFonts w:ascii="Arial" w:hAnsi="Arial" w:cs="Arial"/>
          <w:i w:val="0"/>
          <w:color w:val="auto"/>
          <w:sz w:val="22"/>
          <w:szCs w:val="22"/>
        </w:rPr>
        <w:t xml:space="preserve">. </w:t>
      </w:r>
      <w:r w:rsidRPr="00FC0FCE">
        <w:rPr>
          <w:rFonts w:ascii="Arial" w:hAnsi="Arial" w:cs="Arial"/>
          <w:i w:val="0"/>
          <w:color w:val="auto"/>
          <w:sz w:val="22"/>
          <w:szCs w:val="22"/>
        </w:rPr>
        <w:fldChar w:fldCharType="begin"/>
      </w:r>
      <w:r w:rsidRPr="00FC0FCE">
        <w:rPr>
          <w:rFonts w:ascii="Arial" w:hAnsi="Arial" w:cs="Arial"/>
          <w:i w:val="0"/>
          <w:color w:val="auto"/>
          <w:sz w:val="22"/>
          <w:szCs w:val="22"/>
        </w:rPr>
        <w:instrText xml:space="preserve"> SEQ Tab. \* ARABIC </w:instrText>
      </w:r>
      <w:r w:rsidRPr="00FC0FCE">
        <w:rPr>
          <w:rFonts w:ascii="Arial" w:hAnsi="Arial" w:cs="Arial"/>
          <w:i w:val="0"/>
          <w:color w:val="auto"/>
          <w:sz w:val="22"/>
          <w:szCs w:val="22"/>
        </w:rPr>
        <w:fldChar w:fldCharType="separate"/>
      </w:r>
      <w:r w:rsidR="00B93606">
        <w:rPr>
          <w:rFonts w:ascii="Arial" w:hAnsi="Arial" w:cs="Arial"/>
          <w:i w:val="0"/>
          <w:noProof/>
          <w:color w:val="auto"/>
          <w:sz w:val="22"/>
          <w:szCs w:val="22"/>
        </w:rPr>
        <w:t>3</w:t>
      </w:r>
      <w:r w:rsidRPr="00FC0FCE">
        <w:rPr>
          <w:rFonts w:ascii="Arial" w:hAnsi="Arial" w:cs="Arial"/>
          <w:i w:val="0"/>
          <w:color w:val="auto"/>
          <w:sz w:val="22"/>
          <w:szCs w:val="22"/>
        </w:rPr>
        <w:fldChar w:fldCharType="end"/>
      </w:r>
      <w:r w:rsidRPr="00FC0FCE">
        <w:rPr>
          <w:rFonts w:ascii="Arial" w:hAnsi="Arial" w:cs="Arial"/>
          <w:i w:val="0"/>
          <w:color w:val="auto"/>
          <w:sz w:val="22"/>
          <w:szCs w:val="22"/>
        </w:rPr>
        <w:t xml:space="preserve"> </w:t>
      </w:r>
      <w:r>
        <w:rPr>
          <w:rFonts w:ascii="Arial" w:hAnsi="Arial" w:cs="Arial"/>
          <w:i w:val="0"/>
          <w:color w:val="auto"/>
          <w:sz w:val="22"/>
          <w:szCs w:val="22"/>
        </w:rPr>
        <w:t>–</w:t>
      </w:r>
      <w:r w:rsidRPr="00FC0FCE">
        <w:rPr>
          <w:rFonts w:ascii="Arial" w:hAnsi="Arial" w:cs="Arial"/>
          <w:i w:val="0"/>
          <w:color w:val="auto"/>
          <w:sz w:val="22"/>
          <w:szCs w:val="22"/>
        </w:rPr>
        <w:t xml:space="preserve"> </w:t>
      </w:r>
      <w:r>
        <w:rPr>
          <w:rFonts w:ascii="Arial" w:hAnsi="Arial" w:cs="Arial"/>
          <w:i w:val="0"/>
          <w:color w:val="auto"/>
          <w:sz w:val="22"/>
          <w:szCs w:val="22"/>
        </w:rPr>
        <w:t xml:space="preserve">Elenco dei referenti del </w:t>
      </w:r>
      <w:proofErr w:type="spellStart"/>
      <w:r>
        <w:rPr>
          <w:rFonts w:ascii="Arial" w:hAnsi="Arial" w:cs="Arial"/>
          <w:i w:val="0"/>
          <w:color w:val="auto"/>
          <w:sz w:val="22"/>
          <w:szCs w:val="22"/>
        </w:rPr>
        <w:t>GdL</w:t>
      </w:r>
      <w:proofErr w:type="spellEnd"/>
    </w:p>
    <w:tbl>
      <w:tblPr>
        <w:tblStyle w:val="Grigliatabella"/>
        <w:tblW w:w="0" w:type="auto"/>
        <w:tblLook w:val="04A0" w:firstRow="1" w:lastRow="0" w:firstColumn="1" w:lastColumn="0" w:noHBand="0" w:noVBand="1"/>
      </w:tblPr>
      <w:tblGrid>
        <w:gridCol w:w="2689"/>
        <w:gridCol w:w="2409"/>
        <w:gridCol w:w="4530"/>
      </w:tblGrid>
      <w:tr w:rsidR="00AE1257" w:rsidRPr="000B4F59" w:rsidTr="00CE7AB0">
        <w:trPr>
          <w:trHeight w:val="460"/>
          <w:tblHeader/>
        </w:trPr>
        <w:tc>
          <w:tcPr>
            <w:tcW w:w="2689" w:type="dxa"/>
            <w:vAlign w:val="center"/>
          </w:tcPr>
          <w:p w:rsidR="00AE1257" w:rsidRPr="000B4F59" w:rsidRDefault="00AE1257" w:rsidP="002F0CB2">
            <w:pPr>
              <w:jc w:val="center"/>
              <w:rPr>
                <w:rFonts w:ascii="Arial" w:hAnsi="Arial" w:cs="Arial"/>
                <w:b/>
                <w:i/>
                <w:iCs/>
                <w:sz w:val="18"/>
                <w:szCs w:val="18"/>
              </w:rPr>
            </w:pPr>
            <w:r w:rsidRPr="000B4F59">
              <w:rPr>
                <w:rFonts w:ascii="Arial" w:hAnsi="Arial" w:cs="Arial"/>
                <w:b/>
                <w:i/>
                <w:iCs/>
                <w:sz w:val="18"/>
                <w:szCs w:val="18"/>
              </w:rPr>
              <w:t>Componente del Sistema</w:t>
            </w:r>
          </w:p>
        </w:tc>
        <w:tc>
          <w:tcPr>
            <w:tcW w:w="2409" w:type="dxa"/>
            <w:vAlign w:val="center"/>
          </w:tcPr>
          <w:p w:rsidR="00AE1257" w:rsidRPr="000B4F59" w:rsidRDefault="00AE1257" w:rsidP="002F0CB2">
            <w:pPr>
              <w:jc w:val="center"/>
              <w:rPr>
                <w:rFonts w:ascii="Arial" w:hAnsi="Arial" w:cs="Arial"/>
                <w:b/>
                <w:i/>
                <w:iCs/>
                <w:sz w:val="18"/>
                <w:szCs w:val="18"/>
              </w:rPr>
            </w:pPr>
            <w:r w:rsidRPr="000B4F59">
              <w:rPr>
                <w:rFonts w:ascii="Arial" w:hAnsi="Arial" w:cs="Arial"/>
                <w:b/>
                <w:i/>
                <w:iCs/>
                <w:sz w:val="18"/>
                <w:szCs w:val="18"/>
              </w:rPr>
              <w:t>Nominativi</w:t>
            </w:r>
          </w:p>
        </w:tc>
        <w:tc>
          <w:tcPr>
            <w:tcW w:w="4530" w:type="dxa"/>
            <w:vAlign w:val="center"/>
          </w:tcPr>
          <w:p w:rsidR="00AE1257" w:rsidRPr="000B4F59" w:rsidRDefault="00AE1257" w:rsidP="002F0CB2">
            <w:pPr>
              <w:jc w:val="center"/>
              <w:rPr>
                <w:rFonts w:ascii="Arial" w:hAnsi="Arial" w:cs="Arial"/>
                <w:b/>
                <w:i/>
                <w:iCs/>
                <w:sz w:val="18"/>
                <w:szCs w:val="18"/>
              </w:rPr>
            </w:pPr>
            <w:r w:rsidRPr="000B4F59">
              <w:rPr>
                <w:rFonts w:ascii="Arial" w:hAnsi="Arial" w:cs="Arial"/>
                <w:b/>
                <w:i/>
                <w:iCs/>
                <w:sz w:val="18"/>
                <w:szCs w:val="18"/>
              </w:rPr>
              <w:t>Ruolo</w:t>
            </w: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ISPRA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 xml:space="preserve">Martina </w:t>
            </w:r>
            <w:proofErr w:type="spellStart"/>
            <w:r w:rsidRPr="000B4F59">
              <w:rPr>
                <w:rFonts w:ascii="Arial" w:eastAsia="Times New Roman" w:hAnsi="Arial" w:cs="Arial"/>
                <w:sz w:val="18"/>
                <w:szCs w:val="18"/>
                <w:lang w:eastAsia="it-IT"/>
              </w:rPr>
              <w:t>Bussettini</w:t>
            </w:r>
            <w:proofErr w:type="spellEnd"/>
          </w:p>
        </w:tc>
        <w:tc>
          <w:tcPr>
            <w:tcW w:w="4530" w:type="dxa"/>
            <w:vAlign w:val="center"/>
          </w:tcPr>
          <w:p w:rsidR="00AE1257" w:rsidRPr="00CE7AB0" w:rsidRDefault="00AE1257" w:rsidP="002F0CB2">
            <w:pPr>
              <w:rPr>
                <w:rFonts w:ascii="Arial" w:hAnsi="Arial" w:cs="Arial"/>
                <w:i/>
                <w:sz w:val="18"/>
                <w:szCs w:val="18"/>
              </w:rPr>
            </w:pPr>
            <w:r w:rsidRPr="00CE7AB0">
              <w:rPr>
                <w:rFonts w:ascii="Arial" w:hAnsi="Arial" w:cs="Arial"/>
                <w:i/>
                <w:sz w:val="18"/>
                <w:szCs w:val="18"/>
              </w:rPr>
              <w:t>Coordinamento RRTEM09</w:t>
            </w: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ISPRA</w:t>
            </w:r>
          </w:p>
        </w:tc>
        <w:tc>
          <w:tcPr>
            <w:tcW w:w="2409" w:type="dxa"/>
            <w:vAlign w:val="center"/>
          </w:tcPr>
          <w:p w:rsidR="00AE1257" w:rsidRPr="000B4F59" w:rsidRDefault="00AE1257" w:rsidP="002F0CB2">
            <w:pPr>
              <w:rPr>
                <w:rFonts w:ascii="Arial" w:eastAsia="Times New Roman" w:hAnsi="Arial" w:cs="Arial"/>
                <w:sz w:val="18"/>
                <w:szCs w:val="18"/>
                <w:lang w:eastAsia="it-IT"/>
              </w:rPr>
            </w:pPr>
            <w:r w:rsidRPr="000B4F59">
              <w:rPr>
                <w:rFonts w:ascii="Arial" w:eastAsia="Times New Roman" w:hAnsi="Arial" w:cs="Arial"/>
                <w:sz w:val="18"/>
                <w:szCs w:val="18"/>
                <w:lang w:eastAsia="it-IT"/>
              </w:rPr>
              <w:t>Francesca Piva</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ARTA Abruzzo</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Paola De Marco</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Basilicata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Teresa Trabace</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APPA Bolzano</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Calabria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Mario Mileto</w:t>
            </w:r>
          </w:p>
        </w:tc>
        <w:tc>
          <w:tcPr>
            <w:tcW w:w="4530" w:type="dxa"/>
            <w:vAlign w:val="center"/>
          </w:tcPr>
          <w:p w:rsidR="00AE1257" w:rsidRPr="00CE7AB0" w:rsidRDefault="00AE1257" w:rsidP="002F0CB2">
            <w:pPr>
              <w:rPr>
                <w:rFonts w:ascii="Arial" w:hAnsi="Arial" w:cs="Arial"/>
                <w:i/>
                <w:iCs/>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Campania</w:t>
            </w:r>
          </w:p>
        </w:tc>
        <w:tc>
          <w:tcPr>
            <w:tcW w:w="2409" w:type="dxa"/>
            <w:vAlign w:val="center"/>
          </w:tcPr>
          <w:p w:rsidR="00AE1257" w:rsidRPr="000B4F59" w:rsidRDefault="00CE7AB0" w:rsidP="002F0CB2">
            <w:pPr>
              <w:rPr>
                <w:rFonts w:ascii="Arial" w:hAnsi="Arial" w:cs="Arial"/>
                <w:i/>
                <w:iCs/>
                <w:sz w:val="18"/>
                <w:szCs w:val="18"/>
              </w:rPr>
            </w:pPr>
            <w:r>
              <w:rPr>
                <w:rFonts w:ascii="Arial" w:eastAsia="Times New Roman" w:hAnsi="Arial" w:cs="Arial"/>
                <w:sz w:val="18"/>
                <w:szCs w:val="18"/>
                <w:lang w:eastAsia="it-IT"/>
              </w:rPr>
              <w:t>Adolfo Mottola</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Campania</w:t>
            </w:r>
          </w:p>
        </w:tc>
        <w:tc>
          <w:tcPr>
            <w:tcW w:w="2409" w:type="dxa"/>
            <w:vAlign w:val="center"/>
          </w:tcPr>
          <w:p w:rsidR="00AE1257" w:rsidRPr="000B4F59" w:rsidRDefault="00AE1257" w:rsidP="002F0CB2">
            <w:pPr>
              <w:rPr>
                <w:rFonts w:ascii="Arial" w:eastAsia="Times New Roman" w:hAnsi="Arial" w:cs="Arial"/>
                <w:sz w:val="18"/>
                <w:szCs w:val="18"/>
                <w:lang w:eastAsia="it-IT"/>
              </w:rPr>
            </w:pPr>
            <w:r w:rsidRPr="000B4F59">
              <w:rPr>
                <w:rFonts w:ascii="Arial" w:eastAsia="Times New Roman" w:hAnsi="Arial" w:cs="Arial"/>
                <w:sz w:val="18"/>
                <w:szCs w:val="18"/>
                <w:lang w:eastAsia="it-IT"/>
              </w:rPr>
              <w:t>Cristiano Gramegna</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ARPAE Emilia-Romagna</w:t>
            </w:r>
          </w:p>
        </w:tc>
        <w:tc>
          <w:tcPr>
            <w:tcW w:w="2409" w:type="dxa"/>
            <w:vAlign w:val="center"/>
          </w:tcPr>
          <w:p w:rsidR="00AE1257" w:rsidRPr="000B4F59" w:rsidRDefault="00AE1257" w:rsidP="002F0CB2">
            <w:pPr>
              <w:contextualSpacing/>
              <w:rPr>
                <w:rFonts w:ascii="Arial" w:eastAsia="Times New Roman" w:hAnsi="Arial" w:cs="Arial"/>
                <w:sz w:val="18"/>
                <w:szCs w:val="18"/>
                <w:lang w:eastAsia="it-IT"/>
              </w:rPr>
            </w:pPr>
            <w:r w:rsidRPr="000B4F59">
              <w:rPr>
                <w:rFonts w:ascii="Arial" w:eastAsia="Times New Roman" w:hAnsi="Arial" w:cs="Arial"/>
                <w:sz w:val="18"/>
                <w:szCs w:val="18"/>
                <w:lang w:eastAsia="it-IT"/>
              </w:rPr>
              <w:t>Daniela Lucchini</w:t>
            </w:r>
          </w:p>
        </w:tc>
        <w:tc>
          <w:tcPr>
            <w:tcW w:w="4530" w:type="dxa"/>
            <w:vAlign w:val="center"/>
          </w:tcPr>
          <w:p w:rsidR="00AE1257" w:rsidRPr="00CE7AB0" w:rsidRDefault="00AE1257" w:rsidP="002F0CB2">
            <w:pPr>
              <w:rPr>
                <w:rFonts w:ascii="Arial" w:hAnsi="Arial" w:cs="Arial"/>
                <w:i/>
                <w:sz w:val="18"/>
                <w:szCs w:val="18"/>
              </w:rPr>
            </w:pPr>
            <w:r w:rsidRPr="00CE7AB0">
              <w:rPr>
                <w:rFonts w:ascii="Arial" w:hAnsi="Arial" w:cs="Arial"/>
                <w:i/>
                <w:sz w:val="18"/>
                <w:szCs w:val="18"/>
              </w:rPr>
              <w:t>Coordinamento RRTEM09 – LA01</w:t>
            </w: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ARPAE Emilia-Romagna</w:t>
            </w:r>
          </w:p>
        </w:tc>
        <w:tc>
          <w:tcPr>
            <w:tcW w:w="2409" w:type="dxa"/>
            <w:vAlign w:val="center"/>
          </w:tcPr>
          <w:p w:rsidR="00AE1257" w:rsidRPr="000B4F59" w:rsidRDefault="000B4F59" w:rsidP="002F0CB2">
            <w:pPr>
              <w:contextualSpacing/>
              <w:rPr>
                <w:rFonts w:ascii="Arial" w:eastAsia="Times New Roman" w:hAnsi="Arial" w:cs="Arial"/>
                <w:sz w:val="18"/>
                <w:szCs w:val="18"/>
                <w:lang w:eastAsia="it-IT"/>
              </w:rPr>
            </w:pPr>
            <w:r>
              <w:rPr>
                <w:rFonts w:ascii="Arial" w:eastAsia="Times New Roman" w:hAnsi="Arial" w:cs="Arial"/>
                <w:sz w:val="18"/>
                <w:szCs w:val="18"/>
                <w:lang w:eastAsia="it-IT"/>
              </w:rPr>
              <w:t>Gisella Ferroni</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Friuli Venezia-Giulia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Elisa Zanut</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Friuli Venezia-Giulia</w:t>
            </w:r>
          </w:p>
        </w:tc>
        <w:tc>
          <w:tcPr>
            <w:tcW w:w="2409" w:type="dxa"/>
            <w:vAlign w:val="center"/>
          </w:tcPr>
          <w:p w:rsidR="00AE1257" w:rsidRPr="000B4F59" w:rsidRDefault="00AE1257" w:rsidP="002F0CB2">
            <w:pPr>
              <w:rPr>
                <w:rFonts w:ascii="Arial" w:eastAsia="Times New Roman" w:hAnsi="Arial" w:cs="Arial"/>
                <w:sz w:val="18"/>
                <w:szCs w:val="18"/>
                <w:lang w:eastAsia="it-IT"/>
              </w:rPr>
            </w:pPr>
            <w:r w:rsidRPr="000B4F59">
              <w:rPr>
                <w:rFonts w:ascii="Arial" w:eastAsia="Times New Roman" w:hAnsi="Arial" w:cs="Arial"/>
                <w:sz w:val="18"/>
                <w:szCs w:val="18"/>
                <w:lang w:eastAsia="it-IT"/>
              </w:rPr>
              <w:t xml:space="preserve">Enrico </w:t>
            </w:r>
            <w:proofErr w:type="spellStart"/>
            <w:r w:rsidRPr="000B4F59">
              <w:rPr>
                <w:rFonts w:ascii="Arial" w:eastAsia="Times New Roman" w:hAnsi="Arial" w:cs="Arial"/>
                <w:sz w:val="18"/>
                <w:szCs w:val="18"/>
                <w:lang w:eastAsia="it-IT"/>
              </w:rPr>
              <w:t>Bressan</w:t>
            </w:r>
            <w:proofErr w:type="spellEnd"/>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Lazio</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Marcella Pieri</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Lazio</w:t>
            </w:r>
          </w:p>
        </w:tc>
        <w:tc>
          <w:tcPr>
            <w:tcW w:w="2409" w:type="dxa"/>
            <w:vAlign w:val="center"/>
          </w:tcPr>
          <w:p w:rsidR="00AE1257" w:rsidRPr="000B4F59" w:rsidRDefault="00AE1257" w:rsidP="002F0CB2">
            <w:pPr>
              <w:rPr>
                <w:rFonts w:ascii="Arial" w:eastAsia="Times New Roman" w:hAnsi="Arial" w:cs="Arial"/>
                <w:sz w:val="18"/>
                <w:szCs w:val="18"/>
                <w:lang w:eastAsia="it-IT"/>
              </w:rPr>
            </w:pPr>
            <w:r w:rsidRPr="000B4F59">
              <w:rPr>
                <w:rFonts w:ascii="Arial" w:eastAsia="Times New Roman" w:hAnsi="Arial" w:cs="Arial"/>
                <w:sz w:val="18"/>
                <w:szCs w:val="18"/>
                <w:lang w:eastAsia="it-IT"/>
              </w:rPr>
              <w:t>Alberto Di Ludovico</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Liguria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Eliana Paoli</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Lombardia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Fabio Buzzi</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Marche</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Debora Mancaniello</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Molise</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Concetta Tamburro</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Molise</w:t>
            </w:r>
          </w:p>
        </w:tc>
        <w:tc>
          <w:tcPr>
            <w:tcW w:w="2409" w:type="dxa"/>
            <w:vAlign w:val="center"/>
          </w:tcPr>
          <w:p w:rsidR="00AE1257" w:rsidRPr="000B4F59" w:rsidRDefault="00AE1257" w:rsidP="002F0CB2">
            <w:pPr>
              <w:rPr>
                <w:rFonts w:ascii="Arial" w:eastAsia="Times New Roman" w:hAnsi="Arial" w:cs="Arial"/>
                <w:sz w:val="18"/>
                <w:szCs w:val="18"/>
                <w:lang w:eastAsia="it-IT"/>
              </w:rPr>
            </w:pPr>
            <w:r w:rsidRPr="000B4F59">
              <w:rPr>
                <w:rFonts w:ascii="Arial" w:eastAsia="Times New Roman" w:hAnsi="Arial" w:cs="Arial"/>
                <w:sz w:val="18"/>
                <w:szCs w:val="18"/>
                <w:lang w:eastAsia="it-IT"/>
              </w:rPr>
              <w:t>Elvira Barone</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Piemonte</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w:t>
            </w:r>
          </w:p>
        </w:tc>
        <w:tc>
          <w:tcPr>
            <w:tcW w:w="4530" w:type="dxa"/>
            <w:vAlign w:val="center"/>
          </w:tcPr>
          <w:p w:rsidR="00AE1257" w:rsidRPr="00CE7AB0" w:rsidRDefault="00AE1257" w:rsidP="002F0CB2">
            <w:pPr>
              <w:rPr>
                <w:rFonts w:ascii="Arial" w:hAnsi="Arial" w:cs="Arial"/>
                <w:i/>
                <w:iCs/>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Puglia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Sardegna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 xml:space="preserve">Felicina </w:t>
            </w:r>
            <w:proofErr w:type="spellStart"/>
            <w:r w:rsidRPr="000B4F59">
              <w:rPr>
                <w:rFonts w:ascii="Arial" w:eastAsia="Times New Roman" w:hAnsi="Arial" w:cs="Arial"/>
                <w:sz w:val="18"/>
                <w:szCs w:val="18"/>
                <w:lang w:eastAsia="it-IT"/>
              </w:rPr>
              <w:t>Trebini</w:t>
            </w:r>
            <w:proofErr w:type="spellEnd"/>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Sicilia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Annamaria Mauro</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Sicilia</w:t>
            </w:r>
          </w:p>
        </w:tc>
        <w:tc>
          <w:tcPr>
            <w:tcW w:w="2409" w:type="dxa"/>
            <w:vAlign w:val="center"/>
          </w:tcPr>
          <w:p w:rsidR="00AE1257" w:rsidRPr="000B4F59" w:rsidRDefault="00AE1257" w:rsidP="002F0CB2">
            <w:pPr>
              <w:rPr>
                <w:rFonts w:ascii="Arial" w:eastAsia="Times New Roman" w:hAnsi="Arial" w:cs="Arial"/>
                <w:sz w:val="18"/>
                <w:szCs w:val="18"/>
                <w:lang w:eastAsia="it-IT"/>
              </w:rPr>
            </w:pPr>
            <w:r w:rsidRPr="000B4F59">
              <w:rPr>
                <w:rFonts w:ascii="Arial" w:eastAsia="Times New Roman" w:hAnsi="Arial" w:cs="Arial"/>
                <w:sz w:val="18"/>
                <w:szCs w:val="18"/>
                <w:lang w:eastAsia="it-IT"/>
              </w:rPr>
              <w:t>Paola Aiello</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Toscana</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Susanna Cavalieri</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APPA Trento</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Sabrina Pozzi</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Umbria</w:t>
            </w:r>
          </w:p>
        </w:tc>
        <w:tc>
          <w:tcPr>
            <w:tcW w:w="2409" w:type="dxa"/>
            <w:vAlign w:val="center"/>
          </w:tcPr>
          <w:p w:rsidR="00AE1257" w:rsidRPr="000B4F59" w:rsidRDefault="00AE1257" w:rsidP="002F0CB2">
            <w:pPr>
              <w:contextualSpacing/>
              <w:rPr>
                <w:rFonts w:ascii="Arial" w:eastAsia="Times New Roman" w:hAnsi="Arial" w:cs="Arial"/>
                <w:sz w:val="18"/>
                <w:szCs w:val="18"/>
                <w:lang w:eastAsia="it-IT"/>
              </w:rPr>
            </w:pPr>
            <w:r w:rsidRPr="000B4F59">
              <w:rPr>
                <w:rFonts w:ascii="Arial" w:eastAsia="Times New Roman" w:hAnsi="Arial" w:cs="Arial"/>
                <w:sz w:val="18"/>
                <w:szCs w:val="18"/>
                <w:lang w:eastAsia="it-IT"/>
              </w:rPr>
              <w:t>Alessandra Cingolani</w:t>
            </w:r>
          </w:p>
        </w:tc>
        <w:tc>
          <w:tcPr>
            <w:tcW w:w="4530" w:type="dxa"/>
            <w:vAlign w:val="center"/>
          </w:tcPr>
          <w:p w:rsidR="00AE1257" w:rsidRPr="00CE7AB0" w:rsidRDefault="00AE1257" w:rsidP="002F0CB2">
            <w:pPr>
              <w:rPr>
                <w:rFonts w:ascii="Arial" w:hAnsi="Arial" w:cs="Arial"/>
                <w:i/>
                <w:sz w:val="18"/>
                <w:szCs w:val="18"/>
              </w:rPr>
            </w:pPr>
            <w:r w:rsidRPr="00CE7AB0">
              <w:rPr>
                <w:rFonts w:ascii="Arial" w:hAnsi="Arial" w:cs="Arial"/>
                <w:i/>
                <w:sz w:val="18"/>
                <w:szCs w:val="18"/>
              </w:rPr>
              <w:t xml:space="preserve">Coordinamento RRTEM09 – LA01 – </w:t>
            </w:r>
            <w:proofErr w:type="spellStart"/>
            <w:r w:rsidRPr="00CE7AB0">
              <w:rPr>
                <w:rFonts w:ascii="Arial" w:hAnsi="Arial" w:cs="Arial"/>
                <w:i/>
                <w:sz w:val="18"/>
                <w:szCs w:val="18"/>
              </w:rPr>
              <w:t>Subtematica</w:t>
            </w:r>
            <w:proofErr w:type="spellEnd"/>
            <w:r w:rsidRPr="00CE7AB0">
              <w:rPr>
                <w:rFonts w:ascii="Arial" w:hAnsi="Arial" w:cs="Arial"/>
                <w:i/>
                <w:sz w:val="18"/>
                <w:szCs w:val="18"/>
              </w:rPr>
              <w:t xml:space="preserve"> C7</w:t>
            </w: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Umbria</w:t>
            </w:r>
          </w:p>
        </w:tc>
        <w:tc>
          <w:tcPr>
            <w:tcW w:w="2409" w:type="dxa"/>
            <w:vAlign w:val="center"/>
          </w:tcPr>
          <w:p w:rsidR="00AE1257" w:rsidRPr="000B4F59" w:rsidRDefault="00AE1257" w:rsidP="002F0CB2">
            <w:pPr>
              <w:contextualSpacing/>
              <w:rPr>
                <w:rFonts w:ascii="Arial" w:eastAsia="Times New Roman" w:hAnsi="Arial" w:cs="Arial"/>
                <w:sz w:val="18"/>
                <w:szCs w:val="18"/>
                <w:lang w:eastAsia="it-IT"/>
              </w:rPr>
            </w:pPr>
            <w:r w:rsidRPr="000B4F59">
              <w:rPr>
                <w:rFonts w:ascii="Arial" w:eastAsia="Times New Roman" w:hAnsi="Arial" w:cs="Arial"/>
                <w:sz w:val="18"/>
                <w:szCs w:val="18"/>
                <w:lang w:eastAsia="it-IT"/>
              </w:rPr>
              <w:t>Fedra Charavgis</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 xml:space="preserve">ARPA </w:t>
            </w:r>
            <w:proofErr w:type="spellStart"/>
            <w:r w:rsidRPr="000B4F59">
              <w:rPr>
                <w:rFonts w:ascii="Arial" w:hAnsi="Arial" w:cs="Arial"/>
                <w:i/>
                <w:iCs/>
                <w:sz w:val="18"/>
                <w:szCs w:val="18"/>
              </w:rPr>
              <w:t>VdA</w:t>
            </w:r>
            <w:proofErr w:type="spellEnd"/>
          </w:p>
        </w:tc>
        <w:tc>
          <w:tcPr>
            <w:tcW w:w="240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w:t>
            </w:r>
          </w:p>
        </w:tc>
        <w:tc>
          <w:tcPr>
            <w:tcW w:w="4530" w:type="dxa"/>
            <w:vAlign w:val="center"/>
          </w:tcPr>
          <w:p w:rsidR="00AE1257" w:rsidRPr="00CE7AB0" w:rsidRDefault="00AE1257" w:rsidP="002F0CB2">
            <w:pPr>
              <w:rPr>
                <w:rFonts w:ascii="Arial" w:hAnsi="Arial" w:cs="Arial"/>
                <w:i/>
                <w:sz w:val="18"/>
                <w:szCs w:val="18"/>
              </w:rPr>
            </w:pPr>
          </w:p>
        </w:tc>
      </w:tr>
      <w:tr w:rsidR="00AE1257" w:rsidRPr="000B4F59" w:rsidTr="00CE7AB0">
        <w:tc>
          <w:tcPr>
            <w:tcW w:w="2689" w:type="dxa"/>
            <w:vAlign w:val="center"/>
          </w:tcPr>
          <w:p w:rsidR="00AE1257" w:rsidRPr="000B4F59" w:rsidRDefault="00AE1257" w:rsidP="002F0CB2">
            <w:pPr>
              <w:rPr>
                <w:rFonts w:ascii="Arial" w:hAnsi="Arial" w:cs="Arial"/>
                <w:i/>
                <w:iCs/>
                <w:sz w:val="18"/>
                <w:szCs w:val="18"/>
              </w:rPr>
            </w:pPr>
            <w:r w:rsidRPr="000B4F59">
              <w:rPr>
                <w:rFonts w:ascii="Arial" w:hAnsi="Arial" w:cs="Arial"/>
                <w:i/>
                <w:iCs/>
                <w:sz w:val="18"/>
                <w:szCs w:val="18"/>
              </w:rPr>
              <w:t>ARPA Veneto</w:t>
            </w:r>
          </w:p>
        </w:tc>
        <w:tc>
          <w:tcPr>
            <w:tcW w:w="2409" w:type="dxa"/>
            <w:vAlign w:val="center"/>
          </w:tcPr>
          <w:p w:rsidR="00AE1257" w:rsidRPr="000B4F59" w:rsidRDefault="00AE1257" w:rsidP="002F0CB2">
            <w:pPr>
              <w:rPr>
                <w:rFonts w:ascii="Arial" w:hAnsi="Arial" w:cs="Arial"/>
                <w:i/>
                <w:iCs/>
                <w:sz w:val="18"/>
                <w:szCs w:val="18"/>
              </w:rPr>
            </w:pPr>
            <w:r w:rsidRPr="000B4F59">
              <w:rPr>
                <w:rFonts w:ascii="Arial" w:eastAsia="Times New Roman" w:hAnsi="Arial" w:cs="Arial"/>
                <w:sz w:val="18"/>
                <w:szCs w:val="18"/>
                <w:lang w:eastAsia="it-IT"/>
              </w:rPr>
              <w:t>Francesca Ragusa</w:t>
            </w:r>
          </w:p>
        </w:tc>
        <w:tc>
          <w:tcPr>
            <w:tcW w:w="4530" w:type="dxa"/>
            <w:vAlign w:val="center"/>
          </w:tcPr>
          <w:p w:rsidR="00AE1257" w:rsidRPr="00CE7AB0" w:rsidRDefault="00AE1257" w:rsidP="002F0CB2">
            <w:pPr>
              <w:rPr>
                <w:rFonts w:ascii="Arial" w:hAnsi="Arial" w:cs="Arial"/>
                <w:i/>
                <w:sz w:val="18"/>
                <w:szCs w:val="18"/>
              </w:rPr>
            </w:pPr>
          </w:p>
        </w:tc>
      </w:tr>
    </w:tbl>
    <w:p w:rsidR="00AE1257" w:rsidRDefault="00AE1257" w:rsidP="002F0CB2">
      <w:pPr>
        <w:spacing w:after="0" w:line="240" w:lineRule="auto"/>
        <w:jc w:val="both"/>
        <w:rPr>
          <w:rFonts w:ascii="Arial" w:hAnsi="Arial" w:cs="Arial"/>
        </w:rPr>
      </w:pPr>
    </w:p>
    <w:p w:rsidR="00887B98" w:rsidRDefault="00887B98" w:rsidP="002F0CB2">
      <w:pPr>
        <w:spacing w:after="0" w:line="240" w:lineRule="auto"/>
        <w:jc w:val="both"/>
        <w:rPr>
          <w:rFonts w:ascii="Arial" w:hAnsi="Arial" w:cs="Arial"/>
        </w:rPr>
      </w:pPr>
    </w:p>
    <w:p w:rsidR="00887B98" w:rsidRPr="00B252F3" w:rsidRDefault="00B252F3" w:rsidP="00B252F3">
      <w:pPr>
        <w:pStyle w:val="Titolo1"/>
      </w:pPr>
      <w:r w:rsidRPr="00B252F3">
        <w:t xml:space="preserve">1.2 </w:t>
      </w:r>
      <w:r w:rsidR="00B93606">
        <w:t>Sintesi delle a</w:t>
      </w:r>
      <w:r w:rsidR="00887B98" w:rsidRPr="00B252F3">
        <w:rPr>
          <w:bCs w:val="0"/>
        </w:rPr>
        <w:t>ttività svolte</w:t>
      </w:r>
    </w:p>
    <w:p w:rsidR="00887B98" w:rsidRDefault="00887B98" w:rsidP="002F0CB2">
      <w:pPr>
        <w:spacing w:after="0" w:line="240" w:lineRule="auto"/>
        <w:jc w:val="both"/>
        <w:rPr>
          <w:rFonts w:ascii="Arial" w:hAnsi="Arial" w:cs="Arial"/>
        </w:rPr>
      </w:pPr>
    </w:p>
    <w:p w:rsidR="00EA20BB" w:rsidRDefault="00EA20BB" w:rsidP="002F0CB2">
      <w:pPr>
        <w:spacing w:after="0" w:line="240" w:lineRule="auto"/>
        <w:jc w:val="both"/>
        <w:rPr>
          <w:rFonts w:ascii="Arial" w:hAnsi="Arial" w:cs="Arial"/>
        </w:rPr>
      </w:pPr>
      <w:r>
        <w:rPr>
          <w:rFonts w:ascii="Arial" w:hAnsi="Arial" w:cs="Arial"/>
        </w:rPr>
        <w:t>L</w:t>
      </w:r>
      <w:r w:rsidRPr="00F62D92">
        <w:rPr>
          <w:rFonts w:ascii="Arial" w:hAnsi="Arial" w:cs="Arial"/>
        </w:rPr>
        <w:t xml:space="preserve">e attività di cui alla Fase 1 del cronoprogramma sono state avviate </w:t>
      </w:r>
      <w:r>
        <w:rPr>
          <w:rFonts w:ascii="Arial" w:hAnsi="Arial" w:cs="Arial"/>
        </w:rPr>
        <w:t>n</w:t>
      </w:r>
      <w:r w:rsidR="00FE2A2D" w:rsidRPr="00F62D92">
        <w:rPr>
          <w:rFonts w:ascii="Arial" w:hAnsi="Arial" w:cs="Arial"/>
        </w:rPr>
        <w:t>ella seconda metà del 2022</w:t>
      </w:r>
      <w:r>
        <w:rPr>
          <w:rFonts w:ascii="Arial" w:hAnsi="Arial" w:cs="Arial"/>
        </w:rPr>
        <w:t xml:space="preserve"> con la </w:t>
      </w:r>
      <w:r w:rsidR="00FE2A2D" w:rsidRPr="00F62D92">
        <w:rPr>
          <w:rFonts w:ascii="Arial" w:hAnsi="Arial" w:cs="Arial"/>
        </w:rPr>
        <w:t>predispos</w:t>
      </w:r>
      <w:r>
        <w:rPr>
          <w:rFonts w:ascii="Arial" w:hAnsi="Arial" w:cs="Arial"/>
        </w:rPr>
        <w:t>izione di u</w:t>
      </w:r>
      <w:r w:rsidR="00FE2A2D" w:rsidRPr="00F62D92">
        <w:rPr>
          <w:rFonts w:ascii="Arial" w:hAnsi="Arial" w:cs="Arial"/>
        </w:rPr>
        <w:t>n</w:t>
      </w:r>
      <w:r w:rsidR="00E641BB">
        <w:rPr>
          <w:rFonts w:ascii="Arial" w:hAnsi="Arial" w:cs="Arial"/>
        </w:rPr>
        <w:t xml:space="preserve"> questionario</w:t>
      </w:r>
      <w:r>
        <w:rPr>
          <w:rFonts w:ascii="Arial" w:hAnsi="Arial" w:cs="Arial"/>
        </w:rPr>
        <w:t>,</w:t>
      </w:r>
      <w:r w:rsidR="00E641BB">
        <w:rPr>
          <w:rFonts w:ascii="Arial" w:hAnsi="Arial" w:cs="Arial"/>
        </w:rPr>
        <w:t xml:space="preserve"> </w:t>
      </w:r>
      <w:r w:rsidRPr="00F62D92">
        <w:rPr>
          <w:rFonts w:ascii="Arial" w:hAnsi="Arial" w:cs="Arial"/>
        </w:rPr>
        <w:t>trasmesso in data 23/08/22 a tutti i referenti</w:t>
      </w:r>
      <w:r>
        <w:rPr>
          <w:rFonts w:ascii="Arial" w:hAnsi="Arial" w:cs="Arial"/>
        </w:rPr>
        <w:t xml:space="preserve"> agenziali, </w:t>
      </w:r>
      <w:r w:rsidR="00E641BB">
        <w:rPr>
          <w:rFonts w:ascii="Arial" w:hAnsi="Arial" w:cs="Arial"/>
        </w:rPr>
        <w:t>per la raccolta delle</w:t>
      </w:r>
      <w:r w:rsidR="00FE2A2D" w:rsidRPr="00F62D92">
        <w:rPr>
          <w:rFonts w:ascii="Arial" w:hAnsi="Arial" w:cs="Arial"/>
        </w:rPr>
        <w:t xml:space="preserve"> informazioni inerenti la </w:t>
      </w:r>
      <w:r w:rsidR="00D9204A">
        <w:rPr>
          <w:rFonts w:ascii="Arial" w:hAnsi="Arial" w:cs="Arial"/>
        </w:rPr>
        <w:t>tematica oggetto del tavolo</w:t>
      </w:r>
      <w:r w:rsidR="00E775B6">
        <w:rPr>
          <w:rFonts w:ascii="Arial" w:hAnsi="Arial" w:cs="Arial"/>
        </w:rPr>
        <w:t xml:space="preserve"> (caratteristiche dei corpi idrici </w:t>
      </w:r>
      <w:proofErr w:type="spellStart"/>
      <w:r w:rsidR="00E775B6">
        <w:rPr>
          <w:rFonts w:ascii="Arial" w:hAnsi="Arial" w:cs="Arial"/>
        </w:rPr>
        <w:t>polimittici</w:t>
      </w:r>
      <w:proofErr w:type="spellEnd"/>
      <w:r w:rsidR="00E775B6">
        <w:rPr>
          <w:rFonts w:ascii="Arial" w:hAnsi="Arial" w:cs="Arial"/>
        </w:rPr>
        <w:t xml:space="preserve"> presenti nei vari territori regionali, modalità di campionamento e classificazione dei parametri fisico-chimici, ecc.)</w:t>
      </w:r>
      <w:r>
        <w:rPr>
          <w:rFonts w:ascii="Arial" w:hAnsi="Arial" w:cs="Arial"/>
        </w:rPr>
        <w:t xml:space="preserve">. </w:t>
      </w:r>
    </w:p>
    <w:p w:rsidR="00D9204A" w:rsidRDefault="00D9204A" w:rsidP="002F0CB2">
      <w:pPr>
        <w:spacing w:after="0" w:line="240" w:lineRule="auto"/>
        <w:jc w:val="both"/>
        <w:rPr>
          <w:rFonts w:ascii="Arial" w:hAnsi="Arial" w:cs="Arial"/>
        </w:rPr>
      </w:pPr>
      <w:r w:rsidRPr="00F62D92">
        <w:rPr>
          <w:rFonts w:ascii="Arial" w:hAnsi="Arial" w:cs="Arial"/>
        </w:rPr>
        <w:t>Le risposte pervenute sono state organizzate e nuovamente</w:t>
      </w:r>
      <w:r w:rsidR="0091442C">
        <w:rPr>
          <w:rFonts w:ascii="Arial" w:hAnsi="Arial" w:cs="Arial"/>
        </w:rPr>
        <w:t xml:space="preserve"> condivise con </w:t>
      </w:r>
      <w:r w:rsidRPr="00F62D92">
        <w:rPr>
          <w:rFonts w:ascii="Arial" w:hAnsi="Arial" w:cs="Arial"/>
        </w:rPr>
        <w:t xml:space="preserve">tutto il </w:t>
      </w:r>
      <w:proofErr w:type="spellStart"/>
      <w:r>
        <w:rPr>
          <w:rFonts w:ascii="Arial" w:hAnsi="Arial" w:cs="Arial"/>
        </w:rPr>
        <w:t>GdL</w:t>
      </w:r>
      <w:proofErr w:type="spellEnd"/>
      <w:r w:rsidRPr="00F62D92">
        <w:rPr>
          <w:rFonts w:ascii="Arial" w:hAnsi="Arial" w:cs="Arial"/>
        </w:rPr>
        <w:t xml:space="preserve"> in data 20/12/22, unitamente ad un documento di sintesi contenente l’analisi de</w:t>
      </w:r>
      <w:r w:rsidR="002F0CB2">
        <w:rPr>
          <w:rFonts w:ascii="Arial" w:hAnsi="Arial" w:cs="Arial"/>
        </w:rPr>
        <w:t xml:space="preserve">i risultati </w:t>
      </w:r>
      <w:r w:rsidR="00E775B6">
        <w:rPr>
          <w:rFonts w:ascii="Arial" w:hAnsi="Arial" w:cs="Arial"/>
        </w:rPr>
        <w:t xml:space="preserve">di questa prima </w:t>
      </w:r>
      <w:r w:rsidR="002F0CB2">
        <w:rPr>
          <w:rFonts w:ascii="Arial" w:hAnsi="Arial" w:cs="Arial"/>
        </w:rPr>
        <w:t>ricognizione.</w:t>
      </w:r>
    </w:p>
    <w:p w:rsidR="00E641BB" w:rsidRDefault="00E641BB" w:rsidP="002F0CB2">
      <w:pPr>
        <w:spacing w:after="0" w:line="240" w:lineRule="auto"/>
        <w:jc w:val="both"/>
        <w:rPr>
          <w:rFonts w:ascii="Arial" w:hAnsi="Arial" w:cs="Arial"/>
        </w:rPr>
      </w:pPr>
    </w:p>
    <w:p w:rsidR="00D9204A" w:rsidRDefault="00D9204A" w:rsidP="002F0CB2">
      <w:pPr>
        <w:spacing w:after="0" w:line="240" w:lineRule="auto"/>
        <w:jc w:val="both"/>
        <w:rPr>
          <w:rFonts w:ascii="Arial" w:hAnsi="Arial" w:cs="Arial"/>
        </w:rPr>
      </w:pPr>
      <w:r>
        <w:rPr>
          <w:rFonts w:ascii="Arial" w:hAnsi="Arial" w:cs="Arial"/>
        </w:rPr>
        <w:t>Tale</w:t>
      </w:r>
      <w:r w:rsidRPr="00F62D92">
        <w:rPr>
          <w:rFonts w:ascii="Arial" w:hAnsi="Arial" w:cs="Arial"/>
        </w:rPr>
        <w:t xml:space="preserve"> documento è stato </w:t>
      </w:r>
      <w:r>
        <w:rPr>
          <w:rFonts w:ascii="Arial" w:hAnsi="Arial" w:cs="Arial"/>
        </w:rPr>
        <w:t xml:space="preserve">poi </w:t>
      </w:r>
      <w:r w:rsidRPr="00F62D92">
        <w:rPr>
          <w:rFonts w:ascii="Arial" w:hAnsi="Arial" w:cs="Arial"/>
        </w:rPr>
        <w:t xml:space="preserve">presentato nel corso di un incontro tenutosi </w:t>
      </w:r>
      <w:r>
        <w:rPr>
          <w:rFonts w:ascii="Arial" w:hAnsi="Arial" w:cs="Arial"/>
        </w:rPr>
        <w:t xml:space="preserve">in videoconferenza </w:t>
      </w:r>
      <w:r w:rsidRPr="00F62D92">
        <w:rPr>
          <w:rFonts w:ascii="Arial" w:hAnsi="Arial" w:cs="Arial"/>
        </w:rPr>
        <w:t>in data 11/01/23</w:t>
      </w:r>
      <w:r w:rsidR="00B652AE">
        <w:rPr>
          <w:rFonts w:ascii="Arial" w:hAnsi="Arial" w:cs="Arial"/>
        </w:rPr>
        <w:t>,</w:t>
      </w:r>
      <w:r>
        <w:rPr>
          <w:rFonts w:ascii="Arial" w:hAnsi="Arial" w:cs="Arial"/>
        </w:rPr>
        <w:t xml:space="preserve"> </w:t>
      </w:r>
      <w:r w:rsidRPr="00F62D92">
        <w:rPr>
          <w:rFonts w:ascii="Arial" w:hAnsi="Arial" w:cs="Arial"/>
        </w:rPr>
        <w:t xml:space="preserve">nell’ambito del quale è stato concordato di integrare il questionario con ulteriori quesiti relativi </w:t>
      </w:r>
      <w:r>
        <w:rPr>
          <w:rFonts w:ascii="Arial" w:hAnsi="Arial" w:cs="Arial"/>
        </w:rPr>
        <w:t xml:space="preserve">alle modalità di classificazione </w:t>
      </w:r>
      <w:r w:rsidR="00E775B6">
        <w:rPr>
          <w:rFonts w:ascii="Arial" w:hAnsi="Arial" w:cs="Arial"/>
        </w:rPr>
        <w:t xml:space="preserve">dei laghi </w:t>
      </w:r>
      <w:proofErr w:type="spellStart"/>
      <w:r w:rsidR="00E775B6">
        <w:rPr>
          <w:rFonts w:ascii="Arial" w:hAnsi="Arial" w:cs="Arial"/>
        </w:rPr>
        <w:t>polimittici</w:t>
      </w:r>
      <w:proofErr w:type="spellEnd"/>
      <w:r w:rsidR="00E775B6">
        <w:rPr>
          <w:rFonts w:ascii="Arial" w:hAnsi="Arial" w:cs="Arial"/>
        </w:rPr>
        <w:t xml:space="preserve"> </w:t>
      </w:r>
      <w:r>
        <w:rPr>
          <w:rFonts w:ascii="Arial" w:hAnsi="Arial" w:cs="Arial"/>
        </w:rPr>
        <w:t>e, in particolare</w:t>
      </w:r>
      <w:r w:rsidR="008836C8">
        <w:rPr>
          <w:rFonts w:ascii="Arial" w:hAnsi="Arial" w:cs="Arial"/>
        </w:rPr>
        <w:t>,</w:t>
      </w:r>
      <w:r>
        <w:rPr>
          <w:rFonts w:ascii="Arial" w:hAnsi="Arial" w:cs="Arial"/>
        </w:rPr>
        <w:t xml:space="preserve"> ai </w:t>
      </w:r>
      <w:r w:rsidRPr="00D9204A">
        <w:rPr>
          <w:rFonts w:ascii="Arial" w:hAnsi="Arial" w:cs="Arial"/>
        </w:rPr>
        <w:t>risultati delle valutazioni elaborate per i parametri fisico-chimici e per gli altri elementi di qualità monitorati</w:t>
      </w:r>
      <w:r w:rsidR="00E775B6">
        <w:rPr>
          <w:rFonts w:ascii="Arial" w:hAnsi="Arial" w:cs="Arial"/>
        </w:rPr>
        <w:t>,</w:t>
      </w:r>
      <w:r>
        <w:rPr>
          <w:rFonts w:ascii="Arial" w:hAnsi="Arial" w:cs="Arial"/>
        </w:rPr>
        <w:t xml:space="preserve"> </w:t>
      </w:r>
      <w:r w:rsidR="00172662">
        <w:rPr>
          <w:rFonts w:ascii="Arial" w:hAnsi="Arial" w:cs="Arial"/>
        </w:rPr>
        <w:t>nonché</w:t>
      </w:r>
      <w:r>
        <w:rPr>
          <w:rFonts w:ascii="Arial" w:hAnsi="Arial" w:cs="Arial"/>
        </w:rPr>
        <w:t xml:space="preserve"> alle </w:t>
      </w:r>
      <w:r w:rsidRPr="00D9204A">
        <w:rPr>
          <w:rFonts w:ascii="Arial" w:hAnsi="Arial" w:cs="Arial"/>
        </w:rPr>
        <w:t>eventuali deroghe adottate</w:t>
      </w:r>
      <w:r w:rsidRPr="00F62D92">
        <w:rPr>
          <w:rFonts w:ascii="Arial" w:hAnsi="Arial" w:cs="Arial"/>
        </w:rPr>
        <w:t xml:space="preserve">. </w:t>
      </w:r>
    </w:p>
    <w:p w:rsidR="00D9204A" w:rsidRDefault="00D9204A" w:rsidP="002F0CB2">
      <w:pPr>
        <w:spacing w:after="0" w:line="240" w:lineRule="auto"/>
        <w:jc w:val="both"/>
        <w:rPr>
          <w:rFonts w:ascii="Arial" w:hAnsi="Arial" w:cs="Arial"/>
        </w:rPr>
      </w:pPr>
      <w:r>
        <w:rPr>
          <w:rFonts w:ascii="Arial" w:hAnsi="Arial" w:cs="Arial"/>
        </w:rPr>
        <w:t xml:space="preserve">Il nuovo format è stato </w:t>
      </w:r>
      <w:r w:rsidR="008836C8">
        <w:rPr>
          <w:rFonts w:ascii="Arial" w:hAnsi="Arial" w:cs="Arial"/>
        </w:rPr>
        <w:t xml:space="preserve">quindi </w:t>
      </w:r>
      <w:r>
        <w:rPr>
          <w:rFonts w:ascii="Arial" w:hAnsi="Arial" w:cs="Arial"/>
        </w:rPr>
        <w:t xml:space="preserve">trasmesso </w:t>
      </w:r>
      <w:r w:rsidR="00B652AE">
        <w:rPr>
          <w:rFonts w:ascii="Arial" w:hAnsi="Arial" w:cs="Arial"/>
        </w:rPr>
        <w:t>a tutti i referenti in data 18/01/23 unitamente al verbale dell’incontro (</w:t>
      </w:r>
      <w:r w:rsidR="00B652AE" w:rsidRPr="00A42092">
        <w:rPr>
          <w:rFonts w:ascii="Arial" w:hAnsi="Arial" w:cs="Arial"/>
        </w:rPr>
        <w:t xml:space="preserve">Allegato </w:t>
      </w:r>
      <w:r w:rsidR="008836C8" w:rsidRPr="00A42092">
        <w:rPr>
          <w:rFonts w:ascii="Arial" w:hAnsi="Arial" w:cs="Arial"/>
        </w:rPr>
        <w:t>A</w:t>
      </w:r>
      <w:r w:rsidR="00B652AE" w:rsidRPr="00A42092">
        <w:rPr>
          <w:rFonts w:ascii="Arial" w:hAnsi="Arial" w:cs="Arial"/>
        </w:rPr>
        <w:t>).</w:t>
      </w:r>
    </w:p>
    <w:p w:rsidR="00E641BB" w:rsidRDefault="00E641BB" w:rsidP="002F0CB2">
      <w:pPr>
        <w:spacing w:after="0" w:line="240" w:lineRule="auto"/>
        <w:jc w:val="both"/>
        <w:rPr>
          <w:rFonts w:ascii="Arial" w:hAnsi="Arial" w:cs="Arial"/>
        </w:rPr>
      </w:pPr>
    </w:p>
    <w:p w:rsidR="00C95000" w:rsidRDefault="00C95000" w:rsidP="002F0CB2">
      <w:pPr>
        <w:spacing w:after="0" w:line="240" w:lineRule="auto"/>
        <w:jc w:val="both"/>
        <w:rPr>
          <w:rFonts w:ascii="Arial" w:hAnsi="Arial" w:cs="Arial"/>
        </w:rPr>
      </w:pPr>
      <w:r w:rsidRPr="00C95000">
        <w:rPr>
          <w:rFonts w:ascii="Arial" w:hAnsi="Arial" w:cs="Arial"/>
        </w:rPr>
        <w:lastRenderedPageBreak/>
        <w:t>I questionari</w:t>
      </w:r>
      <w:r w:rsidR="00632BA7">
        <w:rPr>
          <w:rFonts w:ascii="Arial" w:hAnsi="Arial" w:cs="Arial"/>
        </w:rPr>
        <w:t>,</w:t>
      </w:r>
      <w:r w:rsidRPr="00C95000">
        <w:rPr>
          <w:rFonts w:ascii="Arial" w:hAnsi="Arial" w:cs="Arial"/>
        </w:rPr>
        <w:t xml:space="preserve"> </w:t>
      </w:r>
      <w:r w:rsidR="00B252F3">
        <w:rPr>
          <w:rFonts w:ascii="Arial" w:hAnsi="Arial" w:cs="Arial"/>
        </w:rPr>
        <w:t>rivisti ed integrati</w:t>
      </w:r>
      <w:r w:rsidRPr="00C95000">
        <w:rPr>
          <w:rFonts w:ascii="Arial" w:hAnsi="Arial" w:cs="Arial"/>
        </w:rPr>
        <w:t xml:space="preserve"> </w:t>
      </w:r>
      <w:r w:rsidR="00B252F3">
        <w:rPr>
          <w:rFonts w:ascii="Arial" w:hAnsi="Arial" w:cs="Arial"/>
        </w:rPr>
        <w:t>da ciascuna Agenzia</w:t>
      </w:r>
      <w:r w:rsidR="00632BA7">
        <w:rPr>
          <w:rFonts w:ascii="Arial" w:hAnsi="Arial" w:cs="Arial"/>
        </w:rPr>
        <w:t>,</w:t>
      </w:r>
      <w:r w:rsidRPr="00C95000">
        <w:rPr>
          <w:rFonts w:ascii="Arial" w:hAnsi="Arial" w:cs="Arial"/>
        </w:rPr>
        <w:t xml:space="preserve"> sono stati</w:t>
      </w:r>
      <w:r w:rsidR="00B652AE" w:rsidRPr="00C95000">
        <w:rPr>
          <w:rFonts w:ascii="Arial" w:hAnsi="Arial" w:cs="Arial"/>
        </w:rPr>
        <w:t xml:space="preserve"> </w:t>
      </w:r>
      <w:r w:rsidR="00B252F3">
        <w:rPr>
          <w:rFonts w:ascii="Arial" w:hAnsi="Arial" w:cs="Arial"/>
        </w:rPr>
        <w:t xml:space="preserve">successivamente </w:t>
      </w:r>
      <w:r w:rsidR="00B652AE" w:rsidRPr="00C95000">
        <w:rPr>
          <w:rFonts w:ascii="Arial" w:hAnsi="Arial" w:cs="Arial"/>
        </w:rPr>
        <w:t>organizzat</w:t>
      </w:r>
      <w:r w:rsidRPr="00C95000">
        <w:rPr>
          <w:rFonts w:ascii="Arial" w:hAnsi="Arial" w:cs="Arial"/>
        </w:rPr>
        <w:t>i</w:t>
      </w:r>
      <w:r w:rsidR="00B652AE" w:rsidRPr="00C95000">
        <w:rPr>
          <w:rFonts w:ascii="Arial" w:hAnsi="Arial" w:cs="Arial"/>
        </w:rPr>
        <w:t xml:space="preserve"> </w:t>
      </w:r>
      <w:r w:rsidRPr="00C95000">
        <w:rPr>
          <w:rFonts w:ascii="Arial" w:hAnsi="Arial" w:cs="Arial"/>
        </w:rPr>
        <w:t xml:space="preserve">in un file unitario </w:t>
      </w:r>
      <w:r w:rsidRPr="00632BA7">
        <w:rPr>
          <w:rFonts w:ascii="Arial" w:hAnsi="Arial" w:cs="Arial"/>
        </w:rPr>
        <w:t>(Allegato B)</w:t>
      </w:r>
      <w:r w:rsidRPr="00C95000">
        <w:rPr>
          <w:rFonts w:ascii="Arial" w:hAnsi="Arial" w:cs="Arial"/>
        </w:rPr>
        <w:t xml:space="preserve"> </w:t>
      </w:r>
      <w:r w:rsidR="00B252F3">
        <w:rPr>
          <w:rFonts w:ascii="Arial" w:hAnsi="Arial" w:cs="Arial"/>
        </w:rPr>
        <w:t xml:space="preserve">che ha consentito di </w:t>
      </w:r>
      <w:r w:rsidR="00B652AE" w:rsidRPr="00B252F3">
        <w:rPr>
          <w:rFonts w:ascii="Arial" w:hAnsi="Arial" w:cs="Arial"/>
        </w:rPr>
        <w:t>aggiorna</w:t>
      </w:r>
      <w:r w:rsidR="00B252F3">
        <w:rPr>
          <w:rFonts w:ascii="Arial" w:hAnsi="Arial" w:cs="Arial"/>
        </w:rPr>
        <w:t>re</w:t>
      </w:r>
      <w:r w:rsidR="00B652AE" w:rsidRPr="00B252F3">
        <w:rPr>
          <w:rFonts w:ascii="Arial" w:hAnsi="Arial" w:cs="Arial"/>
        </w:rPr>
        <w:t xml:space="preserve"> il documento</w:t>
      </w:r>
      <w:r w:rsidR="00B652AE" w:rsidRPr="00C95000">
        <w:rPr>
          <w:rFonts w:ascii="Arial" w:hAnsi="Arial" w:cs="Arial"/>
        </w:rPr>
        <w:t xml:space="preserve"> di sintesi</w:t>
      </w:r>
      <w:r w:rsidR="00632BA7">
        <w:rPr>
          <w:rFonts w:ascii="Arial" w:hAnsi="Arial" w:cs="Arial"/>
        </w:rPr>
        <w:t xml:space="preserve"> su</w:t>
      </w:r>
      <w:r w:rsidR="00B652AE" w:rsidRPr="00C95000">
        <w:rPr>
          <w:rFonts w:ascii="Arial" w:hAnsi="Arial" w:cs="Arial"/>
        </w:rPr>
        <w:t>i risultati della ricognizione</w:t>
      </w:r>
      <w:r w:rsidR="00632BA7">
        <w:rPr>
          <w:rFonts w:ascii="Arial" w:hAnsi="Arial" w:cs="Arial"/>
        </w:rPr>
        <w:t xml:space="preserve"> e</w:t>
      </w:r>
      <w:r w:rsidR="0034259F">
        <w:rPr>
          <w:rFonts w:ascii="Arial" w:hAnsi="Arial" w:cs="Arial"/>
        </w:rPr>
        <w:t xml:space="preserve"> porta</w:t>
      </w:r>
      <w:r w:rsidR="00632BA7">
        <w:rPr>
          <w:rFonts w:ascii="Arial" w:hAnsi="Arial" w:cs="Arial"/>
        </w:rPr>
        <w:t>re quindi</w:t>
      </w:r>
      <w:r w:rsidR="0034259F">
        <w:rPr>
          <w:rFonts w:ascii="Arial" w:hAnsi="Arial" w:cs="Arial"/>
        </w:rPr>
        <w:t xml:space="preserve"> a termine</w:t>
      </w:r>
      <w:r w:rsidRPr="00F62D92">
        <w:rPr>
          <w:rFonts w:ascii="Arial" w:hAnsi="Arial" w:cs="Arial"/>
        </w:rPr>
        <w:t xml:space="preserve"> la Fase 1 del </w:t>
      </w:r>
      <w:r w:rsidR="0034259F">
        <w:rPr>
          <w:rFonts w:ascii="Arial" w:hAnsi="Arial" w:cs="Arial"/>
        </w:rPr>
        <w:t>piano di attività</w:t>
      </w:r>
      <w:r w:rsidR="00E641BB">
        <w:rPr>
          <w:rFonts w:ascii="Arial" w:hAnsi="Arial" w:cs="Arial"/>
        </w:rPr>
        <w:t>.</w:t>
      </w:r>
    </w:p>
    <w:p w:rsidR="00E641BB" w:rsidRDefault="00E641BB" w:rsidP="002F0CB2">
      <w:pPr>
        <w:spacing w:after="0" w:line="240" w:lineRule="auto"/>
        <w:jc w:val="both"/>
        <w:rPr>
          <w:rFonts w:ascii="Arial" w:hAnsi="Arial" w:cs="Arial"/>
        </w:rPr>
      </w:pPr>
    </w:p>
    <w:p w:rsidR="00C95000" w:rsidRDefault="00C95000" w:rsidP="002F0CB2">
      <w:pPr>
        <w:spacing w:after="0" w:line="240" w:lineRule="auto"/>
        <w:jc w:val="both"/>
        <w:rPr>
          <w:rFonts w:ascii="Arial" w:hAnsi="Arial" w:cs="Arial"/>
        </w:rPr>
      </w:pPr>
      <w:r w:rsidRPr="00C95000">
        <w:rPr>
          <w:rFonts w:ascii="Arial" w:hAnsi="Arial" w:cs="Arial"/>
        </w:rPr>
        <w:t xml:space="preserve">Parallelamente, nell’ambito </w:t>
      </w:r>
      <w:r>
        <w:rPr>
          <w:rFonts w:ascii="Arial" w:hAnsi="Arial" w:cs="Arial"/>
        </w:rPr>
        <w:t>dell</w:t>
      </w:r>
      <w:r w:rsidR="00B7690D">
        <w:rPr>
          <w:rFonts w:ascii="Arial" w:hAnsi="Arial" w:cs="Arial"/>
        </w:rPr>
        <w:t>o stesso incontro del 11/01/2023</w:t>
      </w:r>
      <w:r w:rsidRPr="00C95000">
        <w:rPr>
          <w:rFonts w:ascii="Arial" w:hAnsi="Arial" w:cs="Arial"/>
        </w:rPr>
        <w:t xml:space="preserve"> e nei successivi scambi è stata aperta una discussione sulle possibili attività da intraprendere per la soluzione della problematica</w:t>
      </w:r>
      <w:r w:rsidR="0034259F">
        <w:rPr>
          <w:rFonts w:ascii="Arial" w:hAnsi="Arial" w:cs="Arial"/>
        </w:rPr>
        <w:t xml:space="preserve"> oggetto del </w:t>
      </w:r>
      <w:proofErr w:type="spellStart"/>
      <w:r w:rsidR="0034259F">
        <w:rPr>
          <w:rFonts w:ascii="Arial" w:hAnsi="Arial" w:cs="Arial"/>
        </w:rPr>
        <w:t>GdL</w:t>
      </w:r>
      <w:proofErr w:type="spellEnd"/>
      <w:r w:rsidRPr="00C95000">
        <w:rPr>
          <w:rFonts w:ascii="Arial" w:hAnsi="Arial" w:cs="Arial"/>
        </w:rPr>
        <w:t>, dando di fatto avvio alla Fase 2 del cronoprogramma.</w:t>
      </w:r>
    </w:p>
    <w:p w:rsidR="008A7EDD" w:rsidRDefault="008A7EDD" w:rsidP="002F0CB2">
      <w:pPr>
        <w:spacing w:after="0" w:line="240" w:lineRule="auto"/>
        <w:jc w:val="both"/>
        <w:rPr>
          <w:rFonts w:ascii="Arial" w:hAnsi="Arial" w:cs="Arial"/>
        </w:rPr>
      </w:pPr>
    </w:p>
    <w:p w:rsidR="001A5456" w:rsidRDefault="0034259F" w:rsidP="002F0CB2">
      <w:pPr>
        <w:spacing w:after="0" w:line="240" w:lineRule="auto"/>
        <w:jc w:val="both"/>
        <w:rPr>
          <w:rFonts w:ascii="Arial" w:hAnsi="Arial" w:cs="Arial"/>
        </w:rPr>
      </w:pPr>
      <w:r>
        <w:rPr>
          <w:rFonts w:ascii="Arial" w:hAnsi="Arial" w:cs="Arial"/>
        </w:rPr>
        <w:t xml:space="preserve">In tale contesto, </w:t>
      </w:r>
      <w:r w:rsidR="001A5456">
        <w:rPr>
          <w:rFonts w:ascii="Arial" w:hAnsi="Arial" w:cs="Arial"/>
        </w:rPr>
        <w:t>è emerso come</w:t>
      </w:r>
      <w:r w:rsidR="00A44318">
        <w:rPr>
          <w:rFonts w:ascii="Arial" w:hAnsi="Arial" w:cs="Arial"/>
        </w:rPr>
        <w:t>,</w:t>
      </w:r>
      <w:r w:rsidR="001A5456">
        <w:rPr>
          <w:rFonts w:ascii="Arial" w:hAnsi="Arial" w:cs="Arial"/>
        </w:rPr>
        <w:t xml:space="preserve"> </w:t>
      </w:r>
      <w:r w:rsidR="00A44318">
        <w:rPr>
          <w:rFonts w:ascii="Arial" w:hAnsi="Arial" w:cs="Arial"/>
        </w:rPr>
        <w:t xml:space="preserve">anche nell’ambito di altri gruppi di </w:t>
      </w:r>
      <w:r w:rsidR="00D54648">
        <w:rPr>
          <w:rFonts w:ascii="Arial" w:hAnsi="Arial" w:cs="Arial"/>
        </w:rPr>
        <w:t>lavoro della Linea di attività 01</w:t>
      </w:r>
      <w:r w:rsidR="00E641BB">
        <w:rPr>
          <w:rFonts w:ascii="Arial" w:hAnsi="Arial" w:cs="Arial"/>
        </w:rPr>
        <w:t xml:space="preserve">, e in particolare nel </w:t>
      </w:r>
      <w:proofErr w:type="spellStart"/>
      <w:r w:rsidR="00E641BB">
        <w:rPr>
          <w:rFonts w:ascii="Arial" w:hAnsi="Arial" w:cs="Arial"/>
        </w:rPr>
        <w:t>GdL</w:t>
      </w:r>
      <w:proofErr w:type="spellEnd"/>
      <w:r w:rsidR="00E641BB">
        <w:rPr>
          <w:rFonts w:ascii="Arial" w:hAnsi="Arial" w:cs="Arial"/>
        </w:rPr>
        <w:t xml:space="preserve"> relativo alla </w:t>
      </w:r>
      <w:proofErr w:type="spellStart"/>
      <w:r w:rsidR="00A44318">
        <w:rPr>
          <w:rFonts w:ascii="Arial" w:hAnsi="Arial" w:cs="Arial"/>
        </w:rPr>
        <w:t>subtematica</w:t>
      </w:r>
      <w:proofErr w:type="spellEnd"/>
      <w:r w:rsidR="00A44318">
        <w:rPr>
          <w:rFonts w:ascii="Arial" w:hAnsi="Arial" w:cs="Arial"/>
        </w:rPr>
        <w:t xml:space="preserve"> M3</w:t>
      </w:r>
      <w:r w:rsidR="00E641BB">
        <w:rPr>
          <w:rFonts w:ascii="Arial" w:hAnsi="Arial" w:cs="Arial"/>
        </w:rPr>
        <w:t xml:space="preserve"> (piccoli laghi</w:t>
      </w:r>
      <w:r w:rsidR="00A44318">
        <w:rPr>
          <w:rFonts w:ascii="Arial" w:hAnsi="Arial" w:cs="Arial"/>
        </w:rPr>
        <w:t xml:space="preserve">), siano state sollevate questioni inerenti il </w:t>
      </w:r>
      <w:r w:rsidR="00A44318" w:rsidRPr="00A44318">
        <w:rPr>
          <w:rFonts w:ascii="Arial" w:hAnsi="Arial" w:cs="Arial"/>
        </w:rPr>
        <w:t xml:space="preserve">monitoraggio e </w:t>
      </w:r>
      <w:r w:rsidR="00A44318">
        <w:rPr>
          <w:rFonts w:ascii="Arial" w:hAnsi="Arial" w:cs="Arial"/>
        </w:rPr>
        <w:t xml:space="preserve">la </w:t>
      </w:r>
      <w:r w:rsidR="00A44318" w:rsidRPr="00A44318">
        <w:rPr>
          <w:rFonts w:ascii="Arial" w:hAnsi="Arial" w:cs="Arial"/>
        </w:rPr>
        <w:t>classificazione dei corpi idrici lacustri.</w:t>
      </w:r>
      <w:r w:rsidR="00A44318">
        <w:rPr>
          <w:rFonts w:ascii="Arial" w:hAnsi="Arial" w:cs="Arial"/>
        </w:rPr>
        <w:t xml:space="preserve"> Per tale motivo, si è ritenuto opportuno</w:t>
      </w:r>
      <w:r>
        <w:rPr>
          <w:rFonts w:ascii="Arial" w:hAnsi="Arial" w:cs="Arial"/>
        </w:rPr>
        <w:t>, in accordo con la coordinatrice della Linea di Attività 01,</w:t>
      </w:r>
      <w:r w:rsidR="00A44318">
        <w:rPr>
          <w:rFonts w:ascii="Arial" w:hAnsi="Arial" w:cs="Arial"/>
        </w:rPr>
        <w:t xml:space="preserve"> </w:t>
      </w:r>
      <w:r w:rsidR="00A44318" w:rsidRPr="00887B98">
        <w:rPr>
          <w:rFonts w:ascii="Arial" w:hAnsi="Arial" w:cs="Arial"/>
        </w:rPr>
        <w:t xml:space="preserve">convocare un incontro congiunto dei due </w:t>
      </w:r>
      <w:proofErr w:type="spellStart"/>
      <w:r w:rsidR="00A44318" w:rsidRPr="00887B98">
        <w:rPr>
          <w:rFonts w:ascii="Arial" w:hAnsi="Arial" w:cs="Arial"/>
        </w:rPr>
        <w:t>GdL</w:t>
      </w:r>
      <w:proofErr w:type="spellEnd"/>
      <w:r w:rsidR="00A44318" w:rsidRPr="00887B98">
        <w:rPr>
          <w:rFonts w:ascii="Arial" w:hAnsi="Arial" w:cs="Arial"/>
        </w:rPr>
        <w:t xml:space="preserve"> M3 e C7 per </w:t>
      </w:r>
      <w:r w:rsidR="00A44318">
        <w:rPr>
          <w:rFonts w:ascii="Arial" w:hAnsi="Arial" w:cs="Arial"/>
        </w:rPr>
        <w:t xml:space="preserve">discutere insieme le </w:t>
      </w:r>
      <w:r w:rsidR="00887B98">
        <w:rPr>
          <w:rFonts w:ascii="Arial" w:hAnsi="Arial" w:cs="Arial"/>
        </w:rPr>
        <w:t>problematiche emerse</w:t>
      </w:r>
      <w:r w:rsidR="00A44318">
        <w:rPr>
          <w:rFonts w:ascii="Arial" w:hAnsi="Arial" w:cs="Arial"/>
        </w:rPr>
        <w:t xml:space="preserve"> ed individuare possibili soluzioni comuni.</w:t>
      </w:r>
    </w:p>
    <w:p w:rsidR="00887B98" w:rsidRDefault="00887B98" w:rsidP="002F0CB2">
      <w:pPr>
        <w:spacing w:after="0" w:line="240" w:lineRule="auto"/>
        <w:jc w:val="both"/>
        <w:rPr>
          <w:rFonts w:ascii="Arial" w:hAnsi="Arial" w:cs="Arial"/>
        </w:rPr>
      </w:pPr>
    </w:p>
    <w:p w:rsidR="00887B98" w:rsidRDefault="00887B98" w:rsidP="002F0CB2">
      <w:pPr>
        <w:spacing w:after="0" w:line="240" w:lineRule="auto"/>
        <w:jc w:val="both"/>
        <w:rPr>
          <w:rFonts w:ascii="Arial" w:hAnsi="Arial" w:cs="Arial"/>
        </w:rPr>
      </w:pPr>
      <w:r>
        <w:rPr>
          <w:rFonts w:ascii="Arial" w:hAnsi="Arial" w:cs="Arial"/>
        </w:rPr>
        <w:t>Nell’ambito dell</w:t>
      </w:r>
      <w:r w:rsidR="00AC1114">
        <w:rPr>
          <w:rFonts w:ascii="Arial" w:hAnsi="Arial" w:cs="Arial"/>
        </w:rPr>
        <w:t xml:space="preserve">a videoconferenza </w:t>
      </w:r>
      <w:r w:rsidRPr="00F561FD">
        <w:rPr>
          <w:rFonts w:ascii="Arial" w:hAnsi="Arial" w:cs="Arial"/>
        </w:rPr>
        <w:t>tenut</w:t>
      </w:r>
      <w:r w:rsidR="00AC1114">
        <w:rPr>
          <w:rFonts w:ascii="Arial" w:hAnsi="Arial" w:cs="Arial"/>
        </w:rPr>
        <w:t>a</w:t>
      </w:r>
      <w:r w:rsidRPr="00F561FD">
        <w:rPr>
          <w:rFonts w:ascii="Arial" w:hAnsi="Arial" w:cs="Arial"/>
        </w:rPr>
        <w:t>si in data 07/02/23</w:t>
      </w:r>
      <w:r w:rsidR="008A7EDD">
        <w:rPr>
          <w:rFonts w:ascii="Arial" w:hAnsi="Arial" w:cs="Arial"/>
        </w:rPr>
        <w:t xml:space="preserve"> tra tutti i referenti dei due </w:t>
      </w:r>
      <w:proofErr w:type="spellStart"/>
      <w:r w:rsidR="008A7EDD">
        <w:rPr>
          <w:rFonts w:ascii="Arial" w:hAnsi="Arial" w:cs="Arial"/>
        </w:rPr>
        <w:t>GdL</w:t>
      </w:r>
      <w:proofErr w:type="spellEnd"/>
      <w:r w:rsidRPr="00F561FD">
        <w:rPr>
          <w:rFonts w:ascii="Arial" w:hAnsi="Arial" w:cs="Arial"/>
        </w:rPr>
        <w:t xml:space="preserve">, è stato concordato </w:t>
      </w:r>
      <w:r w:rsidR="0085014B" w:rsidRPr="007F1587">
        <w:rPr>
          <w:rFonts w:ascii="Arial" w:hAnsi="Arial" w:cs="Arial"/>
        </w:rPr>
        <w:t>(</w:t>
      </w:r>
      <w:r w:rsidR="0085014B">
        <w:rPr>
          <w:rFonts w:ascii="Arial" w:hAnsi="Arial" w:cs="Arial"/>
        </w:rPr>
        <w:t>cfr. verbale di cui all’</w:t>
      </w:r>
      <w:r w:rsidR="0085014B" w:rsidRPr="007F1587">
        <w:rPr>
          <w:rFonts w:ascii="Arial" w:hAnsi="Arial" w:cs="Arial"/>
        </w:rPr>
        <w:t>Allegato C)</w:t>
      </w:r>
      <w:r w:rsidR="0085014B">
        <w:rPr>
          <w:rFonts w:ascii="Arial" w:hAnsi="Arial" w:cs="Arial"/>
        </w:rPr>
        <w:t xml:space="preserve"> </w:t>
      </w:r>
      <w:r w:rsidRPr="00F561FD">
        <w:rPr>
          <w:rFonts w:ascii="Arial" w:hAnsi="Arial" w:cs="Arial"/>
        </w:rPr>
        <w:t>di</w:t>
      </w:r>
      <w:r>
        <w:rPr>
          <w:rFonts w:ascii="Arial" w:hAnsi="Arial" w:cs="Arial"/>
        </w:rPr>
        <w:t xml:space="preserve"> procedere in tempi brevi al completamento delle attività in essere previste da ciascun tavolo, promuovendo parallelamente l’avvio di un</w:t>
      </w:r>
      <w:r w:rsidRPr="00F561FD">
        <w:rPr>
          <w:rFonts w:ascii="Arial" w:hAnsi="Arial" w:cs="Arial"/>
        </w:rPr>
        <w:t xml:space="preserve"> </w:t>
      </w:r>
      <w:r w:rsidRPr="00B834B7">
        <w:rPr>
          <w:rFonts w:ascii="Arial" w:hAnsi="Arial" w:cs="Arial"/>
        </w:rPr>
        <w:t xml:space="preserve">percorso di revisione </w:t>
      </w:r>
      <w:r w:rsidR="008A7EDD">
        <w:rPr>
          <w:rFonts w:ascii="Arial" w:hAnsi="Arial" w:cs="Arial"/>
        </w:rPr>
        <w:t>di alcuni</w:t>
      </w:r>
      <w:r w:rsidRPr="00B834B7">
        <w:rPr>
          <w:rFonts w:ascii="Arial" w:hAnsi="Arial" w:cs="Arial"/>
        </w:rPr>
        <w:t xml:space="preserve"> indici lacustri</w:t>
      </w:r>
      <w:r>
        <w:rPr>
          <w:rFonts w:ascii="Arial" w:hAnsi="Arial" w:cs="Arial"/>
        </w:rPr>
        <w:t xml:space="preserve"> (</w:t>
      </w:r>
      <w:r w:rsidR="008A7EDD">
        <w:rPr>
          <w:rFonts w:ascii="Arial" w:hAnsi="Arial" w:cs="Arial"/>
        </w:rPr>
        <w:t>IPAM e LTLeco</w:t>
      </w:r>
      <w:r>
        <w:rPr>
          <w:rFonts w:ascii="Arial" w:hAnsi="Arial" w:cs="Arial"/>
        </w:rPr>
        <w:t>)</w:t>
      </w:r>
      <w:r w:rsidR="008A7EDD">
        <w:rPr>
          <w:rFonts w:ascii="Arial" w:hAnsi="Arial" w:cs="Arial"/>
        </w:rPr>
        <w:t>,</w:t>
      </w:r>
      <w:r>
        <w:rPr>
          <w:rFonts w:ascii="Arial" w:hAnsi="Arial" w:cs="Arial"/>
        </w:rPr>
        <w:t xml:space="preserve"> con il supporto di </w:t>
      </w:r>
      <w:r w:rsidRPr="00F561FD">
        <w:rPr>
          <w:rFonts w:ascii="Arial" w:hAnsi="Arial" w:cs="Arial"/>
        </w:rPr>
        <w:t>esperti</w:t>
      </w:r>
      <w:r w:rsidR="004E3724">
        <w:rPr>
          <w:rFonts w:ascii="Arial" w:hAnsi="Arial" w:cs="Arial"/>
        </w:rPr>
        <w:t>.</w:t>
      </w:r>
    </w:p>
    <w:p w:rsidR="00887B98" w:rsidRDefault="00887B98" w:rsidP="002F0CB2">
      <w:pPr>
        <w:spacing w:after="0" w:line="240" w:lineRule="auto"/>
        <w:jc w:val="both"/>
        <w:rPr>
          <w:rFonts w:ascii="Arial" w:hAnsi="Arial" w:cs="Arial"/>
        </w:rPr>
      </w:pPr>
    </w:p>
    <w:p w:rsidR="00AA4D84" w:rsidRPr="00B834B7" w:rsidRDefault="00887B98" w:rsidP="002F0CB2">
      <w:pPr>
        <w:spacing w:after="0" w:line="240" w:lineRule="auto"/>
        <w:jc w:val="both"/>
        <w:rPr>
          <w:rFonts w:ascii="Arial" w:hAnsi="Arial" w:cs="Arial"/>
        </w:rPr>
      </w:pPr>
      <w:r>
        <w:rPr>
          <w:rFonts w:ascii="Arial" w:hAnsi="Arial" w:cs="Arial"/>
        </w:rPr>
        <w:t xml:space="preserve">Nello specifico, relativamente alle attività della </w:t>
      </w:r>
      <w:proofErr w:type="spellStart"/>
      <w:r>
        <w:rPr>
          <w:rFonts w:ascii="Arial" w:hAnsi="Arial" w:cs="Arial"/>
        </w:rPr>
        <w:t>subtematica</w:t>
      </w:r>
      <w:proofErr w:type="spellEnd"/>
      <w:r>
        <w:rPr>
          <w:rFonts w:ascii="Arial" w:hAnsi="Arial" w:cs="Arial"/>
        </w:rPr>
        <w:t xml:space="preserve"> C7, è stato stabilito </w:t>
      </w:r>
      <w:r w:rsidRPr="00887B98">
        <w:rPr>
          <w:rFonts w:ascii="Arial" w:hAnsi="Arial" w:cs="Arial"/>
        </w:rPr>
        <w:t xml:space="preserve">di </w:t>
      </w:r>
      <w:r w:rsidR="004451B5">
        <w:rPr>
          <w:rFonts w:ascii="Arial" w:hAnsi="Arial" w:cs="Arial"/>
        </w:rPr>
        <w:t xml:space="preserve">portare a termine la </w:t>
      </w:r>
      <w:r w:rsidRPr="00887B98">
        <w:rPr>
          <w:rFonts w:ascii="Arial" w:hAnsi="Arial" w:cs="Arial"/>
        </w:rPr>
        <w:t xml:space="preserve">Fase 2 del cronoprogramma attraverso la predisposizione di un resoconto conclusivo di quanto </w:t>
      </w:r>
      <w:r w:rsidRPr="00B834B7">
        <w:rPr>
          <w:rFonts w:ascii="Arial" w:hAnsi="Arial" w:cs="Arial"/>
        </w:rPr>
        <w:t xml:space="preserve">emerso dal confronto </w:t>
      </w:r>
      <w:proofErr w:type="spellStart"/>
      <w:r w:rsidRPr="00B834B7">
        <w:rPr>
          <w:rFonts w:ascii="Arial" w:hAnsi="Arial" w:cs="Arial"/>
        </w:rPr>
        <w:t>interagenziale</w:t>
      </w:r>
      <w:proofErr w:type="spellEnd"/>
      <w:r w:rsidRPr="00B834B7">
        <w:rPr>
          <w:rFonts w:ascii="Arial" w:hAnsi="Arial" w:cs="Arial"/>
        </w:rPr>
        <w:t xml:space="preserve">, da trasmettere </w:t>
      </w:r>
      <w:r w:rsidR="00B834B7" w:rsidRPr="00B834B7">
        <w:rPr>
          <w:rFonts w:ascii="Arial" w:hAnsi="Arial" w:cs="Arial"/>
        </w:rPr>
        <w:t xml:space="preserve">successivamente ai competenti uffici di </w:t>
      </w:r>
      <w:r w:rsidRPr="00B834B7">
        <w:rPr>
          <w:rFonts w:ascii="Arial" w:hAnsi="Arial" w:cs="Arial"/>
        </w:rPr>
        <w:t xml:space="preserve">ISPRA e </w:t>
      </w:r>
      <w:r w:rsidR="00A01B07">
        <w:rPr>
          <w:rFonts w:ascii="Arial" w:hAnsi="Arial" w:cs="Arial"/>
        </w:rPr>
        <w:t xml:space="preserve">del </w:t>
      </w:r>
      <w:r w:rsidRPr="00B834B7">
        <w:rPr>
          <w:rFonts w:ascii="Arial" w:hAnsi="Arial" w:cs="Arial"/>
        </w:rPr>
        <w:t>MASE</w:t>
      </w:r>
      <w:r w:rsidR="004451B5">
        <w:rPr>
          <w:rFonts w:ascii="Arial" w:hAnsi="Arial" w:cs="Arial"/>
        </w:rPr>
        <w:t xml:space="preserve"> per l’avvio del processo di revisione dell’indice</w:t>
      </w:r>
      <w:r w:rsidR="00B834B7" w:rsidRPr="00B834B7">
        <w:rPr>
          <w:rFonts w:ascii="Arial" w:hAnsi="Arial" w:cs="Arial"/>
        </w:rPr>
        <w:t>.</w:t>
      </w:r>
    </w:p>
    <w:p w:rsidR="004451B5" w:rsidRDefault="004451B5" w:rsidP="004451B5">
      <w:pPr>
        <w:spacing w:after="0" w:line="240" w:lineRule="auto"/>
        <w:jc w:val="both"/>
        <w:rPr>
          <w:rFonts w:ascii="Arial" w:hAnsi="Arial" w:cs="Arial"/>
        </w:rPr>
      </w:pPr>
      <w:r>
        <w:rPr>
          <w:rFonts w:ascii="Arial" w:hAnsi="Arial" w:cs="Arial"/>
        </w:rPr>
        <w:t>Tale</w:t>
      </w:r>
      <w:r w:rsidRPr="00B834B7">
        <w:rPr>
          <w:rFonts w:ascii="Arial" w:hAnsi="Arial" w:cs="Arial"/>
        </w:rPr>
        <w:t xml:space="preserve"> resoconto, condiviso con i referenti del tavolo, è riportato nella seconda parte del presente documento.</w:t>
      </w:r>
    </w:p>
    <w:p w:rsidR="004451B5" w:rsidRPr="00B834B7" w:rsidRDefault="004451B5" w:rsidP="002F0CB2">
      <w:pPr>
        <w:spacing w:after="0" w:line="240" w:lineRule="auto"/>
        <w:jc w:val="both"/>
        <w:rPr>
          <w:rFonts w:ascii="Arial" w:hAnsi="Arial" w:cs="Arial"/>
        </w:rPr>
      </w:pPr>
    </w:p>
    <w:p w:rsidR="00D52D68" w:rsidRPr="00887B98" w:rsidRDefault="00D52D68" w:rsidP="00D52D68">
      <w:pPr>
        <w:spacing w:after="0" w:line="240" w:lineRule="auto"/>
        <w:jc w:val="both"/>
        <w:rPr>
          <w:rFonts w:ascii="Arial" w:hAnsi="Arial" w:cs="Arial"/>
          <w:lang w:eastAsia="it-IT"/>
        </w:rPr>
      </w:pPr>
      <w:r w:rsidRPr="00887B98">
        <w:rPr>
          <w:rFonts w:ascii="Arial" w:hAnsi="Arial" w:cs="Arial"/>
        </w:rPr>
        <w:t xml:space="preserve">Tutto il materiale </w:t>
      </w:r>
      <w:r>
        <w:rPr>
          <w:rFonts w:ascii="Arial" w:hAnsi="Arial" w:cs="Arial"/>
        </w:rPr>
        <w:t xml:space="preserve">prodotto nell’ambito del </w:t>
      </w:r>
      <w:proofErr w:type="spellStart"/>
      <w:r>
        <w:rPr>
          <w:rFonts w:ascii="Arial" w:hAnsi="Arial" w:cs="Arial"/>
        </w:rPr>
        <w:t>GdL</w:t>
      </w:r>
      <w:proofErr w:type="spellEnd"/>
      <w:r w:rsidRPr="00887B98">
        <w:rPr>
          <w:rFonts w:ascii="Arial" w:hAnsi="Arial" w:cs="Arial"/>
        </w:rPr>
        <w:t xml:space="preserve"> è stato </w:t>
      </w:r>
      <w:r w:rsidR="00B834B7">
        <w:rPr>
          <w:rFonts w:ascii="Arial" w:hAnsi="Arial" w:cs="Arial"/>
        </w:rPr>
        <w:t xml:space="preserve">di volta in volta reso disponibile ai </w:t>
      </w:r>
      <w:r>
        <w:rPr>
          <w:rFonts w:ascii="Arial" w:hAnsi="Arial" w:cs="Arial"/>
        </w:rPr>
        <w:t xml:space="preserve">referenti attraverso il </w:t>
      </w:r>
      <w:r w:rsidRPr="00887B98">
        <w:rPr>
          <w:rFonts w:ascii="Arial" w:hAnsi="Arial" w:cs="Arial"/>
        </w:rPr>
        <w:t>carica</w:t>
      </w:r>
      <w:r>
        <w:rPr>
          <w:rFonts w:ascii="Arial" w:hAnsi="Arial" w:cs="Arial"/>
        </w:rPr>
        <w:t xml:space="preserve">mento </w:t>
      </w:r>
      <w:r w:rsidRPr="00887B98">
        <w:rPr>
          <w:rFonts w:ascii="Arial" w:hAnsi="Arial" w:cs="Arial"/>
        </w:rPr>
        <w:t xml:space="preserve">nella cartella </w:t>
      </w:r>
      <w:r>
        <w:rPr>
          <w:rFonts w:ascii="Arial" w:hAnsi="Arial" w:cs="Arial"/>
        </w:rPr>
        <w:t>d</w:t>
      </w:r>
      <w:r w:rsidRPr="00887B98">
        <w:rPr>
          <w:rFonts w:ascii="Arial" w:hAnsi="Arial" w:cs="Arial"/>
        </w:rPr>
        <w:t xml:space="preserve">ella Library di ISPRA, raggiungibile al seguente </w:t>
      </w:r>
      <w:r>
        <w:rPr>
          <w:rFonts w:ascii="Arial" w:hAnsi="Arial" w:cs="Arial"/>
        </w:rPr>
        <w:t>link</w:t>
      </w:r>
      <w:r w:rsidRPr="00887B98">
        <w:rPr>
          <w:rFonts w:ascii="Arial" w:hAnsi="Arial" w:cs="Arial"/>
        </w:rPr>
        <w:t>:</w:t>
      </w:r>
    </w:p>
    <w:p w:rsidR="00D52D68" w:rsidRPr="00887B98" w:rsidRDefault="00CA4C38" w:rsidP="00D52D68">
      <w:pPr>
        <w:spacing w:after="0" w:line="240" w:lineRule="auto"/>
        <w:jc w:val="both"/>
        <w:rPr>
          <w:rFonts w:ascii="Arial" w:hAnsi="Arial" w:cs="Arial"/>
        </w:rPr>
      </w:pPr>
      <w:hyperlink r:id="rId8" w:history="1">
        <w:r w:rsidR="00D52D68" w:rsidRPr="00887B98">
          <w:rPr>
            <w:rStyle w:val="Collegamentoipertestuale"/>
            <w:rFonts w:ascii="Arial" w:hAnsi="Arial" w:cs="Arial"/>
          </w:rPr>
          <w:t xml:space="preserve">1-Acque-C7 Laghi </w:t>
        </w:r>
        <w:proofErr w:type="spellStart"/>
        <w:r w:rsidR="00D52D68" w:rsidRPr="00887B98">
          <w:rPr>
            <w:rStyle w:val="Collegamentoipertestuale"/>
            <w:rFonts w:ascii="Arial" w:hAnsi="Arial" w:cs="Arial"/>
          </w:rPr>
          <w:t>Polimittici</w:t>
        </w:r>
        <w:proofErr w:type="spellEnd"/>
        <w:r w:rsidR="00D52D68" w:rsidRPr="00887B98">
          <w:rPr>
            <w:rStyle w:val="Collegamentoipertestuale"/>
            <w:rFonts w:ascii="Arial" w:hAnsi="Arial" w:cs="Arial"/>
          </w:rPr>
          <w:t xml:space="preserve"> | SNPA RR TEM 09-01 Direttiva Quadro Acque (isprambiente.it)</w:t>
        </w:r>
      </w:hyperlink>
    </w:p>
    <w:p w:rsidR="00D52D68" w:rsidRDefault="00D52D68" w:rsidP="002F0CB2">
      <w:pPr>
        <w:spacing w:after="0" w:line="240" w:lineRule="auto"/>
        <w:jc w:val="both"/>
        <w:rPr>
          <w:rFonts w:ascii="Arial" w:hAnsi="Arial" w:cs="Arial"/>
        </w:rPr>
      </w:pPr>
    </w:p>
    <w:p w:rsidR="00D9204A" w:rsidRPr="00887B98" w:rsidRDefault="00D9204A" w:rsidP="002F0CB2">
      <w:pPr>
        <w:spacing w:after="0" w:line="240" w:lineRule="auto"/>
        <w:jc w:val="both"/>
        <w:rPr>
          <w:rFonts w:ascii="Arial" w:hAnsi="Arial" w:cs="Arial"/>
        </w:rPr>
      </w:pPr>
    </w:p>
    <w:p w:rsidR="00FE2A2D" w:rsidRDefault="00FE2A2D" w:rsidP="002F0CB2">
      <w:pPr>
        <w:spacing w:after="0" w:line="240" w:lineRule="auto"/>
        <w:jc w:val="both"/>
        <w:rPr>
          <w:rFonts w:ascii="Arial" w:hAnsi="Arial" w:cs="Arial"/>
        </w:rPr>
      </w:pPr>
    </w:p>
    <w:p w:rsidR="00AA4D84" w:rsidRPr="00793E9D" w:rsidRDefault="00AA4D84" w:rsidP="00AA4D84">
      <w:pPr>
        <w:spacing w:after="0" w:line="240" w:lineRule="auto"/>
        <w:jc w:val="center"/>
        <w:rPr>
          <w:rFonts w:ascii="Arial" w:hAnsi="Arial" w:cs="Arial"/>
          <w:b/>
        </w:rPr>
      </w:pPr>
      <w:r>
        <w:rPr>
          <w:rFonts w:ascii="Arial" w:hAnsi="Arial" w:cs="Arial"/>
          <w:b/>
        </w:rPr>
        <w:t>PARTE</w:t>
      </w:r>
      <w:r w:rsidRPr="00793E9D">
        <w:rPr>
          <w:rFonts w:ascii="Arial" w:hAnsi="Arial" w:cs="Arial"/>
          <w:b/>
        </w:rPr>
        <w:t xml:space="preserve"> </w:t>
      </w:r>
      <w:r>
        <w:rPr>
          <w:rFonts w:ascii="Arial" w:hAnsi="Arial" w:cs="Arial"/>
          <w:b/>
        </w:rPr>
        <w:t>2</w:t>
      </w:r>
      <w:r w:rsidR="008900AA">
        <w:rPr>
          <w:rFonts w:ascii="Arial" w:hAnsi="Arial" w:cs="Arial"/>
          <w:b/>
        </w:rPr>
        <w:t xml:space="preserve"> – </w:t>
      </w:r>
      <w:r w:rsidR="00B93606">
        <w:rPr>
          <w:rFonts w:ascii="Arial" w:hAnsi="Arial" w:cs="Arial"/>
          <w:b/>
        </w:rPr>
        <w:t>SINTESI</w:t>
      </w:r>
      <w:r w:rsidR="008900AA">
        <w:rPr>
          <w:rFonts w:ascii="Arial" w:hAnsi="Arial" w:cs="Arial"/>
          <w:b/>
        </w:rPr>
        <w:t xml:space="preserve"> DEI RISULTATI </w:t>
      </w:r>
      <w:r w:rsidR="00B93606">
        <w:rPr>
          <w:rFonts w:ascii="Arial" w:hAnsi="Arial" w:cs="Arial"/>
          <w:b/>
        </w:rPr>
        <w:t xml:space="preserve">OTTENUTI </w:t>
      </w:r>
      <w:r w:rsidR="008900AA">
        <w:rPr>
          <w:rFonts w:ascii="Arial" w:hAnsi="Arial" w:cs="Arial"/>
          <w:b/>
        </w:rPr>
        <w:t>E POSSIBILI SVILUPPI</w:t>
      </w:r>
      <w:r w:rsidR="00B93606">
        <w:rPr>
          <w:rFonts w:ascii="Arial" w:hAnsi="Arial" w:cs="Arial"/>
          <w:b/>
        </w:rPr>
        <w:t xml:space="preserve"> FUTURI</w:t>
      </w:r>
    </w:p>
    <w:p w:rsidR="00FE2A2D" w:rsidRDefault="00FE2A2D" w:rsidP="002F0CB2">
      <w:pPr>
        <w:spacing w:after="0" w:line="240" w:lineRule="auto"/>
        <w:jc w:val="both"/>
        <w:rPr>
          <w:rFonts w:ascii="Arial" w:hAnsi="Arial" w:cs="Arial"/>
        </w:rPr>
      </w:pPr>
    </w:p>
    <w:p w:rsidR="004451B5" w:rsidRDefault="004451B5" w:rsidP="002F0CB2">
      <w:pPr>
        <w:spacing w:after="0" w:line="240" w:lineRule="auto"/>
        <w:jc w:val="both"/>
        <w:rPr>
          <w:rFonts w:ascii="Arial" w:hAnsi="Arial" w:cs="Arial"/>
        </w:rPr>
      </w:pPr>
    </w:p>
    <w:p w:rsidR="00AA4D84" w:rsidRPr="00AA4D84" w:rsidRDefault="00AA4D84" w:rsidP="00AA4D84">
      <w:pPr>
        <w:spacing w:after="0" w:line="240" w:lineRule="auto"/>
        <w:jc w:val="both"/>
        <w:rPr>
          <w:rFonts w:ascii="Arial" w:hAnsi="Arial" w:cs="Arial"/>
          <w:b/>
          <w:bCs/>
          <w:i/>
        </w:rPr>
      </w:pPr>
      <w:r w:rsidRPr="00AA4D84">
        <w:rPr>
          <w:rFonts w:ascii="Arial" w:hAnsi="Arial" w:cs="Arial"/>
          <w:b/>
          <w:bCs/>
          <w:i/>
        </w:rPr>
        <w:t xml:space="preserve">2.1 </w:t>
      </w:r>
      <w:r w:rsidR="003A566D" w:rsidRPr="00582726">
        <w:rPr>
          <w:rFonts w:ascii="Arial" w:hAnsi="Arial" w:cs="Arial"/>
          <w:b/>
          <w:bCs/>
          <w:i/>
        </w:rPr>
        <w:t xml:space="preserve">Applicazione dell’indice LTLeco ai laghi e invasi </w:t>
      </w:r>
      <w:proofErr w:type="spellStart"/>
      <w:r w:rsidR="003A566D" w:rsidRPr="00582726">
        <w:rPr>
          <w:rFonts w:ascii="Arial" w:hAnsi="Arial" w:cs="Arial"/>
          <w:b/>
          <w:bCs/>
          <w:i/>
        </w:rPr>
        <w:t>polimittici</w:t>
      </w:r>
      <w:proofErr w:type="spellEnd"/>
    </w:p>
    <w:p w:rsidR="00AA4D84" w:rsidRPr="004B6729" w:rsidRDefault="00AA4D84" w:rsidP="00AA4D84">
      <w:pPr>
        <w:spacing w:after="0" w:line="240" w:lineRule="auto"/>
        <w:jc w:val="both"/>
        <w:rPr>
          <w:rFonts w:ascii="Arial" w:hAnsi="Arial" w:cs="Arial"/>
          <w:b/>
          <w:bCs/>
        </w:rPr>
      </w:pPr>
    </w:p>
    <w:p w:rsidR="00AA4D84" w:rsidRPr="00611027" w:rsidRDefault="00AA4D84" w:rsidP="00AA4D84">
      <w:pPr>
        <w:shd w:val="clear" w:color="auto" w:fill="FFFFFF"/>
        <w:spacing w:after="0" w:line="240" w:lineRule="auto"/>
        <w:jc w:val="both"/>
        <w:rPr>
          <w:rFonts w:ascii="Arial" w:hAnsi="Arial" w:cs="Arial"/>
        </w:rPr>
      </w:pPr>
      <w:r>
        <w:rPr>
          <w:rFonts w:ascii="Arial" w:hAnsi="Arial" w:cs="Arial"/>
        </w:rPr>
        <w:t xml:space="preserve">Ai fini della classificazione dello stato ecologico dei corpi idrici lacustri, il DM 260/2010 prevede </w:t>
      </w:r>
      <w:r w:rsidRPr="004B6729">
        <w:rPr>
          <w:rFonts w:ascii="Arial" w:hAnsi="Arial" w:cs="Arial"/>
        </w:rPr>
        <w:t xml:space="preserve">la valutazione </w:t>
      </w:r>
      <w:r>
        <w:rPr>
          <w:rFonts w:ascii="Arial" w:hAnsi="Arial" w:cs="Arial"/>
        </w:rPr>
        <w:t xml:space="preserve">della qualità degli elementi fisico-chimici mediante l’applicazione dell’indice di </w:t>
      </w:r>
      <w:r w:rsidRPr="004B6729">
        <w:rPr>
          <w:rFonts w:ascii="Arial" w:hAnsi="Arial" w:cs="Arial"/>
          <w:i/>
          <w:iCs/>
        </w:rPr>
        <w:t>Livello Trofico dei Laghi per lo stato ecologico</w:t>
      </w:r>
      <w:r>
        <w:rPr>
          <w:rFonts w:ascii="Arial" w:hAnsi="Arial" w:cs="Arial"/>
        </w:rPr>
        <w:t xml:space="preserve"> (LTLeco), che </w:t>
      </w:r>
      <w:r w:rsidRPr="00611027">
        <w:rPr>
          <w:rFonts w:ascii="Arial" w:hAnsi="Arial" w:cs="Arial"/>
        </w:rPr>
        <w:t xml:space="preserve">integra i valori di 3 parametri rilevati </w:t>
      </w:r>
      <w:r>
        <w:rPr>
          <w:rFonts w:ascii="Arial" w:hAnsi="Arial" w:cs="Arial"/>
        </w:rPr>
        <w:t>in ciascun sito di campionamento</w:t>
      </w:r>
      <w:r w:rsidRPr="00611027">
        <w:rPr>
          <w:rFonts w:ascii="Arial" w:hAnsi="Arial" w:cs="Arial"/>
        </w:rPr>
        <w:t xml:space="preserve">: fosforo totale, trasparenza e ossigeno </w:t>
      </w:r>
      <w:r>
        <w:rPr>
          <w:rFonts w:ascii="Arial" w:hAnsi="Arial" w:cs="Arial"/>
        </w:rPr>
        <w:t>disciolto</w:t>
      </w:r>
      <w:r w:rsidRPr="00611027">
        <w:rPr>
          <w:rFonts w:ascii="Arial" w:hAnsi="Arial" w:cs="Arial"/>
        </w:rPr>
        <w:t>.</w:t>
      </w:r>
    </w:p>
    <w:p w:rsidR="00AA4D84" w:rsidRDefault="00AA4D84" w:rsidP="00AA4D84">
      <w:pPr>
        <w:shd w:val="clear" w:color="auto" w:fill="FFFFFF"/>
        <w:spacing w:after="0" w:line="240" w:lineRule="auto"/>
        <w:jc w:val="both"/>
        <w:rPr>
          <w:rFonts w:ascii="Arial" w:hAnsi="Arial" w:cs="Arial"/>
        </w:rPr>
      </w:pPr>
      <w:r w:rsidRPr="00611027">
        <w:rPr>
          <w:rFonts w:ascii="Arial" w:hAnsi="Arial" w:cs="Arial"/>
        </w:rPr>
        <w:t>L</w:t>
      </w:r>
      <w:r w:rsidRPr="004B6729">
        <w:rPr>
          <w:rFonts w:ascii="Arial" w:hAnsi="Arial" w:cs="Arial"/>
        </w:rPr>
        <w:t>a procedura per il calcolo dell’LTLeco prevede l’assegnazione</w:t>
      </w:r>
      <w:r>
        <w:rPr>
          <w:rFonts w:ascii="Arial" w:hAnsi="Arial" w:cs="Arial"/>
        </w:rPr>
        <w:t>, a ciascun elemento, di</w:t>
      </w:r>
      <w:r w:rsidRPr="004B6729">
        <w:rPr>
          <w:rFonts w:ascii="Arial" w:hAnsi="Arial" w:cs="Arial"/>
        </w:rPr>
        <w:t xml:space="preserve"> un punteggio </w:t>
      </w:r>
      <w:r>
        <w:rPr>
          <w:rFonts w:ascii="Arial" w:hAnsi="Arial" w:cs="Arial"/>
        </w:rPr>
        <w:t xml:space="preserve">annuale, in funzione di quanto </w:t>
      </w:r>
      <w:r w:rsidRPr="004B6729">
        <w:rPr>
          <w:rFonts w:ascii="Arial" w:hAnsi="Arial" w:cs="Arial"/>
        </w:rPr>
        <w:t>indicato</w:t>
      </w:r>
      <w:r>
        <w:rPr>
          <w:rFonts w:ascii="Arial" w:hAnsi="Arial" w:cs="Arial"/>
        </w:rPr>
        <w:t xml:space="preserve"> al</w:t>
      </w:r>
      <w:r w:rsidRPr="004B6729">
        <w:rPr>
          <w:rFonts w:ascii="Arial" w:hAnsi="Arial" w:cs="Arial"/>
        </w:rPr>
        <w:t xml:space="preserve"> paragrafo A.4.2.2 del decreto </w:t>
      </w:r>
      <w:r>
        <w:rPr>
          <w:rFonts w:ascii="Arial" w:hAnsi="Arial" w:cs="Arial"/>
        </w:rPr>
        <w:t>(</w:t>
      </w:r>
      <w:r w:rsidRPr="004B6729">
        <w:rPr>
          <w:rFonts w:ascii="Arial" w:hAnsi="Arial" w:cs="Arial"/>
        </w:rPr>
        <w:t>tabelle 4.2.2/a, 4.2.2/b, 4.2.2/c</w:t>
      </w:r>
      <w:r>
        <w:rPr>
          <w:rFonts w:ascii="Arial" w:hAnsi="Arial" w:cs="Arial"/>
        </w:rPr>
        <w:t xml:space="preserve">), che riporta valori di riferimento e limiti di classe </w:t>
      </w:r>
      <w:r w:rsidRPr="004B6729">
        <w:rPr>
          <w:rFonts w:ascii="Arial" w:hAnsi="Arial" w:cs="Arial"/>
        </w:rPr>
        <w:t xml:space="preserve">distinti </w:t>
      </w:r>
      <w:r>
        <w:rPr>
          <w:rFonts w:ascii="Arial" w:hAnsi="Arial" w:cs="Arial"/>
        </w:rPr>
        <w:t xml:space="preserve">per i diversi </w:t>
      </w:r>
      <w:proofErr w:type="spellStart"/>
      <w:r w:rsidRPr="004B6729">
        <w:rPr>
          <w:rFonts w:ascii="Arial" w:hAnsi="Arial" w:cs="Arial"/>
        </w:rPr>
        <w:t>macrotip</w:t>
      </w:r>
      <w:r>
        <w:rPr>
          <w:rFonts w:ascii="Arial" w:hAnsi="Arial" w:cs="Arial"/>
        </w:rPr>
        <w:t>i</w:t>
      </w:r>
      <w:proofErr w:type="spellEnd"/>
      <w:r w:rsidRPr="004B6729">
        <w:rPr>
          <w:rFonts w:ascii="Arial" w:hAnsi="Arial" w:cs="Arial"/>
        </w:rPr>
        <w:t xml:space="preserve"> lacustr</w:t>
      </w:r>
      <w:r>
        <w:rPr>
          <w:rFonts w:ascii="Arial" w:hAnsi="Arial" w:cs="Arial"/>
        </w:rPr>
        <w:t>i</w:t>
      </w:r>
      <w:r w:rsidRPr="004B6729">
        <w:rPr>
          <w:rFonts w:ascii="Arial" w:hAnsi="Arial" w:cs="Arial"/>
        </w:rPr>
        <w:t>.</w:t>
      </w:r>
    </w:p>
    <w:p w:rsidR="00AA4D84" w:rsidRDefault="00AA4D84" w:rsidP="00AA4D84">
      <w:pPr>
        <w:shd w:val="clear" w:color="auto" w:fill="FFFFFF"/>
        <w:spacing w:after="0" w:line="240" w:lineRule="auto"/>
        <w:jc w:val="both"/>
        <w:rPr>
          <w:rFonts w:ascii="Arial" w:hAnsi="Arial" w:cs="Arial"/>
        </w:rPr>
      </w:pPr>
    </w:p>
    <w:p w:rsidR="00AA4D84" w:rsidRDefault="00AA4D84" w:rsidP="00AA4D84">
      <w:pPr>
        <w:shd w:val="clear" w:color="auto" w:fill="FFFFFF"/>
        <w:spacing w:after="0" w:line="240" w:lineRule="auto"/>
        <w:jc w:val="both"/>
        <w:rPr>
          <w:rFonts w:ascii="Arial" w:hAnsi="Arial" w:cs="Arial"/>
        </w:rPr>
      </w:pPr>
      <w:r>
        <w:rPr>
          <w:rFonts w:ascii="Arial" w:hAnsi="Arial" w:cs="Arial"/>
        </w:rPr>
        <w:t xml:space="preserve">Relativamente al </w:t>
      </w:r>
      <w:r w:rsidRPr="004B6729">
        <w:rPr>
          <w:rFonts w:ascii="Arial" w:hAnsi="Arial" w:cs="Arial"/>
        </w:rPr>
        <w:t>fosforo totale</w:t>
      </w:r>
      <w:r>
        <w:rPr>
          <w:rFonts w:ascii="Arial" w:hAnsi="Arial" w:cs="Arial"/>
        </w:rPr>
        <w:t>, il confronto con i valori soglia (</w:t>
      </w:r>
      <w:proofErr w:type="spellStart"/>
      <w:r w:rsidR="00C31BD7" w:rsidRPr="00C31BD7">
        <w:rPr>
          <w:rFonts w:ascii="Arial" w:hAnsi="Arial" w:cs="Arial"/>
        </w:rPr>
        <w:fldChar w:fldCharType="begin"/>
      </w:r>
      <w:r w:rsidR="00C31BD7" w:rsidRPr="00C31BD7">
        <w:rPr>
          <w:rFonts w:ascii="Arial" w:hAnsi="Arial" w:cs="Arial"/>
        </w:rPr>
        <w:instrText xml:space="preserve"> REF _Ref142383179 \h  \* MERGEFORMAT </w:instrText>
      </w:r>
      <w:r w:rsidR="00C31BD7" w:rsidRPr="00C31BD7">
        <w:rPr>
          <w:rFonts w:ascii="Arial" w:hAnsi="Arial" w:cs="Arial"/>
        </w:rPr>
      </w:r>
      <w:r w:rsidR="00C31BD7" w:rsidRPr="00C31BD7">
        <w:rPr>
          <w:rFonts w:ascii="Arial" w:hAnsi="Arial" w:cs="Arial"/>
        </w:rPr>
        <w:fldChar w:fldCharType="separate"/>
      </w:r>
      <w:r w:rsidR="00B93606" w:rsidRPr="00B93606">
        <w:rPr>
          <w:rFonts w:ascii="Arial" w:hAnsi="Arial" w:cs="Arial"/>
        </w:rPr>
        <w:t>Tab</w:t>
      </w:r>
      <w:proofErr w:type="spellEnd"/>
      <w:r w:rsidR="00B93606" w:rsidRPr="00B93606">
        <w:rPr>
          <w:rFonts w:ascii="Arial" w:hAnsi="Arial" w:cs="Arial"/>
        </w:rPr>
        <w:t xml:space="preserve">. </w:t>
      </w:r>
      <w:r w:rsidR="00B93606" w:rsidRPr="00B93606">
        <w:rPr>
          <w:rFonts w:ascii="Arial" w:hAnsi="Arial" w:cs="Arial"/>
          <w:noProof/>
        </w:rPr>
        <w:t>4</w:t>
      </w:r>
      <w:r w:rsidR="00C31BD7" w:rsidRPr="00C31BD7">
        <w:rPr>
          <w:rFonts w:ascii="Arial" w:hAnsi="Arial" w:cs="Arial"/>
        </w:rPr>
        <w:fldChar w:fldCharType="end"/>
      </w:r>
      <w:r w:rsidRPr="00C31BD7">
        <w:rPr>
          <w:rFonts w:ascii="Arial" w:hAnsi="Arial" w:cs="Arial"/>
        </w:rPr>
        <w:t>)</w:t>
      </w:r>
      <w:r>
        <w:rPr>
          <w:rFonts w:ascii="Arial" w:hAnsi="Arial" w:cs="Arial"/>
        </w:rPr>
        <w:t xml:space="preserve"> deve essere effettuato sulla base della </w:t>
      </w:r>
      <w:r w:rsidRPr="004B6729">
        <w:rPr>
          <w:rFonts w:ascii="Arial" w:hAnsi="Arial" w:cs="Arial"/>
        </w:rPr>
        <w:t>concentrazione media</w:t>
      </w:r>
      <w:r>
        <w:rPr>
          <w:rFonts w:ascii="Arial" w:hAnsi="Arial" w:cs="Arial"/>
        </w:rPr>
        <w:t xml:space="preserve"> calcolata </w:t>
      </w:r>
      <w:r w:rsidRPr="004B6729">
        <w:rPr>
          <w:rFonts w:ascii="Arial" w:hAnsi="Arial" w:cs="Arial"/>
        </w:rPr>
        <w:t xml:space="preserve">come media ponderata </w:t>
      </w:r>
      <w:r>
        <w:rPr>
          <w:rFonts w:ascii="Arial" w:hAnsi="Arial" w:cs="Arial"/>
        </w:rPr>
        <w:t>(sul</w:t>
      </w:r>
      <w:r w:rsidRPr="004B6729">
        <w:rPr>
          <w:rFonts w:ascii="Arial" w:hAnsi="Arial" w:cs="Arial"/>
        </w:rPr>
        <w:t xml:space="preserve"> volum</w:t>
      </w:r>
      <w:r>
        <w:rPr>
          <w:rFonts w:ascii="Arial" w:hAnsi="Arial" w:cs="Arial"/>
        </w:rPr>
        <w:t>e</w:t>
      </w:r>
      <w:r w:rsidRPr="004B6729">
        <w:rPr>
          <w:rFonts w:ascii="Arial" w:hAnsi="Arial" w:cs="Arial"/>
        </w:rPr>
        <w:t xml:space="preserve"> o </w:t>
      </w:r>
      <w:r>
        <w:rPr>
          <w:rFonts w:ascii="Arial" w:hAnsi="Arial" w:cs="Arial"/>
        </w:rPr>
        <w:t>sul</w:t>
      </w:r>
      <w:r w:rsidRPr="004B6729">
        <w:rPr>
          <w:rFonts w:ascii="Arial" w:hAnsi="Arial" w:cs="Arial"/>
        </w:rPr>
        <w:t>l’altezza degli strati</w:t>
      </w:r>
      <w:r>
        <w:rPr>
          <w:rFonts w:ascii="Arial" w:hAnsi="Arial" w:cs="Arial"/>
        </w:rPr>
        <w:t>) nel</w:t>
      </w:r>
      <w:r w:rsidRPr="004B6729">
        <w:rPr>
          <w:rFonts w:ascii="Arial" w:hAnsi="Arial" w:cs="Arial"/>
        </w:rPr>
        <w:t xml:space="preserve"> periodo di piena circolazione alla fine della stagione invernale</w:t>
      </w:r>
      <w:r>
        <w:rPr>
          <w:rFonts w:ascii="Arial" w:hAnsi="Arial" w:cs="Arial"/>
        </w:rPr>
        <w:t>.</w:t>
      </w:r>
    </w:p>
    <w:p w:rsidR="00AA4D84" w:rsidRPr="002F0CB2" w:rsidRDefault="00AA4D84" w:rsidP="00AA4D84">
      <w:pPr>
        <w:shd w:val="clear" w:color="auto" w:fill="FFFFFF"/>
        <w:spacing w:after="0" w:line="240" w:lineRule="auto"/>
        <w:jc w:val="both"/>
        <w:rPr>
          <w:rFonts w:ascii="Arial" w:hAnsi="Arial" w:cs="Arial"/>
        </w:rPr>
      </w:pPr>
    </w:p>
    <w:p w:rsidR="001A3E4E" w:rsidRDefault="001A3E4E" w:rsidP="001A3E4E">
      <w:pPr>
        <w:pStyle w:val="Didascalia"/>
        <w:keepNext/>
        <w:spacing w:after="0"/>
        <w:jc w:val="center"/>
        <w:rPr>
          <w:rFonts w:ascii="Arial" w:hAnsi="Arial" w:cs="Arial"/>
          <w:i w:val="0"/>
          <w:color w:val="auto"/>
          <w:sz w:val="22"/>
          <w:szCs w:val="22"/>
        </w:rPr>
      </w:pPr>
      <w:bookmarkStart w:id="2" w:name="_Ref142383179"/>
      <w:proofErr w:type="spellStart"/>
      <w:r w:rsidRPr="00FC0FCE">
        <w:rPr>
          <w:rFonts w:ascii="Arial" w:hAnsi="Arial" w:cs="Arial"/>
          <w:i w:val="0"/>
          <w:color w:val="auto"/>
          <w:sz w:val="22"/>
          <w:szCs w:val="22"/>
        </w:rPr>
        <w:t>Tab</w:t>
      </w:r>
      <w:proofErr w:type="spellEnd"/>
      <w:r w:rsidRPr="00FC0FCE">
        <w:rPr>
          <w:rFonts w:ascii="Arial" w:hAnsi="Arial" w:cs="Arial"/>
          <w:i w:val="0"/>
          <w:color w:val="auto"/>
          <w:sz w:val="22"/>
          <w:szCs w:val="22"/>
        </w:rPr>
        <w:t xml:space="preserve">. </w:t>
      </w:r>
      <w:r w:rsidRPr="00FC0FCE">
        <w:rPr>
          <w:rFonts w:ascii="Arial" w:hAnsi="Arial" w:cs="Arial"/>
          <w:i w:val="0"/>
          <w:color w:val="auto"/>
          <w:sz w:val="22"/>
          <w:szCs w:val="22"/>
        </w:rPr>
        <w:fldChar w:fldCharType="begin"/>
      </w:r>
      <w:r w:rsidRPr="00FC0FCE">
        <w:rPr>
          <w:rFonts w:ascii="Arial" w:hAnsi="Arial" w:cs="Arial"/>
          <w:i w:val="0"/>
          <w:color w:val="auto"/>
          <w:sz w:val="22"/>
          <w:szCs w:val="22"/>
        </w:rPr>
        <w:instrText xml:space="preserve"> SEQ Tab. \* ARABIC </w:instrText>
      </w:r>
      <w:r w:rsidRPr="00FC0FCE">
        <w:rPr>
          <w:rFonts w:ascii="Arial" w:hAnsi="Arial" w:cs="Arial"/>
          <w:i w:val="0"/>
          <w:color w:val="auto"/>
          <w:sz w:val="22"/>
          <w:szCs w:val="22"/>
        </w:rPr>
        <w:fldChar w:fldCharType="separate"/>
      </w:r>
      <w:r w:rsidR="00B93606">
        <w:rPr>
          <w:rFonts w:ascii="Arial" w:hAnsi="Arial" w:cs="Arial"/>
          <w:i w:val="0"/>
          <w:noProof/>
          <w:color w:val="auto"/>
          <w:sz w:val="22"/>
          <w:szCs w:val="22"/>
        </w:rPr>
        <w:t>4</w:t>
      </w:r>
      <w:r w:rsidRPr="00FC0FCE">
        <w:rPr>
          <w:rFonts w:ascii="Arial" w:hAnsi="Arial" w:cs="Arial"/>
          <w:i w:val="0"/>
          <w:color w:val="auto"/>
          <w:sz w:val="22"/>
          <w:szCs w:val="22"/>
        </w:rPr>
        <w:fldChar w:fldCharType="end"/>
      </w:r>
      <w:bookmarkEnd w:id="2"/>
      <w:r w:rsidRPr="00FC0FCE">
        <w:rPr>
          <w:rFonts w:ascii="Arial" w:hAnsi="Arial" w:cs="Arial"/>
          <w:i w:val="0"/>
          <w:color w:val="auto"/>
          <w:sz w:val="22"/>
          <w:szCs w:val="22"/>
        </w:rPr>
        <w:t xml:space="preserve"> </w:t>
      </w:r>
      <w:r>
        <w:rPr>
          <w:rFonts w:ascii="Arial" w:hAnsi="Arial" w:cs="Arial"/>
          <w:i w:val="0"/>
          <w:color w:val="auto"/>
          <w:sz w:val="22"/>
          <w:szCs w:val="22"/>
        </w:rPr>
        <w:t>–</w:t>
      </w:r>
      <w:r w:rsidRPr="00FC0FCE">
        <w:rPr>
          <w:rFonts w:ascii="Arial" w:hAnsi="Arial" w:cs="Arial"/>
          <w:i w:val="0"/>
          <w:color w:val="auto"/>
          <w:sz w:val="22"/>
          <w:szCs w:val="22"/>
        </w:rPr>
        <w:t xml:space="preserve"> </w:t>
      </w:r>
      <w:r w:rsidRPr="007E0B26">
        <w:rPr>
          <w:rFonts w:ascii="Arial" w:hAnsi="Arial" w:cs="Arial"/>
          <w:i w:val="0"/>
          <w:color w:val="auto"/>
          <w:sz w:val="22"/>
          <w:szCs w:val="22"/>
        </w:rPr>
        <w:t xml:space="preserve">Individuazione dei livelli per il fosforo totale </w:t>
      </w:r>
      <w:r>
        <w:rPr>
          <w:rFonts w:ascii="Arial" w:hAnsi="Arial" w:cs="Arial"/>
          <w:i w:val="0"/>
          <w:color w:val="auto"/>
          <w:sz w:val="22"/>
          <w:szCs w:val="22"/>
        </w:rPr>
        <w:t>(tabella 4.2.2/a del DM 260/2010)</w:t>
      </w:r>
      <w:r w:rsidRPr="007E0B26">
        <w:rPr>
          <w:rFonts w:ascii="Arial" w:hAnsi="Arial" w:cs="Arial"/>
          <w:i w:val="0"/>
          <w:color w:val="auto"/>
          <w:sz w:val="22"/>
          <w:szCs w:val="22"/>
        </w:rPr>
        <w:t xml:space="preserve"> </w:t>
      </w:r>
    </w:p>
    <w:p w:rsidR="00AA4D84" w:rsidRPr="004B6729" w:rsidRDefault="00AA4D84" w:rsidP="00AA4D84">
      <w:pPr>
        <w:pStyle w:val="Didascalia"/>
        <w:keepNext/>
        <w:spacing w:after="0"/>
        <w:jc w:val="center"/>
        <w:rPr>
          <w:rFonts w:ascii="Arial" w:hAnsi="Arial" w:cs="Arial"/>
        </w:rPr>
      </w:pPr>
      <w:r w:rsidRPr="00081A65">
        <w:rPr>
          <w:rFonts w:ascii="Arial" w:hAnsi="Arial" w:cs="Arial"/>
          <w:noProof/>
          <w:lang w:eastAsia="it-IT"/>
        </w:rPr>
        <w:drawing>
          <wp:inline distT="0" distB="0" distL="0" distR="0" wp14:anchorId="631E553D" wp14:editId="1DB8F57B">
            <wp:extent cx="3418174" cy="13843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4516"/>
                    <a:stretch/>
                  </pic:blipFill>
                  <pic:spPr bwMode="auto">
                    <a:xfrm>
                      <a:off x="0" y="0"/>
                      <a:ext cx="3420000" cy="1385040"/>
                    </a:xfrm>
                    <a:prstGeom prst="rect">
                      <a:avLst/>
                    </a:prstGeom>
                    <a:ln>
                      <a:noFill/>
                    </a:ln>
                    <a:extLst>
                      <a:ext uri="{53640926-AAD7-44D8-BBD7-CCE9431645EC}">
                        <a14:shadowObscured xmlns:a14="http://schemas.microsoft.com/office/drawing/2010/main"/>
                      </a:ext>
                    </a:extLst>
                  </pic:spPr>
                </pic:pic>
              </a:graphicData>
            </a:graphic>
          </wp:inline>
        </w:drawing>
      </w:r>
    </w:p>
    <w:p w:rsidR="00AA4D84" w:rsidRDefault="00AA4D84" w:rsidP="00AA4D84">
      <w:pPr>
        <w:shd w:val="clear" w:color="auto" w:fill="FFFFFF"/>
        <w:spacing w:after="0" w:line="240" w:lineRule="auto"/>
        <w:jc w:val="both"/>
        <w:rPr>
          <w:rFonts w:ascii="Arial" w:hAnsi="Arial" w:cs="Arial"/>
        </w:rPr>
      </w:pPr>
    </w:p>
    <w:p w:rsidR="00AA4D84" w:rsidRPr="00C31BD7" w:rsidRDefault="00AA4D84" w:rsidP="00AA4D84">
      <w:pPr>
        <w:shd w:val="clear" w:color="auto" w:fill="FFFFFF"/>
        <w:spacing w:after="0" w:line="240" w:lineRule="auto"/>
        <w:jc w:val="both"/>
        <w:rPr>
          <w:rFonts w:ascii="Arial" w:hAnsi="Arial" w:cs="Arial"/>
        </w:rPr>
      </w:pPr>
      <w:r>
        <w:rPr>
          <w:rFonts w:ascii="Arial" w:hAnsi="Arial" w:cs="Arial"/>
        </w:rPr>
        <w:t xml:space="preserve">Per quanto riguarda la </w:t>
      </w:r>
      <w:r w:rsidRPr="004B6729">
        <w:rPr>
          <w:rFonts w:ascii="Arial" w:hAnsi="Arial" w:cs="Arial"/>
        </w:rPr>
        <w:t>trasparenza</w:t>
      </w:r>
      <w:r>
        <w:rPr>
          <w:rFonts w:ascii="Arial" w:hAnsi="Arial" w:cs="Arial"/>
        </w:rPr>
        <w:t xml:space="preserve">, il punteggio va attribuito in funzione del valore medio </w:t>
      </w:r>
      <w:r w:rsidRPr="004B6729">
        <w:rPr>
          <w:rFonts w:ascii="Arial" w:hAnsi="Arial" w:cs="Arial"/>
        </w:rPr>
        <w:t>riscontrat</w:t>
      </w:r>
      <w:r>
        <w:rPr>
          <w:rFonts w:ascii="Arial" w:hAnsi="Arial" w:cs="Arial"/>
        </w:rPr>
        <w:t>o</w:t>
      </w:r>
      <w:r w:rsidRPr="004B6729">
        <w:rPr>
          <w:rFonts w:ascii="Arial" w:hAnsi="Arial" w:cs="Arial"/>
        </w:rPr>
        <w:t xml:space="preserve"> nel corso dell’anno di monitoraggio</w:t>
      </w:r>
      <w:r w:rsidR="001A3E4E">
        <w:rPr>
          <w:rFonts w:ascii="Arial" w:hAnsi="Arial" w:cs="Arial"/>
        </w:rPr>
        <w:t xml:space="preserve"> </w:t>
      </w:r>
      <w:r w:rsidR="001A3E4E" w:rsidRPr="00C31BD7">
        <w:rPr>
          <w:rFonts w:ascii="Arial" w:hAnsi="Arial" w:cs="Arial"/>
        </w:rPr>
        <w:t>(</w:t>
      </w:r>
      <w:proofErr w:type="spellStart"/>
      <w:r w:rsidR="00C31BD7" w:rsidRPr="00C31BD7">
        <w:rPr>
          <w:rFonts w:ascii="Arial" w:hAnsi="Arial" w:cs="Arial"/>
        </w:rPr>
        <w:fldChar w:fldCharType="begin"/>
      </w:r>
      <w:r w:rsidR="00C31BD7" w:rsidRPr="00C31BD7">
        <w:rPr>
          <w:rFonts w:ascii="Arial" w:hAnsi="Arial" w:cs="Arial"/>
        </w:rPr>
        <w:instrText xml:space="preserve"> REF _Ref142383204 \h  \* MERGEFORMAT </w:instrText>
      </w:r>
      <w:r w:rsidR="00C31BD7" w:rsidRPr="00C31BD7">
        <w:rPr>
          <w:rFonts w:ascii="Arial" w:hAnsi="Arial" w:cs="Arial"/>
        </w:rPr>
      </w:r>
      <w:r w:rsidR="00C31BD7" w:rsidRPr="00C31BD7">
        <w:rPr>
          <w:rFonts w:ascii="Arial" w:hAnsi="Arial" w:cs="Arial"/>
        </w:rPr>
        <w:fldChar w:fldCharType="separate"/>
      </w:r>
      <w:r w:rsidR="00B93606" w:rsidRPr="00B93606">
        <w:rPr>
          <w:rFonts w:ascii="Arial" w:hAnsi="Arial" w:cs="Arial"/>
        </w:rPr>
        <w:t>Tab</w:t>
      </w:r>
      <w:proofErr w:type="spellEnd"/>
      <w:r w:rsidR="00B93606" w:rsidRPr="00B93606">
        <w:rPr>
          <w:rFonts w:ascii="Arial" w:hAnsi="Arial" w:cs="Arial"/>
        </w:rPr>
        <w:t xml:space="preserve">. </w:t>
      </w:r>
      <w:r w:rsidR="00B93606" w:rsidRPr="00B93606">
        <w:rPr>
          <w:rFonts w:ascii="Arial" w:hAnsi="Arial" w:cs="Arial"/>
          <w:noProof/>
        </w:rPr>
        <w:t>5</w:t>
      </w:r>
      <w:r w:rsidR="00C31BD7" w:rsidRPr="00C31BD7">
        <w:rPr>
          <w:rFonts w:ascii="Arial" w:hAnsi="Arial" w:cs="Arial"/>
        </w:rPr>
        <w:fldChar w:fldCharType="end"/>
      </w:r>
      <w:r w:rsidR="00C31BD7" w:rsidRPr="00C31BD7">
        <w:rPr>
          <w:rFonts w:ascii="Arial" w:hAnsi="Arial" w:cs="Arial"/>
        </w:rPr>
        <w:t>)</w:t>
      </w:r>
      <w:r w:rsidRPr="00C31BD7">
        <w:rPr>
          <w:rFonts w:ascii="Arial" w:hAnsi="Arial" w:cs="Arial"/>
        </w:rPr>
        <w:t>.</w:t>
      </w:r>
    </w:p>
    <w:p w:rsidR="001A3E4E" w:rsidRDefault="001A3E4E" w:rsidP="00AA4D84">
      <w:pPr>
        <w:shd w:val="clear" w:color="auto" w:fill="FFFFFF"/>
        <w:spacing w:after="0" w:line="240" w:lineRule="auto"/>
        <w:jc w:val="both"/>
        <w:rPr>
          <w:rFonts w:ascii="Arial" w:hAnsi="Arial" w:cs="Arial"/>
        </w:rPr>
      </w:pPr>
    </w:p>
    <w:p w:rsidR="001A3E4E" w:rsidRPr="001A3E4E" w:rsidRDefault="001A3E4E" w:rsidP="001A3E4E">
      <w:pPr>
        <w:pStyle w:val="Didascalia"/>
        <w:keepNext/>
        <w:spacing w:after="0"/>
        <w:jc w:val="center"/>
        <w:rPr>
          <w:rFonts w:ascii="Arial" w:hAnsi="Arial" w:cs="Arial"/>
          <w:i w:val="0"/>
          <w:iCs w:val="0"/>
          <w:color w:val="auto"/>
          <w:sz w:val="22"/>
          <w:szCs w:val="22"/>
        </w:rPr>
      </w:pPr>
      <w:bookmarkStart w:id="3" w:name="_Ref142383204"/>
      <w:proofErr w:type="spellStart"/>
      <w:r w:rsidRPr="00FC0FCE">
        <w:rPr>
          <w:rFonts w:ascii="Arial" w:hAnsi="Arial" w:cs="Arial"/>
          <w:i w:val="0"/>
          <w:color w:val="auto"/>
          <w:sz w:val="22"/>
          <w:szCs w:val="22"/>
        </w:rPr>
        <w:t>Tab</w:t>
      </w:r>
      <w:proofErr w:type="spellEnd"/>
      <w:r w:rsidRPr="00FC0FCE">
        <w:rPr>
          <w:rFonts w:ascii="Arial" w:hAnsi="Arial" w:cs="Arial"/>
          <w:i w:val="0"/>
          <w:color w:val="auto"/>
          <w:sz w:val="22"/>
          <w:szCs w:val="22"/>
        </w:rPr>
        <w:t xml:space="preserve">. </w:t>
      </w:r>
      <w:r w:rsidRPr="00FC0FCE">
        <w:rPr>
          <w:rFonts w:ascii="Arial" w:hAnsi="Arial" w:cs="Arial"/>
          <w:i w:val="0"/>
          <w:color w:val="auto"/>
          <w:sz w:val="22"/>
          <w:szCs w:val="22"/>
        </w:rPr>
        <w:fldChar w:fldCharType="begin"/>
      </w:r>
      <w:r w:rsidRPr="00FC0FCE">
        <w:rPr>
          <w:rFonts w:ascii="Arial" w:hAnsi="Arial" w:cs="Arial"/>
          <w:i w:val="0"/>
          <w:color w:val="auto"/>
          <w:sz w:val="22"/>
          <w:szCs w:val="22"/>
        </w:rPr>
        <w:instrText xml:space="preserve"> SEQ Tab. \* ARABIC </w:instrText>
      </w:r>
      <w:r w:rsidRPr="00FC0FCE">
        <w:rPr>
          <w:rFonts w:ascii="Arial" w:hAnsi="Arial" w:cs="Arial"/>
          <w:i w:val="0"/>
          <w:color w:val="auto"/>
          <w:sz w:val="22"/>
          <w:szCs w:val="22"/>
        </w:rPr>
        <w:fldChar w:fldCharType="separate"/>
      </w:r>
      <w:r w:rsidR="00B93606">
        <w:rPr>
          <w:rFonts w:ascii="Arial" w:hAnsi="Arial" w:cs="Arial"/>
          <w:i w:val="0"/>
          <w:noProof/>
          <w:color w:val="auto"/>
          <w:sz w:val="22"/>
          <w:szCs w:val="22"/>
        </w:rPr>
        <w:t>5</w:t>
      </w:r>
      <w:r w:rsidRPr="00FC0FCE">
        <w:rPr>
          <w:rFonts w:ascii="Arial" w:hAnsi="Arial" w:cs="Arial"/>
          <w:i w:val="0"/>
          <w:color w:val="auto"/>
          <w:sz w:val="22"/>
          <w:szCs w:val="22"/>
        </w:rPr>
        <w:fldChar w:fldCharType="end"/>
      </w:r>
      <w:bookmarkEnd w:id="3"/>
      <w:r w:rsidRPr="00FC0FCE">
        <w:rPr>
          <w:rFonts w:ascii="Arial" w:hAnsi="Arial" w:cs="Arial"/>
          <w:i w:val="0"/>
          <w:color w:val="auto"/>
          <w:sz w:val="22"/>
          <w:szCs w:val="22"/>
        </w:rPr>
        <w:t xml:space="preserve"> </w:t>
      </w:r>
      <w:r>
        <w:rPr>
          <w:rFonts w:ascii="Arial" w:hAnsi="Arial" w:cs="Arial"/>
          <w:i w:val="0"/>
          <w:color w:val="auto"/>
          <w:sz w:val="22"/>
          <w:szCs w:val="22"/>
        </w:rPr>
        <w:t>–</w:t>
      </w:r>
      <w:r w:rsidRPr="00FC0FCE">
        <w:rPr>
          <w:rFonts w:ascii="Arial" w:hAnsi="Arial" w:cs="Arial"/>
          <w:i w:val="0"/>
          <w:color w:val="auto"/>
          <w:sz w:val="22"/>
          <w:szCs w:val="22"/>
        </w:rPr>
        <w:t xml:space="preserve"> </w:t>
      </w:r>
      <w:r w:rsidRPr="001A3E4E">
        <w:rPr>
          <w:rFonts w:ascii="Arial" w:hAnsi="Arial" w:cs="Arial"/>
          <w:i w:val="0"/>
          <w:iCs w:val="0"/>
          <w:color w:val="auto"/>
          <w:sz w:val="22"/>
          <w:szCs w:val="22"/>
        </w:rPr>
        <w:t xml:space="preserve">Individuazione dei livelli per la trasparenza (tabella 4.2.2/b del DM 260/2010) </w:t>
      </w:r>
    </w:p>
    <w:p w:rsidR="00AA4D84" w:rsidRDefault="00AA4D84" w:rsidP="00AA4D84">
      <w:pPr>
        <w:shd w:val="clear" w:color="auto" w:fill="FFFFFF"/>
        <w:spacing w:after="0" w:line="240" w:lineRule="auto"/>
        <w:jc w:val="center"/>
        <w:rPr>
          <w:rFonts w:ascii="Arial" w:hAnsi="Arial" w:cs="Arial"/>
        </w:rPr>
      </w:pPr>
      <w:r w:rsidRPr="007F1B96">
        <w:rPr>
          <w:rFonts w:ascii="Arial" w:hAnsi="Arial" w:cs="Arial"/>
          <w:noProof/>
          <w:lang w:eastAsia="it-IT"/>
        </w:rPr>
        <w:drawing>
          <wp:inline distT="0" distB="0" distL="0" distR="0" wp14:anchorId="5BAE2DDF" wp14:editId="4422BB13">
            <wp:extent cx="3419475" cy="1351119"/>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317"/>
                    <a:stretch/>
                  </pic:blipFill>
                  <pic:spPr bwMode="auto">
                    <a:xfrm>
                      <a:off x="0" y="0"/>
                      <a:ext cx="3420000" cy="1351326"/>
                    </a:xfrm>
                    <a:prstGeom prst="rect">
                      <a:avLst/>
                    </a:prstGeom>
                    <a:ln>
                      <a:noFill/>
                    </a:ln>
                    <a:extLst>
                      <a:ext uri="{53640926-AAD7-44D8-BBD7-CCE9431645EC}">
                        <a14:shadowObscured xmlns:a14="http://schemas.microsoft.com/office/drawing/2010/main"/>
                      </a:ext>
                    </a:extLst>
                  </pic:spPr>
                </pic:pic>
              </a:graphicData>
            </a:graphic>
          </wp:inline>
        </w:drawing>
      </w:r>
    </w:p>
    <w:p w:rsidR="00AA4D84" w:rsidRDefault="00AA4D84" w:rsidP="00AA4D84">
      <w:pPr>
        <w:shd w:val="clear" w:color="auto" w:fill="FFFFFF"/>
        <w:spacing w:after="0" w:line="240" w:lineRule="auto"/>
        <w:jc w:val="both"/>
        <w:rPr>
          <w:rFonts w:ascii="Arial" w:hAnsi="Arial" w:cs="Arial"/>
        </w:rPr>
      </w:pPr>
    </w:p>
    <w:p w:rsidR="00AA4D84" w:rsidRPr="00C31BD7" w:rsidRDefault="00AA4D84" w:rsidP="00AA4D84">
      <w:pPr>
        <w:shd w:val="clear" w:color="auto" w:fill="FFFFFF"/>
        <w:spacing w:after="0" w:line="240" w:lineRule="auto"/>
        <w:jc w:val="both"/>
        <w:rPr>
          <w:rFonts w:ascii="Arial" w:hAnsi="Arial" w:cs="Arial"/>
        </w:rPr>
      </w:pPr>
      <w:r w:rsidRPr="004B6729">
        <w:rPr>
          <w:rFonts w:ascii="Arial" w:hAnsi="Arial" w:cs="Arial"/>
        </w:rPr>
        <w:t xml:space="preserve">Infine, </w:t>
      </w:r>
      <w:r>
        <w:rPr>
          <w:rFonts w:ascii="Arial" w:hAnsi="Arial" w:cs="Arial"/>
        </w:rPr>
        <w:t xml:space="preserve">per la classificazione dell’ossigeno disciolto, deve essere considerato </w:t>
      </w:r>
      <w:r w:rsidRPr="004B6729">
        <w:rPr>
          <w:rFonts w:ascii="Arial" w:hAnsi="Arial" w:cs="Arial"/>
        </w:rPr>
        <w:t>i</w:t>
      </w:r>
      <w:r>
        <w:rPr>
          <w:rFonts w:ascii="Arial" w:hAnsi="Arial" w:cs="Arial"/>
        </w:rPr>
        <w:t>l</w:t>
      </w:r>
      <w:r w:rsidRPr="004B6729">
        <w:rPr>
          <w:rFonts w:ascii="Arial" w:hAnsi="Arial" w:cs="Arial"/>
        </w:rPr>
        <w:t xml:space="preserve"> valor</w:t>
      </w:r>
      <w:r>
        <w:rPr>
          <w:rFonts w:ascii="Arial" w:hAnsi="Arial" w:cs="Arial"/>
        </w:rPr>
        <w:t>e</w:t>
      </w:r>
      <w:r w:rsidRPr="004B6729">
        <w:rPr>
          <w:rFonts w:ascii="Arial" w:hAnsi="Arial" w:cs="Arial"/>
        </w:rPr>
        <w:t xml:space="preserve"> di</w:t>
      </w:r>
      <w:r>
        <w:rPr>
          <w:rFonts w:ascii="Arial" w:hAnsi="Arial" w:cs="Arial"/>
        </w:rPr>
        <w:t xml:space="preserve"> </w:t>
      </w:r>
      <w:r w:rsidRPr="004B6729">
        <w:rPr>
          <w:rFonts w:ascii="Arial" w:hAnsi="Arial" w:cs="Arial"/>
        </w:rPr>
        <w:t>saturazione dell’ossigeno</w:t>
      </w:r>
      <w:r>
        <w:rPr>
          <w:rFonts w:ascii="Arial" w:hAnsi="Arial" w:cs="Arial"/>
        </w:rPr>
        <w:t xml:space="preserve"> medio </w:t>
      </w:r>
      <w:proofErr w:type="spellStart"/>
      <w:r>
        <w:rPr>
          <w:rFonts w:ascii="Arial" w:hAnsi="Arial" w:cs="Arial"/>
        </w:rPr>
        <w:t>ipolimnico</w:t>
      </w:r>
      <w:proofErr w:type="spellEnd"/>
      <w:r>
        <w:rPr>
          <w:rFonts w:ascii="Arial" w:hAnsi="Arial" w:cs="Arial"/>
        </w:rPr>
        <w:t xml:space="preserve"> </w:t>
      </w:r>
      <w:r w:rsidRPr="004B6729">
        <w:rPr>
          <w:rFonts w:ascii="Arial" w:hAnsi="Arial" w:cs="Arial"/>
        </w:rPr>
        <w:t>misurat</w:t>
      </w:r>
      <w:r>
        <w:rPr>
          <w:rFonts w:ascii="Arial" w:hAnsi="Arial" w:cs="Arial"/>
        </w:rPr>
        <w:t>o</w:t>
      </w:r>
      <w:r w:rsidRPr="004B6729">
        <w:rPr>
          <w:rFonts w:ascii="Arial" w:hAnsi="Arial" w:cs="Arial"/>
        </w:rPr>
        <w:t xml:space="preserve"> alla fine del periodo di stratificazione</w:t>
      </w:r>
      <w:r w:rsidR="00C31BD7">
        <w:rPr>
          <w:rFonts w:ascii="Arial" w:hAnsi="Arial" w:cs="Arial"/>
        </w:rPr>
        <w:t xml:space="preserve"> </w:t>
      </w:r>
      <w:r w:rsidR="00C31BD7" w:rsidRPr="00C31BD7">
        <w:rPr>
          <w:rFonts w:ascii="Arial" w:hAnsi="Arial" w:cs="Arial"/>
        </w:rPr>
        <w:t>(</w:t>
      </w:r>
      <w:proofErr w:type="spellStart"/>
      <w:r w:rsidR="00C31BD7" w:rsidRPr="00C31BD7">
        <w:rPr>
          <w:rFonts w:ascii="Arial" w:hAnsi="Arial" w:cs="Arial"/>
        </w:rPr>
        <w:fldChar w:fldCharType="begin"/>
      </w:r>
      <w:r w:rsidR="00C31BD7" w:rsidRPr="00C31BD7">
        <w:rPr>
          <w:rFonts w:ascii="Arial" w:hAnsi="Arial" w:cs="Arial"/>
        </w:rPr>
        <w:instrText xml:space="preserve"> REF _Ref142383327 \h  \* MERGEFORMAT </w:instrText>
      </w:r>
      <w:r w:rsidR="00C31BD7" w:rsidRPr="00C31BD7">
        <w:rPr>
          <w:rFonts w:ascii="Arial" w:hAnsi="Arial" w:cs="Arial"/>
        </w:rPr>
      </w:r>
      <w:r w:rsidR="00C31BD7" w:rsidRPr="00C31BD7">
        <w:rPr>
          <w:rFonts w:ascii="Arial" w:hAnsi="Arial" w:cs="Arial"/>
        </w:rPr>
        <w:fldChar w:fldCharType="separate"/>
      </w:r>
      <w:r w:rsidR="00B93606" w:rsidRPr="00B93606">
        <w:rPr>
          <w:rFonts w:ascii="Arial" w:hAnsi="Arial" w:cs="Arial"/>
        </w:rPr>
        <w:t>Tab</w:t>
      </w:r>
      <w:proofErr w:type="spellEnd"/>
      <w:r w:rsidR="00B93606" w:rsidRPr="00B93606">
        <w:rPr>
          <w:rFonts w:ascii="Arial" w:hAnsi="Arial" w:cs="Arial"/>
        </w:rPr>
        <w:t xml:space="preserve">. </w:t>
      </w:r>
      <w:r w:rsidR="00B93606" w:rsidRPr="00B93606">
        <w:rPr>
          <w:rFonts w:ascii="Arial" w:hAnsi="Arial" w:cs="Arial"/>
          <w:noProof/>
        </w:rPr>
        <w:t>6</w:t>
      </w:r>
      <w:r w:rsidR="00C31BD7" w:rsidRPr="00C31BD7">
        <w:rPr>
          <w:rFonts w:ascii="Arial" w:hAnsi="Arial" w:cs="Arial"/>
        </w:rPr>
        <w:fldChar w:fldCharType="end"/>
      </w:r>
      <w:r w:rsidR="00C31BD7" w:rsidRPr="00C31BD7">
        <w:rPr>
          <w:rFonts w:ascii="Arial" w:hAnsi="Arial" w:cs="Arial"/>
        </w:rPr>
        <w:t>)</w:t>
      </w:r>
      <w:r w:rsidRPr="00C31BD7">
        <w:rPr>
          <w:rFonts w:ascii="Arial" w:hAnsi="Arial" w:cs="Arial"/>
        </w:rPr>
        <w:t>.</w:t>
      </w:r>
    </w:p>
    <w:p w:rsidR="00AA4D84" w:rsidRDefault="00AA4D84" w:rsidP="00AA4D84">
      <w:pPr>
        <w:shd w:val="clear" w:color="auto" w:fill="FFFFFF"/>
        <w:spacing w:after="0" w:line="240" w:lineRule="auto"/>
        <w:jc w:val="both"/>
        <w:rPr>
          <w:rFonts w:ascii="Arial" w:hAnsi="Arial" w:cs="Arial"/>
        </w:rPr>
      </w:pPr>
    </w:p>
    <w:p w:rsidR="00C31BD7" w:rsidRDefault="00C31BD7" w:rsidP="00C31BD7">
      <w:pPr>
        <w:pStyle w:val="Didascalia"/>
        <w:keepNext/>
        <w:spacing w:after="0"/>
        <w:jc w:val="both"/>
        <w:rPr>
          <w:rFonts w:ascii="Arial" w:hAnsi="Arial" w:cs="Arial"/>
        </w:rPr>
      </w:pPr>
      <w:bookmarkStart w:id="4" w:name="_Ref142383327"/>
      <w:proofErr w:type="spellStart"/>
      <w:r w:rsidRPr="00FC0FCE">
        <w:rPr>
          <w:rFonts w:ascii="Arial" w:hAnsi="Arial" w:cs="Arial"/>
          <w:i w:val="0"/>
          <w:color w:val="auto"/>
          <w:sz w:val="22"/>
          <w:szCs w:val="22"/>
        </w:rPr>
        <w:t>Tab</w:t>
      </w:r>
      <w:proofErr w:type="spellEnd"/>
      <w:r w:rsidRPr="00FC0FCE">
        <w:rPr>
          <w:rFonts w:ascii="Arial" w:hAnsi="Arial" w:cs="Arial"/>
          <w:i w:val="0"/>
          <w:color w:val="auto"/>
          <w:sz w:val="22"/>
          <w:szCs w:val="22"/>
        </w:rPr>
        <w:t xml:space="preserve">. </w:t>
      </w:r>
      <w:r w:rsidRPr="00FC0FCE">
        <w:rPr>
          <w:rFonts w:ascii="Arial" w:hAnsi="Arial" w:cs="Arial"/>
          <w:i w:val="0"/>
          <w:color w:val="auto"/>
          <w:sz w:val="22"/>
          <w:szCs w:val="22"/>
        </w:rPr>
        <w:fldChar w:fldCharType="begin"/>
      </w:r>
      <w:r w:rsidRPr="00FC0FCE">
        <w:rPr>
          <w:rFonts w:ascii="Arial" w:hAnsi="Arial" w:cs="Arial"/>
          <w:i w:val="0"/>
          <w:color w:val="auto"/>
          <w:sz w:val="22"/>
          <w:szCs w:val="22"/>
        </w:rPr>
        <w:instrText xml:space="preserve"> SEQ Tab. \* ARABIC </w:instrText>
      </w:r>
      <w:r w:rsidRPr="00FC0FCE">
        <w:rPr>
          <w:rFonts w:ascii="Arial" w:hAnsi="Arial" w:cs="Arial"/>
          <w:i w:val="0"/>
          <w:color w:val="auto"/>
          <w:sz w:val="22"/>
          <w:szCs w:val="22"/>
        </w:rPr>
        <w:fldChar w:fldCharType="separate"/>
      </w:r>
      <w:r w:rsidR="00B93606">
        <w:rPr>
          <w:rFonts w:ascii="Arial" w:hAnsi="Arial" w:cs="Arial"/>
          <w:i w:val="0"/>
          <w:noProof/>
          <w:color w:val="auto"/>
          <w:sz w:val="22"/>
          <w:szCs w:val="22"/>
        </w:rPr>
        <w:t>6</w:t>
      </w:r>
      <w:r w:rsidRPr="00FC0FCE">
        <w:rPr>
          <w:rFonts w:ascii="Arial" w:hAnsi="Arial" w:cs="Arial"/>
          <w:i w:val="0"/>
          <w:color w:val="auto"/>
          <w:sz w:val="22"/>
          <w:szCs w:val="22"/>
        </w:rPr>
        <w:fldChar w:fldCharType="end"/>
      </w:r>
      <w:bookmarkEnd w:id="4"/>
      <w:r w:rsidRPr="00FC0FCE">
        <w:rPr>
          <w:rFonts w:ascii="Arial" w:hAnsi="Arial" w:cs="Arial"/>
          <w:i w:val="0"/>
          <w:color w:val="auto"/>
          <w:sz w:val="22"/>
          <w:szCs w:val="22"/>
        </w:rPr>
        <w:t xml:space="preserve"> </w:t>
      </w:r>
      <w:r>
        <w:rPr>
          <w:rFonts w:ascii="Arial" w:hAnsi="Arial" w:cs="Arial"/>
          <w:i w:val="0"/>
          <w:color w:val="auto"/>
          <w:sz w:val="22"/>
          <w:szCs w:val="22"/>
        </w:rPr>
        <w:t>–</w:t>
      </w:r>
      <w:r w:rsidRPr="00FC0FCE">
        <w:rPr>
          <w:rFonts w:ascii="Arial" w:hAnsi="Arial" w:cs="Arial"/>
          <w:i w:val="0"/>
          <w:color w:val="auto"/>
          <w:sz w:val="22"/>
          <w:szCs w:val="22"/>
        </w:rPr>
        <w:t xml:space="preserve"> </w:t>
      </w:r>
      <w:r w:rsidRPr="00C31BD7">
        <w:rPr>
          <w:rFonts w:ascii="Arial" w:hAnsi="Arial" w:cs="Arial"/>
          <w:i w:val="0"/>
          <w:iCs w:val="0"/>
          <w:color w:val="auto"/>
          <w:sz w:val="22"/>
          <w:szCs w:val="22"/>
        </w:rPr>
        <w:t xml:space="preserve">Individuazione dei livelli per l’ossigeno disciolto - % di </w:t>
      </w:r>
      <w:proofErr w:type="spellStart"/>
      <w:r w:rsidRPr="00C31BD7">
        <w:rPr>
          <w:rFonts w:ascii="Arial" w:hAnsi="Arial" w:cs="Arial"/>
          <w:i w:val="0"/>
          <w:iCs w:val="0"/>
          <w:color w:val="auto"/>
          <w:sz w:val="22"/>
          <w:szCs w:val="22"/>
        </w:rPr>
        <w:t>sat</w:t>
      </w:r>
      <w:proofErr w:type="spellEnd"/>
      <w:r w:rsidRPr="00C31BD7">
        <w:rPr>
          <w:rFonts w:ascii="Arial" w:hAnsi="Arial" w:cs="Arial"/>
          <w:i w:val="0"/>
          <w:iCs w:val="0"/>
          <w:color w:val="auto"/>
          <w:sz w:val="22"/>
          <w:szCs w:val="22"/>
        </w:rPr>
        <w:t>. (</w:t>
      </w:r>
      <w:proofErr w:type="gramStart"/>
      <w:r w:rsidRPr="00C31BD7">
        <w:rPr>
          <w:rFonts w:ascii="Arial" w:hAnsi="Arial" w:cs="Arial"/>
          <w:i w:val="0"/>
          <w:iCs w:val="0"/>
          <w:color w:val="auto"/>
          <w:sz w:val="22"/>
          <w:szCs w:val="22"/>
        </w:rPr>
        <w:t>tabella</w:t>
      </w:r>
      <w:proofErr w:type="gramEnd"/>
      <w:r w:rsidRPr="00C31BD7">
        <w:rPr>
          <w:rFonts w:ascii="Arial" w:hAnsi="Arial" w:cs="Arial"/>
          <w:i w:val="0"/>
          <w:iCs w:val="0"/>
          <w:color w:val="auto"/>
          <w:sz w:val="22"/>
          <w:szCs w:val="22"/>
        </w:rPr>
        <w:t xml:space="preserve"> 4.2.2/c del DM 260/2010)</w:t>
      </w:r>
    </w:p>
    <w:p w:rsidR="00AA4D84" w:rsidRDefault="00AA4D84" w:rsidP="00AA4D84">
      <w:pPr>
        <w:shd w:val="clear" w:color="auto" w:fill="FFFFFF"/>
        <w:spacing w:after="0" w:line="240" w:lineRule="auto"/>
        <w:jc w:val="center"/>
        <w:rPr>
          <w:rFonts w:ascii="Arial" w:hAnsi="Arial" w:cs="Arial"/>
        </w:rPr>
      </w:pPr>
      <w:r w:rsidRPr="00970BA6">
        <w:rPr>
          <w:rFonts w:ascii="Arial" w:hAnsi="Arial" w:cs="Arial"/>
          <w:noProof/>
          <w:lang w:eastAsia="it-IT"/>
        </w:rPr>
        <w:drawing>
          <wp:inline distT="0" distB="0" distL="0" distR="0" wp14:anchorId="036F936F" wp14:editId="6A77C065">
            <wp:extent cx="3417101" cy="12401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529"/>
                    <a:stretch/>
                  </pic:blipFill>
                  <pic:spPr bwMode="auto">
                    <a:xfrm>
                      <a:off x="0" y="0"/>
                      <a:ext cx="3420000" cy="1241207"/>
                    </a:xfrm>
                    <a:prstGeom prst="rect">
                      <a:avLst/>
                    </a:prstGeom>
                    <a:ln>
                      <a:noFill/>
                    </a:ln>
                    <a:extLst>
                      <a:ext uri="{53640926-AAD7-44D8-BBD7-CCE9431645EC}">
                        <a14:shadowObscured xmlns:a14="http://schemas.microsoft.com/office/drawing/2010/main"/>
                      </a:ext>
                    </a:extLst>
                  </pic:spPr>
                </pic:pic>
              </a:graphicData>
            </a:graphic>
          </wp:inline>
        </w:drawing>
      </w:r>
    </w:p>
    <w:p w:rsidR="00AA4D84" w:rsidRPr="004B6729" w:rsidRDefault="00AA4D84" w:rsidP="00AA4D84">
      <w:pPr>
        <w:shd w:val="clear" w:color="auto" w:fill="FFFFFF"/>
        <w:spacing w:after="0" w:line="240" w:lineRule="auto"/>
        <w:jc w:val="both"/>
        <w:rPr>
          <w:rFonts w:ascii="Arial" w:hAnsi="Arial" w:cs="Arial"/>
        </w:rPr>
      </w:pPr>
    </w:p>
    <w:p w:rsidR="00AA4D84" w:rsidRPr="004B6729" w:rsidRDefault="00AA4D84" w:rsidP="00AA4D84">
      <w:pPr>
        <w:shd w:val="clear" w:color="auto" w:fill="FFFFFF"/>
        <w:spacing w:after="0" w:line="240" w:lineRule="auto"/>
        <w:jc w:val="both"/>
        <w:rPr>
          <w:rFonts w:ascii="Arial" w:hAnsi="Arial" w:cs="Arial"/>
        </w:rPr>
      </w:pPr>
      <w:r w:rsidRPr="004B6729">
        <w:rPr>
          <w:rFonts w:ascii="Arial" w:hAnsi="Arial" w:cs="Arial"/>
        </w:rPr>
        <w:t xml:space="preserve">I </w:t>
      </w:r>
      <w:r>
        <w:rPr>
          <w:rFonts w:ascii="Arial" w:hAnsi="Arial" w:cs="Arial"/>
        </w:rPr>
        <w:t>valori di cui alle tabelle precedenti</w:t>
      </w:r>
      <w:r w:rsidRPr="004B6729">
        <w:rPr>
          <w:rFonts w:ascii="Arial" w:hAnsi="Arial" w:cs="Arial"/>
        </w:rPr>
        <w:t xml:space="preserve"> possono essere derogati </w:t>
      </w:r>
      <w:r w:rsidR="007202E8">
        <w:rPr>
          <w:rFonts w:ascii="Arial" w:hAnsi="Arial" w:cs="Arial"/>
        </w:rPr>
        <w:t>in</w:t>
      </w:r>
      <w:r w:rsidRPr="004B6729">
        <w:rPr>
          <w:rFonts w:ascii="Arial" w:hAnsi="Arial" w:cs="Arial"/>
        </w:rPr>
        <w:t xml:space="preserve"> caso di caratteristiche naturali peculiari dei corpi idrici nelle situazioni stabilite dal decreto.</w:t>
      </w:r>
    </w:p>
    <w:p w:rsidR="00AA4D84" w:rsidRPr="004B6729" w:rsidRDefault="00AA4D84" w:rsidP="00AA4D84">
      <w:pPr>
        <w:shd w:val="clear" w:color="auto" w:fill="FFFFFF"/>
        <w:spacing w:after="0" w:line="240" w:lineRule="auto"/>
        <w:jc w:val="both"/>
        <w:rPr>
          <w:rFonts w:ascii="Arial" w:hAnsi="Arial" w:cs="Arial"/>
        </w:rPr>
      </w:pPr>
      <w:r w:rsidRPr="004B6729">
        <w:rPr>
          <w:rFonts w:ascii="Arial" w:hAnsi="Arial" w:cs="Arial"/>
        </w:rPr>
        <w:t xml:space="preserve">La somma dei punteggi ottenuti per i singoli parametri </w:t>
      </w:r>
      <w:r w:rsidRPr="00A94740">
        <w:rPr>
          <w:rFonts w:ascii="Arial" w:hAnsi="Arial" w:cs="Arial"/>
        </w:rPr>
        <w:t>rappresenta</w:t>
      </w:r>
      <w:r w:rsidRPr="004B6729">
        <w:rPr>
          <w:rFonts w:ascii="Arial" w:hAnsi="Arial" w:cs="Arial"/>
        </w:rPr>
        <w:t xml:space="preserve"> il punteggio </w:t>
      </w:r>
      <w:r w:rsidRPr="00A94740">
        <w:rPr>
          <w:rFonts w:ascii="Arial" w:hAnsi="Arial" w:cs="Arial"/>
        </w:rPr>
        <w:t xml:space="preserve">complessivo </w:t>
      </w:r>
      <w:r w:rsidRPr="004B6729">
        <w:rPr>
          <w:rFonts w:ascii="Arial" w:hAnsi="Arial" w:cs="Arial"/>
        </w:rPr>
        <w:t>utile per l’assegnazione della classe di qualità</w:t>
      </w:r>
      <w:r w:rsidRPr="00A94740">
        <w:rPr>
          <w:rFonts w:ascii="Arial" w:hAnsi="Arial" w:cs="Arial"/>
        </w:rPr>
        <w:t>,</w:t>
      </w:r>
      <w:r w:rsidRPr="004B6729">
        <w:rPr>
          <w:rFonts w:ascii="Arial" w:hAnsi="Arial" w:cs="Arial"/>
        </w:rPr>
        <w:t xml:space="preserve"> secondo i</w:t>
      </w:r>
      <w:r>
        <w:rPr>
          <w:rFonts w:ascii="Arial" w:hAnsi="Arial" w:cs="Arial"/>
        </w:rPr>
        <w:t xml:space="preserve"> limiti definiti nella tabella</w:t>
      </w:r>
      <w:r w:rsidRPr="004B6729">
        <w:rPr>
          <w:rFonts w:ascii="Arial" w:hAnsi="Arial" w:cs="Arial"/>
        </w:rPr>
        <w:t xml:space="preserve"> di seguito riportata.</w:t>
      </w:r>
    </w:p>
    <w:p w:rsidR="00AA4D84" w:rsidRPr="00A94740" w:rsidRDefault="00AA4D84" w:rsidP="00AA4D84">
      <w:pPr>
        <w:shd w:val="clear" w:color="auto" w:fill="FFFFFF"/>
        <w:spacing w:after="0" w:line="240" w:lineRule="auto"/>
        <w:rPr>
          <w:rFonts w:ascii="Arial" w:hAnsi="Arial" w:cs="Arial"/>
        </w:rPr>
      </w:pPr>
    </w:p>
    <w:p w:rsidR="00C31BD7" w:rsidRDefault="00C31BD7" w:rsidP="00C31BD7">
      <w:pPr>
        <w:pStyle w:val="Didascalia"/>
        <w:keepNext/>
        <w:spacing w:after="0"/>
        <w:jc w:val="both"/>
        <w:rPr>
          <w:rFonts w:ascii="Arial" w:hAnsi="Arial" w:cs="Arial"/>
        </w:rPr>
      </w:pPr>
      <w:proofErr w:type="spellStart"/>
      <w:r w:rsidRPr="00FC0FCE">
        <w:rPr>
          <w:rFonts w:ascii="Arial" w:hAnsi="Arial" w:cs="Arial"/>
          <w:i w:val="0"/>
          <w:color w:val="auto"/>
          <w:sz w:val="22"/>
          <w:szCs w:val="22"/>
        </w:rPr>
        <w:t>Tab</w:t>
      </w:r>
      <w:proofErr w:type="spellEnd"/>
      <w:r w:rsidRPr="00FC0FCE">
        <w:rPr>
          <w:rFonts w:ascii="Arial" w:hAnsi="Arial" w:cs="Arial"/>
          <w:i w:val="0"/>
          <w:color w:val="auto"/>
          <w:sz w:val="22"/>
          <w:szCs w:val="22"/>
        </w:rPr>
        <w:t xml:space="preserve">. </w:t>
      </w:r>
      <w:r w:rsidRPr="00FC0FCE">
        <w:rPr>
          <w:rFonts w:ascii="Arial" w:hAnsi="Arial" w:cs="Arial"/>
          <w:i w:val="0"/>
          <w:color w:val="auto"/>
          <w:sz w:val="22"/>
          <w:szCs w:val="22"/>
        </w:rPr>
        <w:fldChar w:fldCharType="begin"/>
      </w:r>
      <w:r w:rsidRPr="00FC0FCE">
        <w:rPr>
          <w:rFonts w:ascii="Arial" w:hAnsi="Arial" w:cs="Arial"/>
          <w:i w:val="0"/>
          <w:color w:val="auto"/>
          <w:sz w:val="22"/>
          <w:szCs w:val="22"/>
        </w:rPr>
        <w:instrText xml:space="preserve"> SEQ Tab. \* ARABIC </w:instrText>
      </w:r>
      <w:r w:rsidRPr="00FC0FCE">
        <w:rPr>
          <w:rFonts w:ascii="Arial" w:hAnsi="Arial" w:cs="Arial"/>
          <w:i w:val="0"/>
          <w:color w:val="auto"/>
          <w:sz w:val="22"/>
          <w:szCs w:val="22"/>
        </w:rPr>
        <w:fldChar w:fldCharType="separate"/>
      </w:r>
      <w:r w:rsidR="00B93606">
        <w:rPr>
          <w:rFonts w:ascii="Arial" w:hAnsi="Arial" w:cs="Arial"/>
          <w:i w:val="0"/>
          <w:noProof/>
          <w:color w:val="auto"/>
          <w:sz w:val="22"/>
          <w:szCs w:val="22"/>
        </w:rPr>
        <w:t>7</w:t>
      </w:r>
      <w:r w:rsidRPr="00FC0FCE">
        <w:rPr>
          <w:rFonts w:ascii="Arial" w:hAnsi="Arial" w:cs="Arial"/>
          <w:i w:val="0"/>
          <w:color w:val="auto"/>
          <w:sz w:val="22"/>
          <w:szCs w:val="22"/>
        </w:rPr>
        <w:fldChar w:fldCharType="end"/>
      </w:r>
      <w:r w:rsidRPr="00FC0FCE">
        <w:rPr>
          <w:rFonts w:ascii="Arial" w:hAnsi="Arial" w:cs="Arial"/>
          <w:i w:val="0"/>
          <w:color w:val="auto"/>
          <w:sz w:val="22"/>
          <w:szCs w:val="22"/>
        </w:rPr>
        <w:t xml:space="preserve"> </w:t>
      </w:r>
      <w:r>
        <w:rPr>
          <w:rFonts w:ascii="Arial" w:hAnsi="Arial" w:cs="Arial"/>
          <w:i w:val="0"/>
          <w:color w:val="auto"/>
          <w:sz w:val="22"/>
          <w:szCs w:val="22"/>
        </w:rPr>
        <w:t>–</w:t>
      </w:r>
      <w:r w:rsidRPr="00FC0FCE">
        <w:rPr>
          <w:rFonts w:ascii="Arial" w:hAnsi="Arial" w:cs="Arial"/>
          <w:i w:val="0"/>
          <w:color w:val="auto"/>
          <w:sz w:val="22"/>
          <w:szCs w:val="22"/>
        </w:rPr>
        <w:t xml:space="preserve"> </w:t>
      </w:r>
      <w:r w:rsidRPr="00C31BD7">
        <w:rPr>
          <w:rFonts w:ascii="Arial" w:hAnsi="Arial" w:cs="Arial"/>
          <w:i w:val="0"/>
          <w:iCs w:val="0"/>
          <w:color w:val="auto"/>
          <w:sz w:val="22"/>
          <w:szCs w:val="22"/>
        </w:rPr>
        <w:t>Limiti di classe per la classificazione dell’indice LTLeco (tabella 4.2.2/d del DM 260/2010)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445"/>
        <w:gridCol w:w="2445"/>
      </w:tblGrid>
      <w:tr w:rsidR="00AA4D84" w:rsidRPr="00790C61" w:rsidTr="00A56711">
        <w:trPr>
          <w:jc w:val="center"/>
        </w:trPr>
        <w:tc>
          <w:tcPr>
            <w:tcW w:w="2444" w:type="dxa"/>
            <w:tcMar>
              <w:top w:w="0" w:type="dxa"/>
              <w:left w:w="108" w:type="dxa"/>
              <w:bottom w:w="0" w:type="dxa"/>
              <w:right w:w="108" w:type="dxa"/>
            </w:tcMar>
            <w:vAlign w:val="center"/>
            <w:hideMark/>
          </w:tcPr>
          <w:p w:rsidR="00AA4D84" w:rsidRPr="00790C61" w:rsidRDefault="00AA4D84" w:rsidP="00E87765">
            <w:pPr>
              <w:spacing w:after="0" w:line="240" w:lineRule="auto"/>
              <w:jc w:val="center"/>
              <w:rPr>
                <w:rFonts w:ascii="Arial" w:hAnsi="Arial" w:cs="Arial"/>
                <w:b/>
                <w:sz w:val="20"/>
                <w:szCs w:val="20"/>
              </w:rPr>
            </w:pPr>
            <w:r w:rsidRPr="00790C61">
              <w:rPr>
                <w:rFonts w:ascii="Arial" w:hAnsi="Arial" w:cs="Arial"/>
                <w:b/>
                <w:sz w:val="20"/>
                <w:szCs w:val="20"/>
              </w:rPr>
              <w:t>Classificazione stato</w:t>
            </w:r>
          </w:p>
        </w:tc>
        <w:tc>
          <w:tcPr>
            <w:tcW w:w="2445" w:type="dxa"/>
            <w:tcMar>
              <w:top w:w="0" w:type="dxa"/>
              <w:left w:w="108" w:type="dxa"/>
              <w:bottom w:w="0" w:type="dxa"/>
              <w:right w:w="108" w:type="dxa"/>
            </w:tcMar>
            <w:vAlign w:val="center"/>
            <w:hideMark/>
          </w:tcPr>
          <w:p w:rsidR="00AA4D84" w:rsidRPr="00790C61" w:rsidRDefault="00AA4D84" w:rsidP="00E87765">
            <w:pPr>
              <w:spacing w:after="0" w:line="240" w:lineRule="auto"/>
              <w:jc w:val="center"/>
              <w:rPr>
                <w:rFonts w:ascii="Arial" w:hAnsi="Arial" w:cs="Arial"/>
                <w:b/>
                <w:sz w:val="20"/>
                <w:szCs w:val="20"/>
              </w:rPr>
            </w:pPr>
            <w:r w:rsidRPr="00790C61">
              <w:rPr>
                <w:rFonts w:ascii="Arial" w:hAnsi="Arial" w:cs="Arial"/>
                <w:b/>
                <w:sz w:val="20"/>
                <w:szCs w:val="20"/>
              </w:rPr>
              <w:t>Limiti di classe</w:t>
            </w:r>
          </w:p>
        </w:tc>
        <w:tc>
          <w:tcPr>
            <w:tcW w:w="2445" w:type="dxa"/>
            <w:tcMar>
              <w:top w:w="0" w:type="dxa"/>
              <w:left w:w="108" w:type="dxa"/>
              <w:bottom w:w="0" w:type="dxa"/>
              <w:right w:w="108" w:type="dxa"/>
            </w:tcMar>
            <w:vAlign w:val="center"/>
            <w:hideMark/>
          </w:tcPr>
          <w:p w:rsidR="00AA4D84" w:rsidRPr="00790C61" w:rsidRDefault="00AA4D84" w:rsidP="00E87765">
            <w:pPr>
              <w:spacing w:after="0" w:line="240" w:lineRule="auto"/>
              <w:jc w:val="center"/>
              <w:rPr>
                <w:rFonts w:ascii="Arial" w:hAnsi="Arial" w:cs="Arial"/>
                <w:b/>
                <w:sz w:val="20"/>
                <w:szCs w:val="20"/>
              </w:rPr>
            </w:pPr>
            <w:r w:rsidRPr="00790C61">
              <w:rPr>
                <w:rFonts w:ascii="Arial" w:hAnsi="Arial" w:cs="Arial"/>
                <w:b/>
                <w:sz w:val="20"/>
                <w:szCs w:val="20"/>
              </w:rPr>
              <w:t>Limiti di classe in caso di trasparenza ridotta per cause naturali</w:t>
            </w:r>
          </w:p>
        </w:tc>
      </w:tr>
      <w:tr w:rsidR="00AA4D84" w:rsidRPr="00790C61" w:rsidTr="00A56711">
        <w:trPr>
          <w:jc w:val="center"/>
        </w:trPr>
        <w:tc>
          <w:tcPr>
            <w:tcW w:w="2444" w:type="dxa"/>
            <w:shd w:val="clear" w:color="auto" w:fill="00B0F0"/>
            <w:tcMar>
              <w:top w:w="0" w:type="dxa"/>
              <w:left w:w="108" w:type="dxa"/>
              <w:bottom w:w="0" w:type="dxa"/>
              <w:right w:w="108" w:type="dxa"/>
            </w:tcMar>
            <w:hideMark/>
          </w:tcPr>
          <w:p w:rsidR="00AA4D84" w:rsidRPr="00790C61" w:rsidRDefault="00AA4D84" w:rsidP="00E87765">
            <w:pPr>
              <w:spacing w:after="0" w:line="240" w:lineRule="auto"/>
              <w:jc w:val="center"/>
              <w:rPr>
                <w:rFonts w:ascii="Arial" w:hAnsi="Arial" w:cs="Arial"/>
                <w:sz w:val="20"/>
                <w:szCs w:val="20"/>
              </w:rPr>
            </w:pPr>
            <w:r w:rsidRPr="00790C61">
              <w:rPr>
                <w:rFonts w:ascii="Arial" w:hAnsi="Arial" w:cs="Arial"/>
                <w:sz w:val="20"/>
                <w:szCs w:val="20"/>
              </w:rPr>
              <w:t>Elevato</w:t>
            </w:r>
          </w:p>
        </w:tc>
        <w:tc>
          <w:tcPr>
            <w:tcW w:w="2445" w:type="dxa"/>
            <w:tcMar>
              <w:top w:w="0" w:type="dxa"/>
              <w:left w:w="108" w:type="dxa"/>
              <w:bottom w:w="0" w:type="dxa"/>
              <w:right w:w="108" w:type="dxa"/>
            </w:tcMar>
            <w:hideMark/>
          </w:tcPr>
          <w:p w:rsidR="00AA4D84" w:rsidRPr="00790C61" w:rsidRDefault="00AA4D84" w:rsidP="00E87765">
            <w:pPr>
              <w:spacing w:after="0" w:line="240" w:lineRule="auto"/>
              <w:jc w:val="center"/>
              <w:rPr>
                <w:rFonts w:ascii="Arial" w:hAnsi="Arial" w:cs="Arial"/>
                <w:sz w:val="20"/>
                <w:szCs w:val="20"/>
              </w:rPr>
            </w:pPr>
            <w:r w:rsidRPr="00790C61">
              <w:rPr>
                <w:rFonts w:ascii="Arial" w:hAnsi="Arial" w:cs="Arial"/>
                <w:sz w:val="20"/>
                <w:szCs w:val="20"/>
              </w:rPr>
              <w:t>15</w:t>
            </w:r>
          </w:p>
        </w:tc>
        <w:tc>
          <w:tcPr>
            <w:tcW w:w="2445" w:type="dxa"/>
            <w:tcMar>
              <w:top w:w="0" w:type="dxa"/>
              <w:left w:w="108" w:type="dxa"/>
              <w:bottom w:w="0" w:type="dxa"/>
              <w:right w:w="108" w:type="dxa"/>
            </w:tcMar>
            <w:hideMark/>
          </w:tcPr>
          <w:p w:rsidR="00AA4D84" w:rsidRPr="00790C61" w:rsidRDefault="00AA4D84" w:rsidP="00E87765">
            <w:pPr>
              <w:spacing w:after="0" w:line="240" w:lineRule="auto"/>
              <w:jc w:val="center"/>
              <w:rPr>
                <w:rFonts w:ascii="Arial" w:hAnsi="Arial" w:cs="Arial"/>
                <w:sz w:val="20"/>
                <w:szCs w:val="20"/>
              </w:rPr>
            </w:pPr>
            <w:r w:rsidRPr="00790C61">
              <w:rPr>
                <w:rFonts w:ascii="Arial" w:hAnsi="Arial" w:cs="Arial"/>
                <w:sz w:val="20"/>
                <w:szCs w:val="20"/>
              </w:rPr>
              <w:t>10</w:t>
            </w:r>
          </w:p>
        </w:tc>
      </w:tr>
      <w:tr w:rsidR="00AA4D84" w:rsidRPr="00790C61" w:rsidTr="00A56711">
        <w:trPr>
          <w:jc w:val="center"/>
        </w:trPr>
        <w:tc>
          <w:tcPr>
            <w:tcW w:w="2444" w:type="dxa"/>
            <w:shd w:val="clear" w:color="auto" w:fill="00FF00"/>
            <w:tcMar>
              <w:top w:w="0" w:type="dxa"/>
              <w:left w:w="108" w:type="dxa"/>
              <w:bottom w:w="0" w:type="dxa"/>
              <w:right w:w="108" w:type="dxa"/>
            </w:tcMar>
            <w:hideMark/>
          </w:tcPr>
          <w:p w:rsidR="00AA4D84" w:rsidRPr="00790C61" w:rsidRDefault="00AA4D84" w:rsidP="00E87765">
            <w:pPr>
              <w:spacing w:after="0" w:line="240" w:lineRule="auto"/>
              <w:jc w:val="center"/>
              <w:rPr>
                <w:rFonts w:ascii="Arial" w:eastAsia="Times New Roman" w:hAnsi="Arial" w:cs="Arial"/>
                <w:sz w:val="20"/>
                <w:szCs w:val="20"/>
                <w:lang w:eastAsia="it-IT"/>
              </w:rPr>
            </w:pPr>
            <w:r w:rsidRPr="00790C61">
              <w:rPr>
                <w:rFonts w:ascii="Arial" w:eastAsia="Times New Roman" w:hAnsi="Arial" w:cs="Arial"/>
                <w:sz w:val="20"/>
                <w:szCs w:val="20"/>
                <w:lang w:eastAsia="it-IT"/>
              </w:rPr>
              <w:t>Buono</w:t>
            </w:r>
          </w:p>
        </w:tc>
        <w:tc>
          <w:tcPr>
            <w:tcW w:w="2445" w:type="dxa"/>
            <w:tcMar>
              <w:top w:w="0" w:type="dxa"/>
              <w:left w:w="108" w:type="dxa"/>
              <w:bottom w:w="0" w:type="dxa"/>
              <w:right w:w="108" w:type="dxa"/>
            </w:tcMar>
            <w:hideMark/>
          </w:tcPr>
          <w:p w:rsidR="00AA4D84" w:rsidRPr="00790C61" w:rsidRDefault="00AA4D84" w:rsidP="00E87765">
            <w:pPr>
              <w:spacing w:after="0" w:line="240" w:lineRule="auto"/>
              <w:jc w:val="center"/>
              <w:rPr>
                <w:rFonts w:ascii="Arial" w:eastAsia="Times New Roman" w:hAnsi="Arial" w:cs="Arial"/>
                <w:sz w:val="20"/>
                <w:szCs w:val="20"/>
                <w:lang w:eastAsia="it-IT"/>
              </w:rPr>
            </w:pPr>
            <w:r w:rsidRPr="00790C61">
              <w:rPr>
                <w:rFonts w:ascii="Arial" w:eastAsia="Times New Roman" w:hAnsi="Arial" w:cs="Arial"/>
                <w:sz w:val="20"/>
                <w:szCs w:val="20"/>
                <w:lang w:eastAsia="it-IT"/>
              </w:rPr>
              <w:t>12-14</w:t>
            </w:r>
          </w:p>
        </w:tc>
        <w:tc>
          <w:tcPr>
            <w:tcW w:w="2445" w:type="dxa"/>
            <w:tcMar>
              <w:top w:w="0" w:type="dxa"/>
              <w:left w:w="108" w:type="dxa"/>
              <w:bottom w:w="0" w:type="dxa"/>
              <w:right w:w="108" w:type="dxa"/>
            </w:tcMar>
            <w:hideMark/>
          </w:tcPr>
          <w:p w:rsidR="00AA4D84" w:rsidRPr="00790C61" w:rsidRDefault="00AA4D84" w:rsidP="00E87765">
            <w:pPr>
              <w:spacing w:after="0" w:line="240" w:lineRule="auto"/>
              <w:jc w:val="center"/>
              <w:rPr>
                <w:rFonts w:ascii="Arial" w:eastAsia="Times New Roman" w:hAnsi="Arial" w:cs="Arial"/>
                <w:sz w:val="20"/>
                <w:szCs w:val="20"/>
                <w:lang w:eastAsia="it-IT"/>
              </w:rPr>
            </w:pPr>
            <w:r w:rsidRPr="00790C61">
              <w:rPr>
                <w:rFonts w:ascii="Arial" w:eastAsia="Times New Roman" w:hAnsi="Arial" w:cs="Arial"/>
                <w:sz w:val="20"/>
                <w:szCs w:val="20"/>
                <w:lang w:eastAsia="it-IT"/>
              </w:rPr>
              <w:t>8-9</w:t>
            </w:r>
          </w:p>
        </w:tc>
      </w:tr>
      <w:tr w:rsidR="00AA4D84" w:rsidRPr="00790C61" w:rsidTr="00A56711">
        <w:trPr>
          <w:jc w:val="center"/>
        </w:trPr>
        <w:tc>
          <w:tcPr>
            <w:tcW w:w="2444" w:type="dxa"/>
            <w:shd w:val="clear" w:color="auto" w:fill="FFFF00"/>
            <w:tcMar>
              <w:top w:w="0" w:type="dxa"/>
              <w:left w:w="108" w:type="dxa"/>
              <w:bottom w:w="0" w:type="dxa"/>
              <w:right w:w="108" w:type="dxa"/>
            </w:tcMar>
            <w:hideMark/>
          </w:tcPr>
          <w:p w:rsidR="00AA4D84" w:rsidRPr="00790C61" w:rsidRDefault="00AA4D84" w:rsidP="00E87765">
            <w:pPr>
              <w:spacing w:after="0" w:line="240" w:lineRule="auto"/>
              <w:jc w:val="center"/>
              <w:rPr>
                <w:rFonts w:ascii="Arial" w:eastAsia="Times New Roman" w:hAnsi="Arial" w:cs="Arial"/>
                <w:sz w:val="20"/>
                <w:szCs w:val="20"/>
                <w:lang w:eastAsia="it-IT"/>
              </w:rPr>
            </w:pPr>
            <w:r w:rsidRPr="00790C61">
              <w:rPr>
                <w:rFonts w:ascii="Arial" w:eastAsia="Times New Roman" w:hAnsi="Arial" w:cs="Arial"/>
                <w:sz w:val="20"/>
                <w:szCs w:val="20"/>
                <w:lang w:eastAsia="it-IT"/>
              </w:rPr>
              <w:t>Sufficiente</w:t>
            </w:r>
          </w:p>
        </w:tc>
        <w:tc>
          <w:tcPr>
            <w:tcW w:w="2445" w:type="dxa"/>
            <w:tcMar>
              <w:top w:w="0" w:type="dxa"/>
              <w:left w:w="108" w:type="dxa"/>
              <w:bottom w:w="0" w:type="dxa"/>
              <w:right w:w="108" w:type="dxa"/>
            </w:tcMar>
            <w:hideMark/>
          </w:tcPr>
          <w:p w:rsidR="00AA4D84" w:rsidRPr="00790C61" w:rsidRDefault="00AA4D84" w:rsidP="00E87765">
            <w:pPr>
              <w:spacing w:after="0" w:line="240" w:lineRule="auto"/>
              <w:jc w:val="center"/>
              <w:rPr>
                <w:rFonts w:ascii="Arial" w:eastAsia="Times New Roman" w:hAnsi="Arial" w:cs="Arial"/>
                <w:sz w:val="20"/>
                <w:szCs w:val="20"/>
                <w:lang w:eastAsia="it-IT"/>
              </w:rPr>
            </w:pPr>
            <w:r w:rsidRPr="00790C61">
              <w:rPr>
                <w:rFonts w:ascii="Arial" w:eastAsia="Times New Roman" w:hAnsi="Arial" w:cs="Arial"/>
                <w:sz w:val="20"/>
                <w:szCs w:val="20"/>
                <w:lang w:eastAsia="it-IT"/>
              </w:rPr>
              <w:t>&lt;12</w:t>
            </w:r>
          </w:p>
        </w:tc>
        <w:tc>
          <w:tcPr>
            <w:tcW w:w="2445" w:type="dxa"/>
            <w:tcMar>
              <w:top w:w="0" w:type="dxa"/>
              <w:left w:w="108" w:type="dxa"/>
              <w:bottom w:w="0" w:type="dxa"/>
              <w:right w:w="108" w:type="dxa"/>
            </w:tcMar>
            <w:hideMark/>
          </w:tcPr>
          <w:p w:rsidR="00AA4D84" w:rsidRPr="00790C61" w:rsidRDefault="00AA4D84" w:rsidP="00E87765">
            <w:pPr>
              <w:spacing w:after="0" w:line="240" w:lineRule="auto"/>
              <w:jc w:val="center"/>
              <w:rPr>
                <w:rFonts w:ascii="Arial" w:eastAsia="Times New Roman" w:hAnsi="Arial" w:cs="Arial"/>
                <w:sz w:val="20"/>
                <w:szCs w:val="20"/>
                <w:lang w:eastAsia="it-IT"/>
              </w:rPr>
            </w:pPr>
            <w:r w:rsidRPr="00790C61">
              <w:rPr>
                <w:rFonts w:ascii="Arial" w:eastAsia="Times New Roman" w:hAnsi="Arial" w:cs="Arial"/>
                <w:sz w:val="20"/>
                <w:szCs w:val="20"/>
                <w:lang w:eastAsia="it-IT"/>
              </w:rPr>
              <w:t>&lt;8</w:t>
            </w:r>
          </w:p>
        </w:tc>
      </w:tr>
    </w:tbl>
    <w:p w:rsidR="00AA4D84" w:rsidRDefault="00AA4D84" w:rsidP="00AA4D84">
      <w:pPr>
        <w:shd w:val="clear" w:color="auto" w:fill="FFFFFF"/>
        <w:spacing w:after="0" w:line="240" w:lineRule="auto"/>
        <w:jc w:val="both"/>
        <w:rPr>
          <w:rFonts w:ascii="Arial" w:eastAsia="Times New Roman" w:hAnsi="Arial" w:cs="Arial"/>
          <w:color w:val="000000"/>
          <w:lang w:eastAsia="it-IT"/>
        </w:rPr>
      </w:pPr>
    </w:p>
    <w:p w:rsidR="00AA4D84" w:rsidRPr="004B6729" w:rsidRDefault="00AA4D84" w:rsidP="00AA4D84">
      <w:pPr>
        <w:shd w:val="clear" w:color="auto" w:fill="FFFFFF"/>
        <w:spacing w:after="0" w:line="240" w:lineRule="auto"/>
        <w:jc w:val="both"/>
        <w:rPr>
          <w:rFonts w:ascii="Calibri" w:eastAsia="Times New Roman" w:hAnsi="Calibri" w:cs="Calibri"/>
          <w:color w:val="000000"/>
          <w:lang w:eastAsia="it-IT"/>
        </w:rPr>
      </w:pPr>
      <w:r w:rsidRPr="004B6729">
        <w:rPr>
          <w:rFonts w:ascii="Arial" w:eastAsia="Times New Roman" w:hAnsi="Arial" w:cs="Arial"/>
          <w:color w:val="000000"/>
          <w:lang w:eastAsia="it-IT"/>
        </w:rPr>
        <w:t>Per i corpi idrici sotto</w:t>
      </w:r>
      <w:r w:rsidR="007202E8">
        <w:rPr>
          <w:rFonts w:ascii="Arial" w:eastAsia="Times New Roman" w:hAnsi="Arial" w:cs="Arial"/>
          <w:color w:val="000000"/>
          <w:lang w:eastAsia="it-IT"/>
        </w:rPr>
        <w:t xml:space="preserve">posti a monitoraggio operativo, </w:t>
      </w:r>
      <w:r w:rsidRPr="004B6729">
        <w:rPr>
          <w:rFonts w:ascii="Arial" w:eastAsia="Times New Roman" w:hAnsi="Arial" w:cs="Arial"/>
          <w:color w:val="000000"/>
          <w:lang w:eastAsia="it-IT"/>
        </w:rPr>
        <w:t>la classificazione è basata sulle medie dei valori misurati per ogni singolo parametro</w:t>
      </w:r>
      <w:r w:rsidR="007202E8" w:rsidRPr="007202E8">
        <w:rPr>
          <w:rFonts w:ascii="Arial" w:eastAsia="Times New Roman" w:hAnsi="Arial" w:cs="Arial"/>
          <w:color w:val="000000"/>
          <w:lang w:eastAsia="it-IT"/>
        </w:rPr>
        <w:t xml:space="preserve"> </w:t>
      </w:r>
      <w:r w:rsidR="007202E8">
        <w:rPr>
          <w:rFonts w:ascii="Arial" w:eastAsia="Times New Roman" w:hAnsi="Arial" w:cs="Arial"/>
          <w:color w:val="000000"/>
          <w:lang w:eastAsia="it-IT"/>
        </w:rPr>
        <w:t>nell’arco di un triennio di campionamenti; p</w:t>
      </w:r>
      <w:r w:rsidRPr="004B6729">
        <w:rPr>
          <w:rFonts w:ascii="Arial" w:eastAsia="Times New Roman" w:hAnsi="Arial" w:cs="Arial"/>
          <w:color w:val="000000"/>
          <w:lang w:eastAsia="it-IT"/>
        </w:rPr>
        <w:t>er quelli oggetto di monitoraggio di sorveglianza, invece, si fa riferimento ai valori di un singolo anno.</w:t>
      </w:r>
    </w:p>
    <w:p w:rsidR="00AA4D84" w:rsidRPr="004B6729" w:rsidRDefault="00AA4D84" w:rsidP="00AA4D84">
      <w:pPr>
        <w:shd w:val="clear" w:color="auto" w:fill="FFFFFF"/>
        <w:spacing w:after="0" w:line="240" w:lineRule="auto"/>
        <w:jc w:val="both"/>
        <w:rPr>
          <w:rFonts w:ascii="Calibri" w:eastAsia="Times New Roman" w:hAnsi="Calibri" w:cs="Calibri"/>
          <w:color w:val="000000"/>
          <w:lang w:eastAsia="it-IT"/>
        </w:rPr>
      </w:pPr>
    </w:p>
    <w:p w:rsidR="000B07F0" w:rsidRDefault="00AA4D84" w:rsidP="000B07F0">
      <w:pPr>
        <w:spacing w:after="0" w:line="240" w:lineRule="auto"/>
        <w:jc w:val="both"/>
        <w:rPr>
          <w:rFonts w:ascii="Arial" w:hAnsi="Arial" w:cs="Arial"/>
        </w:rPr>
      </w:pPr>
      <w:r w:rsidRPr="00A94740">
        <w:rPr>
          <w:rFonts w:ascii="Arial" w:hAnsi="Arial" w:cs="Arial"/>
        </w:rPr>
        <w:t>L</w:t>
      </w:r>
      <w:r>
        <w:rPr>
          <w:rFonts w:ascii="Arial" w:hAnsi="Arial" w:cs="Arial"/>
        </w:rPr>
        <w:t>’applicazione dell</w:t>
      </w:r>
      <w:r w:rsidRPr="00A94740">
        <w:rPr>
          <w:rFonts w:ascii="Arial" w:hAnsi="Arial" w:cs="Arial"/>
        </w:rPr>
        <w:t>a metodologia di</w:t>
      </w:r>
      <w:r>
        <w:rPr>
          <w:rFonts w:ascii="Arial" w:hAnsi="Arial" w:cs="Arial"/>
        </w:rPr>
        <w:t xml:space="preserve"> classificazione prevista dalla norma ha evidenziato</w:t>
      </w:r>
      <w:r w:rsidR="000B07F0">
        <w:rPr>
          <w:rFonts w:ascii="Arial" w:hAnsi="Arial" w:cs="Arial"/>
        </w:rPr>
        <w:t>,</w:t>
      </w:r>
      <w:r>
        <w:rPr>
          <w:rFonts w:ascii="Arial" w:hAnsi="Arial" w:cs="Arial"/>
        </w:rPr>
        <w:t xml:space="preserve"> tuttavia, nel corso degli anni, </w:t>
      </w:r>
      <w:r w:rsidRPr="00335895">
        <w:rPr>
          <w:rFonts w:ascii="Arial" w:hAnsi="Arial" w:cs="Arial"/>
        </w:rPr>
        <w:t>diverse criticità</w:t>
      </w:r>
      <w:r w:rsidRPr="00E539C5">
        <w:rPr>
          <w:rFonts w:ascii="Arial" w:hAnsi="Arial" w:cs="Arial"/>
        </w:rPr>
        <w:t xml:space="preserve"> </w:t>
      </w:r>
      <w:r>
        <w:rPr>
          <w:rFonts w:ascii="Arial" w:hAnsi="Arial" w:cs="Arial"/>
        </w:rPr>
        <w:t xml:space="preserve">legate soprattutto ai laghi o invasi </w:t>
      </w:r>
      <w:proofErr w:type="spellStart"/>
      <w:r w:rsidR="000B07F0" w:rsidRPr="000B07F0">
        <w:rPr>
          <w:rFonts w:ascii="Arial" w:hAnsi="Arial" w:cs="Arial"/>
        </w:rPr>
        <w:t>polimittici</w:t>
      </w:r>
      <w:proofErr w:type="spellEnd"/>
      <w:r w:rsidR="000B07F0" w:rsidRPr="000B07F0">
        <w:rPr>
          <w:rFonts w:ascii="Arial" w:hAnsi="Arial" w:cs="Arial"/>
        </w:rPr>
        <w:t xml:space="preserve"> (</w:t>
      </w:r>
      <w:proofErr w:type="spellStart"/>
      <w:r w:rsidR="000B07F0" w:rsidRPr="000B07F0">
        <w:rPr>
          <w:rFonts w:ascii="Arial" w:hAnsi="Arial" w:cs="Arial"/>
        </w:rPr>
        <w:fldChar w:fldCharType="begin"/>
      </w:r>
      <w:r w:rsidR="000B07F0" w:rsidRPr="000B07F0">
        <w:rPr>
          <w:rFonts w:ascii="Arial" w:hAnsi="Arial" w:cs="Arial"/>
        </w:rPr>
        <w:instrText xml:space="preserve"> REF _Ref142387276 \h  \* MERGEFORMAT </w:instrText>
      </w:r>
      <w:r w:rsidR="000B07F0" w:rsidRPr="000B07F0">
        <w:rPr>
          <w:rFonts w:ascii="Arial" w:hAnsi="Arial" w:cs="Arial"/>
        </w:rPr>
      </w:r>
      <w:r w:rsidR="000B07F0" w:rsidRPr="000B07F0">
        <w:rPr>
          <w:rFonts w:ascii="Arial" w:hAnsi="Arial" w:cs="Arial"/>
        </w:rPr>
        <w:fldChar w:fldCharType="separate"/>
      </w:r>
      <w:r w:rsidR="00B93606" w:rsidRPr="00B93606">
        <w:rPr>
          <w:rFonts w:ascii="Arial" w:hAnsi="Arial" w:cs="Arial"/>
        </w:rPr>
        <w:t>Tab</w:t>
      </w:r>
      <w:proofErr w:type="spellEnd"/>
      <w:r w:rsidR="00B93606" w:rsidRPr="00B93606">
        <w:rPr>
          <w:rFonts w:ascii="Arial" w:hAnsi="Arial" w:cs="Arial"/>
        </w:rPr>
        <w:t>. 8</w:t>
      </w:r>
      <w:r w:rsidR="000B07F0" w:rsidRPr="000B07F0">
        <w:rPr>
          <w:rFonts w:ascii="Arial" w:hAnsi="Arial" w:cs="Arial"/>
        </w:rPr>
        <w:fldChar w:fldCharType="end"/>
      </w:r>
      <w:r w:rsidR="000B07F0" w:rsidRPr="000B07F0">
        <w:rPr>
          <w:rFonts w:ascii="Arial" w:hAnsi="Arial" w:cs="Arial"/>
        </w:rPr>
        <w:t xml:space="preserve">), </w:t>
      </w:r>
      <w:r w:rsidRPr="000B07F0">
        <w:rPr>
          <w:rFonts w:ascii="Arial" w:hAnsi="Arial" w:cs="Arial"/>
        </w:rPr>
        <w:t>caratterizzati</w:t>
      </w:r>
      <w:r>
        <w:rPr>
          <w:rFonts w:ascii="Arial" w:hAnsi="Arial" w:cs="Arial"/>
        </w:rPr>
        <w:t xml:space="preserve"> da un rimescolamento completo delle acque per la maggior parte dell’anno. </w:t>
      </w:r>
    </w:p>
    <w:p w:rsidR="000B07F0" w:rsidRDefault="000B07F0" w:rsidP="000B07F0">
      <w:pPr>
        <w:spacing w:after="0" w:line="240" w:lineRule="auto"/>
        <w:jc w:val="both"/>
        <w:rPr>
          <w:rFonts w:ascii="Arial" w:hAnsi="Arial" w:cs="Arial"/>
        </w:rPr>
      </w:pPr>
    </w:p>
    <w:p w:rsidR="000B07F0" w:rsidRPr="007202E8" w:rsidRDefault="000B07F0" w:rsidP="000B07F0">
      <w:pPr>
        <w:pStyle w:val="Didascalia"/>
        <w:keepNext/>
        <w:spacing w:after="0"/>
        <w:jc w:val="both"/>
        <w:rPr>
          <w:rFonts w:ascii="Arial" w:hAnsi="Arial" w:cs="Arial"/>
          <w:i w:val="0"/>
          <w:color w:val="auto"/>
          <w:sz w:val="22"/>
          <w:szCs w:val="22"/>
        </w:rPr>
      </w:pPr>
      <w:bookmarkStart w:id="5" w:name="_Ref142387276"/>
      <w:proofErr w:type="spellStart"/>
      <w:r w:rsidRPr="007202E8">
        <w:rPr>
          <w:rFonts w:ascii="Arial" w:hAnsi="Arial" w:cs="Arial"/>
          <w:i w:val="0"/>
          <w:color w:val="auto"/>
          <w:sz w:val="22"/>
          <w:szCs w:val="22"/>
        </w:rPr>
        <w:t>Tab</w:t>
      </w:r>
      <w:proofErr w:type="spellEnd"/>
      <w:r w:rsidRPr="007202E8">
        <w:rPr>
          <w:rFonts w:ascii="Arial" w:hAnsi="Arial" w:cs="Arial"/>
          <w:i w:val="0"/>
          <w:color w:val="auto"/>
          <w:sz w:val="22"/>
          <w:szCs w:val="22"/>
        </w:rPr>
        <w:t xml:space="preserve">. </w:t>
      </w:r>
      <w:r w:rsidRPr="007202E8">
        <w:rPr>
          <w:rFonts w:ascii="Arial" w:hAnsi="Arial" w:cs="Arial"/>
          <w:i w:val="0"/>
          <w:color w:val="auto"/>
          <w:sz w:val="22"/>
          <w:szCs w:val="22"/>
        </w:rPr>
        <w:fldChar w:fldCharType="begin"/>
      </w:r>
      <w:r w:rsidRPr="007202E8">
        <w:rPr>
          <w:rFonts w:ascii="Arial" w:hAnsi="Arial" w:cs="Arial"/>
          <w:i w:val="0"/>
          <w:color w:val="auto"/>
          <w:sz w:val="22"/>
          <w:szCs w:val="22"/>
        </w:rPr>
        <w:instrText xml:space="preserve"> SEQ Tab. \* ARABIC </w:instrText>
      </w:r>
      <w:r w:rsidRPr="007202E8">
        <w:rPr>
          <w:rFonts w:ascii="Arial" w:hAnsi="Arial" w:cs="Arial"/>
          <w:i w:val="0"/>
          <w:color w:val="auto"/>
          <w:sz w:val="22"/>
          <w:szCs w:val="22"/>
        </w:rPr>
        <w:fldChar w:fldCharType="separate"/>
      </w:r>
      <w:r w:rsidR="00B93606">
        <w:rPr>
          <w:rFonts w:ascii="Arial" w:hAnsi="Arial" w:cs="Arial"/>
          <w:i w:val="0"/>
          <w:noProof/>
          <w:color w:val="auto"/>
          <w:sz w:val="22"/>
          <w:szCs w:val="22"/>
        </w:rPr>
        <w:t>8</w:t>
      </w:r>
      <w:r w:rsidRPr="007202E8">
        <w:rPr>
          <w:rFonts w:ascii="Arial" w:hAnsi="Arial" w:cs="Arial"/>
          <w:i w:val="0"/>
          <w:color w:val="auto"/>
          <w:sz w:val="22"/>
          <w:szCs w:val="22"/>
        </w:rPr>
        <w:fldChar w:fldCharType="end"/>
      </w:r>
      <w:bookmarkEnd w:id="5"/>
      <w:r w:rsidRPr="007202E8">
        <w:rPr>
          <w:rFonts w:ascii="Arial" w:hAnsi="Arial" w:cs="Arial"/>
          <w:i w:val="0"/>
          <w:color w:val="auto"/>
          <w:sz w:val="22"/>
          <w:szCs w:val="22"/>
        </w:rPr>
        <w:t xml:space="preserve"> </w:t>
      </w:r>
      <w:r>
        <w:rPr>
          <w:rFonts w:ascii="Arial" w:hAnsi="Arial" w:cs="Arial"/>
          <w:i w:val="0"/>
          <w:color w:val="auto"/>
          <w:sz w:val="22"/>
          <w:szCs w:val="22"/>
        </w:rPr>
        <w:t>–</w:t>
      </w:r>
      <w:r w:rsidRPr="007202E8">
        <w:rPr>
          <w:rFonts w:ascii="Arial" w:hAnsi="Arial" w:cs="Arial"/>
          <w:i w:val="0"/>
          <w:color w:val="auto"/>
          <w:sz w:val="22"/>
          <w:szCs w:val="22"/>
        </w:rPr>
        <w:t xml:space="preserve"> </w:t>
      </w:r>
      <w:r>
        <w:rPr>
          <w:rFonts w:ascii="Arial" w:hAnsi="Arial" w:cs="Arial"/>
          <w:i w:val="0"/>
          <w:color w:val="auto"/>
          <w:sz w:val="22"/>
          <w:szCs w:val="22"/>
        </w:rPr>
        <w:t xml:space="preserve">Tipi e </w:t>
      </w:r>
      <w:proofErr w:type="spellStart"/>
      <w:r>
        <w:rPr>
          <w:rFonts w:ascii="Arial" w:hAnsi="Arial" w:cs="Arial"/>
          <w:i w:val="0"/>
          <w:color w:val="auto"/>
          <w:sz w:val="22"/>
          <w:szCs w:val="22"/>
        </w:rPr>
        <w:t>macrotipi</w:t>
      </w:r>
      <w:proofErr w:type="spellEnd"/>
      <w:r>
        <w:rPr>
          <w:rFonts w:ascii="Arial" w:hAnsi="Arial" w:cs="Arial"/>
          <w:i w:val="0"/>
          <w:color w:val="auto"/>
          <w:sz w:val="22"/>
          <w:szCs w:val="22"/>
        </w:rPr>
        <w:t xml:space="preserve"> dei laghi/invasi </w:t>
      </w:r>
      <w:proofErr w:type="spellStart"/>
      <w:r>
        <w:rPr>
          <w:rFonts w:ascii="Arial" w:hAnsi="Arial" w:cs="Arial"/>
          <w:i w:val="0"/>
          <w:color w:val="auto"/>
          <w:sz w:val="22"/>
          <w:szCs w:val="22"/>
        </w:rPr>
        <w:t>polimittici</w:t>
      </w:r>
      <w:proofErr w:type="spellEnd"/>
    </w:p>
    <w:tbl>
      <w:tblPr>
        <w:tblStyle w:val="Grigliatabella"/>
        <w:tblW w:w="5000" w:type="pct"/>
        <w:jc w:val="center"/>
        <w:tblLook w:val="04A0" w:firstRow="1" w:lastRow="0" w:firstColumn="1" w:lastColumn="0" w:noHBand="0" w:noVBand="1"/>
      </w:tblPr>
      <w:tblGrid>
        <w:gridCol w:w="1364"/>
        <w:gridCol w:w="1881"/>
        <w:gridCol w:w="6383"/>
      </w:tblGrid>
      <w:tr w:rsidR="000B07F0" w:rsidRPr="00C34E2D" w:rsidTr="00E87765">
        <w:trPr>
          <w:jc w:val="center"/>
        </w:trPr>
        <w:tc>
          <w:tcPr>
            <w:tcW w:w="708" w:type="pct"/>
            <w:vAlign w:val="center"/>
          </w:tcPr>
          <w:p w:rsidR="000B07F0" w:rsidRPr="00C34E2D" w:rsidRDefault="000B07F0" w:rsidP="00E87765">
            <w:pPr>
              <w:jc w:val="center"/>
              <w:rPr>
                <w:rFonts w:ascii="Arial" w:hAnsi="Arial" w:cs="Arial"/>
                <w:b/>
                <w:bCs/>
                <w:sz w:val="20"/>
                <w:szCs w:val="20"/>
              </w:rPr>
            </w:pPr>
            <w:proofErr w:type="spellStart"/>
            <w:r w:rsidRPr="00C34E2D">
              <w:rPr>
                <w:rFonts w:ascii="Arial" w:hAnsi="Arial" w:cs="Arial"/>
                <w:b/>
                <w:bCs/>
                <w:sz w:val="20"/>
                <w:szCs w:val="20"/>
              </w:rPr>
              <w:t>Macrotipo</w:t>
            </w:r>
            <w:proofErr w:type="spellEnd"/>
          </w:p>
        </w:tc>
        <w:tc>
          <w:tcPr>
            <w:tcW w:w="977" w:type="pct"/>
            <w:vAlign w:val="center"/>
          </w:tcPr>
          <w:p w:rsidR="000B07F0" w:rsidRPr="00C34E2D" w:rsidRDefault="000B07F0" w:rsidP="00E87765">
            <w:pPr>
              <w:jc w:val="center"/>
              <w:rPr>
                <w:rFonts w:ascii="Arial" w:hAnsi="Arial" w:cs="Arial"/>
                <w:b/>
                <w:bCs/>
                <w:sz w:val="20"/>
                <w:szCs w:val="20"/>
              </w:rPr>
            </w:pPr>
            <w:r w:rsidRPr="00C34E2D">
              <w:rPr>
                <w:rFonts w:ascii="Arial" w:hAnsi="Arial" w:cs="Arial"/>
                <w:b/>
                <w:bCs/>
                <w:sz w:val="20"/>
                <w:szCs w:val="20"/>
              </w:rPr>
              <w:t>Descrizione</w:t>
            </w:r>
          </w:p>
        </w:tc>
        <w:tc>
          <w:tcPr>
            <w:tcW w:w="3315" w:type="pct"/>
            <w:vAlign w:val="center"/>
          </w:tcPr>
          <w:p w:rsidR="000B07F0" w:rsidRPr="00C34E2D" w:rsidRDefault="000B07F0" w:rsidP="00E87765">
            <w:pPr>
              <w:jc w:val="center"/>
              <w:rPr>
                <w:rFonts w:ascii="Arial" w:hAnsi="Arial" w:cs="Arial"/>
                <w:b/>
                <w:bCs/>
                <w:sz w:val="20"/>
                <w:szCs w:val="20"/>
              </w:rPr>
            </w:pPr>
            <w:r w:rsidRPr="00C34E2D">
              <w:rPr>
                <w:rFonts w:ascii="Arial" w:hAnsi="Arial" w:cs="Arial"/>
                <w:b/>
                <w:bCs/>
                <w:sz w:val="20"/>
                <w:szCs w:val="20"/>
              </w:rPr>
              <w:t>Tipi di cui alla lettera A2 dell’allegato 3 del DM 260/2010</w:t>
            </w:r>
          </w:p>
        </w:tc>
      </w:tr>
      <w:tr w:rsidR="000B07F0" w:rsidRPr="00C34E2D" w:rsidTr="00E87765">
        <w:trPr>
          <w:jc w:val="center"/>
        </w:trPr>
        <w:tc>
          <w:tcPr>
            <w:tcW w:w="708" w:type="pct"/>
            <w:vAlign w:val="center"/>
          </w:tcPr>
          <w:p w:rsidR="000B07F0" w:rsidRPr="00C34E2D" w:rsidRDefault="000B07F0" w:rsidP="00E87765">
            <w:pPr>
              <w:jc w:val="center"/>
              <w:rPr>
                <w:rFonts w:ascii="Arial" w:hAnsi="Arial" w:cs="Arial"/>
                <w:sz w:val="20"/>
                <w:szCs w:val="20"/>
              </w:rPr>
            </w:pPr>
            <w:r w:rsidRPr="00C34E2D">
              <w:rPr>
                <w:rFonts w:ascii="Arial" w:hAnsi="Arial" w:cs="Arial"/>
                <w:sz w:val="20"/>
                <w:szCs w:val="20"/>
              </w:rPr>
              <w:t>L4</w:t>
            </w:r>
          </w:p>
        </w:tc>
        <w:tc>
          <w:tcPr>
            <w:tcW w:w="977" w:type="pct"/>
            <w:vAlign w:val="center"/>
          </w:tcPr>
          <w:p w:rsidR="000B07F0" w:rsidRPr="00C34E2D" w:rsidRDefault="000B07F0" w:rsidP="00E87765">
            <w:pPr>
              <w:jc w:val="center"/>
              <w:rPr>
                <w:rFonts w:ascii="Arial" w:hAnsi="Arial" w:cs="Arial"/>
                <w:sz w:val="20"/>
                <w:szCs w:val="20"/>
              </w:rPr>
            </w:pPr>
            <w:r w:rsidRPr="00C34E2D">
              <w:rPr>
                <w:rFonts w:ascii="Arial" w:hAnsi="Arial" w:cs="Arial"/>
                <w:sz w:val="20"/>
                <w:szCs w:val="20"/>
              </w:rPr>
              <w:t xml:space="preserve">Laghi </w:t>
            </w:r>
            <w:proofErr w:type="spellStart"/>
            <w:r w:rsidRPr="00C34E2D">
              <w:rPr>
                <w:rFonts w:ascii="Arial" w:hAnsi="Arial" w:cs="Arial"/>
                <w:sz w:val="20"/>
                <w:szCs w:val="20"/>
              </w:rPr>
              <w:t>polimittici</w:t>
            </w:r>
            <w:proofErr w:type="spellEnd"/>
          </w:p>
        </w:tc>
        <w:tc>
          <w:tcPr>
            <w:tcW w:w="3315" w:type="pct"/>
            <w:vAlign w:val="center"/>
          </w:tcPr>
          <w:p w:rsidR="000B07F0" w:rsidRPr="00C34E2D" w:rsidRDefault="000B07F0" w:rsidP="00E87765">
            <w:pPr>
              <w:jc w:val="center"/>
              <w:rPr>
                <w:rFonts w:ascii="Arial" w:hAnsi="Arial" w:cs="Arial"/>
                <w:sz w:val="20"/>
                <w:szCs w:val="20"/>
              </w:rPr>
            </w:pPr>
            <w:r w:rsidRPr="00C34E2D">
              <w:rPr>
                <w:rFonts w:ascii="Arial" w:hAnsi="Arial" w:cs="Arial"/>
                <w:sz w:val="20"/>
                <w:szCs w:val="20"/>
              </w:rPr>
              <w:t>Laghi appartenenti ai tipi ME-1, AL-4</w:t>
            </w:r>
          </w:p>
        </w:tc>
      </w:tr>
      <w:tr w:rsidR="000B07F0" w:rsidRPr="00C34E2D" w:rsidTr="00E87765">
        <w:trPr>
          <w:jc w:val="center"/>
        </w:trPr>
        <w:tc>
          <w:tcPr>
            <w:tcW w:w="708" w:type="pct"/>
            <w:vAlign w:val="center"/>
          </w:tcPr>
          <w:p w:rsidR="000B07F0" w:rsidRPr="00C34E2D" w:rsidRDefault="000B07F0" w:rsidP="00E87765">
            <w:pPr>
              <w:jc w:val="center"/>
              <w:rPr>
                <w:rFonts w:ascii="Arial" w:hAnsi="Arial" w:cs="Arial"/>
                <w:sz w:val="20"/>
                <w:szCs w:val="20"/>
              </w:rPr>
            </w:pPr>
            <w:r w:rsidRPr="00C34E2D">
              <w:rPr>
                <w:rFonts w:ascii="Arial" w:hAnsi="Arial" w:cs="Arial"/>
                <w:sz w:val="20"/>
                <w:szCs w:val="20"/>
              </w:rPr>
              <w:t>I4</w:t>
            </w:r>
          </w:p>
        </w:tc>
        <w:tc>
          <w:tcPr>
            <w:tcW w:w="977" w:type="pct"/>
            <w:vAlign w:val="center"/>
          </w:tcPr>
          <w:p w:rsidR="000B07F0" w:rsidRPr="00C34E2D" w:rsidRDefault="000B07F0" w:rsidP="00E87765">
            <w:pPr>
              <w:jc w:val="center"/>
              <w:rPr>
                <w:rFonts w:ascii="Arial" w:hAnsi="Arial" w:cs="Arial"/>
                <w:sz w:val="20"/>
                <w:szCs w:val="20"/>
              </w:rPr>
            </w:pPr>
            <w:r w:rsidRPr="00C34E2D">
              <w:rPr>
                <w:rFonts w:ascii="Arial" w:hAnsi="Arial" w:cs="Arial"/>
                <w:sz w:val="20"/>
                <w:szCs w:val="20"/>
              </w:rPr>
              <w:t xml:space="preserve">Invasi </w:t>
            </w:r>
            <w:proofErr w:type="spellStart"/>
            <w:r w:rsidRPr="00C34E2D">
              <w:rPr>
                <w:rFonts w:ascii="Arial" w:hAnsi="Arial" w:cs="Arial"/>
                <w:sz w:val="20"/>
                <w:szCs w:val="20"/>
              </w:rPr>
              <w:t>polimittici</w:t>
            </w:r>
            <w:proofErr w:type="spellEnd"/>
          </w:p>
        </w:tc>
        <w:tc>
          <w:tcPr>
            <w:tcW w:w="3315" w:type="pct"/>
            <w:vAlign w:val="center"/>
          </w:tcPr>
          <w:p w:rsidR="000B07F0" w:rsidRPr="00C34E2D" w:rsidRDefault="000B07F0" w:rsidP="00E87765">
            <w:pPr>
              <w:jc w:val="center"/>
              <w:rPr>
                <w:rFonts w:ascii="Arial" w:hAnsi="Arial" w:cs="Arial"/>
                <w:sz w:val="20"/>
                <w:szCs w:val="20"/>
              </w:rPr>
            </w:pPr>
            <w:r w:rsidRPr="00C34E2D">
              <w:rPr>
                <w:rFonts w:ascii="Arial" w:hAnsi="Arial" w:cs="Arial"/>
                <w:sz w:val="20"/>
                <w:szCs w:val="20"/>
              </w:rPr>
              <w:t>Invasi appartenenti ai tipi ME-1, AL-4</w:t>
            </w:r>
          </w:p>
        </w:tc>
      </w:tr>
    </w:tbl>
    <w:p w:rsidR="000B07F0" w:rsidRDefault="000B07F0" w:rsidP="000B07F0">
      <w:pPr>
        <w:spacing w:after="0" w:line="240" w:lineRule="auto"/>
        <w:jc w:val="both"/>
        <w:rPr>
          <w:rFonts w:ascii="Arial" w:hAnsi="Arial" w:cs="Arial"/>
        </w:rPr>
      </w:pPr>
    </w:p>
    <w:p w:rsidR="007202E8" w:rsidRDefault="000B07F0" w:rsidP="00AA4D84">
      <w:pPr>
        <w:spacing w:after="0" w:line="240" w:lineRule="auto"/>
        <w:jc w:val="both"/>
        <w:rPr>
          <w:rFonts w:ascii="Arial" w:hAnsi="Arial" w:cs="Arial"/>
        </w:rPr>
      </w:pPr>
      <w:r>
        <w:rPr>
          <w:rFonts w:ascii="Arial" w:hAnsi="Arial" w:cs="Arial"/>
        </w:rPr>
        <w:t>In questi casi, infatti, l</w:t>
      </w:r>
      <w:r w:rsidR="00AA4D84">
        <w:rPr>
          <w:rFonts w:ascii="Arial" w:hAnsi="Arial" w:cs="Arial"/>
        </w:rPr>
        <w:t>’assenza di processi di stratificazione termica ben riconoscibili rende difficoltosa l’individuazione dei valori di fosforo totale e ossigeno disciolto più rappresentativi. Inoltre, le condizioni di polimissia, spesso associate ad una ridotta profondità dello specchio d’acqua, possono influenzare anche i naturali valori della trasparenza</w:t>
      </w:r>
      <w:r w:rsidR="007202E8">
        <w:rPr>
          <w:rFonts w:ascii="Arial" w:hAnsi="Arial" w:cs="Arial"/>
        </w:rPr>
        <w:t>.</w:t>
      </w:r>
    </w:p>
    <w:p w:rsidR="00CA4C38" w:rsidRDefault="00CA4C38" w:rsidP="00AA4D84">
      <w:pPr>
        <w:spacing w:after="0" w:line="240" w:lineRule="auto"/>
        <w:jc w:val="both"/>
        <w:rPr>
          <w:rFonts w:ascii="Arial" w:hAnsi="Arial" w:cs="Arial"/>
        </w:rPr>
      </w:pPr>
    </w:p>
    <w:p w:rsidR="00AA4D84" w:rsidRDefault="007202E8" w:rsidP="00AA4D84">
      <w:pPr>
        <w:spacing w:after="0" w:line="240" w:lineRule="auto"/>
        <w:jc w:val="both"/>
        <w:rPr>
          <w:rFonts w:ascii="Arial" w:hAnsi="Arial" w:cs="Arial"/>
        </w:rPr>
      </w:pPr>
      <w:r>
        <w:rPr>
          <w:rFonts w:ascii="Arial" w:hAnsi="Arial" w:cs="Arial"/>
        </w:rPr>
        <w:t>Tutti questi fattori</w:t>
      </w:r>
      <w:r w:rsidR="00AA4D84">
        <w:rPr>
          <w:rFonts w:ascii="Arial" w:hAnsi="Arial" w:cs="Arial"/>
        </w:rPr>
        <w:t xml:space="preserve"> condizionan</w:t>
      </w:r>
      <w:r>
        <w:rPr>
          <w:rFonts w:ascii="Arial" w:hAnsi="Arial" w:cs="Arial"/>
        </w:rPr>
        <w:t xml:space="preserve">o non solo la valutazione dell’indice LTLeco ma anche </w:t>
      </w:r>
      <w:r w:rsidR="00AA4D84">
        <w:rPr>
          <w:rFonts w:ascii="Arial" w:hAnsi="Arial" w:cs="Arial"/>
        </w:rPr>
        <w:t>l’affidabilità complessiva del giudizio di stato ecologico e la definizione</w:t>
      </w:r>
      <w:r w:rsidR="00AA4D84" w:rsidRPr="00335895">
        <w:rPr>
          <w:rFonts w:ascii="Arial" w:hAnsi="Arial" w:cs="Arial"/>
        </w:rPr>
        <w:t xml:space="preserve"> delle misure di tutela</w:t>
      </w:r>
      <w:r w:rsidR="00AA4D84">
        <w:rPr>
          <w:rFonts w:ascii="Arial" w:hAnsi="Arial" w:cs="Arial"/>
        </w:rPr>
        <w:t>.</w:t>
      </w:r>
    </w:p>
    <w:p w:rsidR="00147436" w:rsidRDefault="00147436" w:rsidP="00AA4D84">
      <w:pPr>
        <w:spacing w:after="0" w:line="240" w:lineRule="auto"/>
        <w:jc w:val="both"/>
        <w:rPr>
          <w:rFonts w:ascii="Arial" w:hAnsi="Arial" w:cs="Arial"/>
        </w:rPr>
      </w:pPr>
    </w:p>
    <w:p w:rsidR="00DB3F50" w:rsidRDefault="008A7A6E" w:rsidP="002F0CB2">
      <w:pPr>
        <w:spacing w:after="0" w:line="240" w:lineRule="auto"/>
        <w:jc w:val="both"/>
        <w:rPr>
          <w:rFonts w:ascii="Arial" w:hAnsi="Arial" w:cs="Arial"/>
        </w:rPr>
      </w:pPr>
      <w:r>
        <w:rPr>
          <w:rFonts w:ascii="Arial" w:hAnsi="Arial" w:cs="Arial"/>
        </w:rPr>
        <w:t>Al fine di approfondire tale problematica, n</w:t>
      </w:r>
      <w:r w:rsidR="00AA4D84" w:rsidRPr="00FC0FCE">
        <w:rPr>
          <w:rFonts w:ascii="Arial" w:hAnsi="Arial" w:cs="Arial"/>
        </w:rPr>
        <w:t>ell’ambito del RRTEM09 – LA 01</w:t>
      </w:r>
      <w:r w:rsidR="00B11C62">
        <w:rPr>
          <w:rFonts w:ascii="Arial" w:hAnsi="Arial" w:cs="Arial"/>
        </w:rPr>
        <w:t xml:space="preserve"> – Sottogruppo C7 </w:t>
      </w:r>
      <w:r w:rsidR="002B6C6A">
        <w:rPr>
          <w:rFonts w:ascii="Arial" w:hAnsi="Arial" w:cs="Arial"/>
        </w:rPr>
        <w:t xml:space="preserve">è stato </w:t>
      </w:r>
      <w:r>
        <w:rPr>
          <w:rFonts w:ascii="Arial" w:hAnsi="Arial" w:cs="Arial"/>
        </w:rPr>
        <w:t xml:space="preserve">preliminarmente </w:t>
      </w:r>
      <w:r w:rsidR="002B6C6A">
        <w:rPr>
          <w:rFonts w:ascii="Arial" w:hAnsi="Arial" w:cs="Arial"/>
        </w:rPr>
        <w:t xml:space="preserve">ricostruito </w:t>
      </w:r>
      <w:r w:rsidR="006B2448">
        <w:rPr>
          <w:rFonts w:ascii="Arial" w:hAnsi="Arial" w:cs="Arial"/>
        </w:rPr>
        <w:t>il quadro</w:t>
      </w:r>
      <w:r w:rsidR="007C7FA6">
        <w:rPr>
          <w:rFonts w:ascii="Arial" w:hAnsi="Arial" w:cs="Arial"/>
        </w:rPr>
        <w:t xml:space="preserve"> sulla distribuzione</w:t>
      </w:r>
      <w:r w:rsidR="007C7FA6" w:rsidRPr="007C7FA6">
        <w:rPr>
          <w:rFonts w:ascii="Arial" w:hAnsi="Arial" w:cs="Arial"/>
        </w:rPr>
        <w:t xml:space="preserve"> </w:t>
      </w:r>
      <w:r>
        <w:rPr>
          <w:rFonts w:ascii="Arial" w:hAnsi="Arial" w:cs="Arial"/>
        </w:rPr>
        <w:t>de</w:t>
      </w:r>
      <w:r w:rsidR="00B11C62">
        <w:rPr>
          <w:rFonts w:ascii="Arial" w:hAnsi="Arial" w:cs="Arial"/>
        </w:rPr>
        <w:t xml:space="preserve">i laghi/invasi </w:t>
      </w:r>
      <w:proofErr w:type="spellStart"/>
      <w:r w:rsidR="00DC0FB7">
        <w:rPr>
          <w:rFonts w:ascii="Arial" w:hAnsi="Arial" w:cs="Arial"/>
        </w:rPr>
        <w:t>polimittici</w:t>
      </w:r>
      <w:proofErr w:type="spellEnd"/>
      <w:r w:rsidR="00DB3F50">
        <w:rPr>
          <w:rFonts w:ascii="Arial" w:hAnsi="Arial" w:cs="Arial"/>
        </w:rPr>
        <w:t xml:space="preserve"> </w:t>
      </w:r>
      <w:r>
        <w:rPr>
          <w:rFonts w:ascii="Arial" w:hAnsi="Arial" w:cs="Arial"/>
        </w:rPr>
        <w:t xml:space="preserve">nel territorio nazionale </w:t>
      </w:r>
      <w:r w:rsidR="007C7FA6">
        <w:rPr>
          <w:rFonts w:ascii="Arial" w:hAnsi="Arial" w:cs="Arial"/>
        </w:rPr>
        <w:t xml:space="preserve">e </w:t>
      </w:r>
      <w:r w:rsidR="006B2448">
        <w:rPr>
          <w:rFonts w:ascii="Arial" w:hAnsi="Arial" w:cs="Arial"/>
        </w:rPr>
        <w:t>sul</w:t>
      </w:r>
      <w:r w:rsidR="007C7FA6">
        <w:rPr>
          <w:rFonts w:ascii="Arial" w:hAnsi="Arial" w:cs="Arial"/>
        </w:rPr>
        <w:t xml:space="preserve"> monitoraggio chimico-fisico svolto dalle diverse </w:t>
      </w:r>
      <w:r w:rsidR="00EC0DE1">
        <w:rPr>
          <w:rFonts w:ascii="Arial" w:hAnsi="Arial" w:cs="Arial"/>
        </w:rPr>
        <w:t>A</w:t>
      </w:r>
      <w:r w:rsidR="007C7FA6">
        <w:rPr>
          <w:rFonts w:ascii="Arial" w:hAnsi="Arial" w:cs="Arial"/>
        </w:rPr>
        <w:t>genzie</w:t>
      </w:r>
      <w:r w:rsidR="00953432">
        <w:rPr>
          <w:rFonts w:ascii="Arial" w:hAnsi="Arial" w:cs="Arial"/>
        </w:rPr>
        <w:t xml:space="preserve"> </w:t>
      </w:r>
      <w:r w:rsidR="00DC0FB7">
        <w:rPr>
          <w:rFonts w:ascii="Arial" w:hAnsi="Arial" w:cs="Arial"/>
        </w:rPr>
        <w:t>in questi corpi idrici</w:t>
      </w:r>
      <w:r w:rsidR="00B11C62">
        <w:rPr>
          <w:rFonts w:ascii="Arial" w:hAnsi="Arial" w:cs="Arial"/>
        </w:rPr>
        <w:t xml:space="preserve">. </w:t>
      </w:r>
      <w:r w:rsidR="008D238A">
        <w:rPr>
          <w:rFonts w:ascii="Arial" w:hAnsi="Arial" w:cs="Arial"/>
        </w:rPr>
        <w:t>Come già anticipato al paragrafo 1, le informazioni, raccolte e organizzate in un questionario</w:t>
      </w:r>
      <w:r w:rsidR="000B07F0">
        <w:rPr>
          <w:rFonts w:ascii="Arial" w:hAnsi="Arial" w:cs="Arial"/>
        </w:rPr>
        <w:t xml:space="preserve">, </w:t>
      </w:r>
      <w:r w:rsidR="00B11C62">
        <w:rPr>
          <w:rFonts w:ascii="Arial" w:hAnsi="Arial" w:cs="Arial"/>
        </w:rPr>
        <w:t>comprendono</w:t>
      </w:r>
      <w:r w:rsidR="00DB3F50">
        <w:rPr>
          <w:rFonts w:ascii="Arial" w:hAnsi="Arial" w:cs="Arial"/>
        </w:rPr>
        <w:t>:</w:t>
      </w:r>
    </w:p>
    <w:p w:rsidR="00DB3F50" w:rsidRDefault="00FF4315" w:rsidP="00B11C62">
      <w:pPr>
        <w:pStyle w:val="Paragrafoelenco"/>
        <w:numPr>
          <w:ilvl w:val="0"/>
          <w:numId w:val="10"/>
        </w:numPr>
        <w:spacing w:after="0" w:line="240" w:lineRule="auto"/>
        <w:jc w:val="both"/>
        <w:rPr>
          <w:rFonts w:ascii="Arial" w:hAnsi="Arial" w:cs="Arial"/>
        </w:rPr>
      </w:pPr>
      <w:proofErr w:type="gramStart"/>
      <w:r w:rsidRPr="00DB3F50">
        <w:rPr>
          <w:rFonts w:ascii="Arial" w:hAnsi="Arial" w:cs="Arial"/>
        </w:rPr>
        <w:t>anagrafica</w:t>
      </w:r>
      <w:proofErr w:type="gramEnd"/>
      <w:r w:rsidRPr="00DB3F50">
        <w:rPr>
          <w:rFonts w:ascii="Arial" w:hAnsi="Arial" w:cs="Arial"/>
        </w:rPr>
        <w:t xml:space="preserve"> dei corpi idrici</w:t>
      </w:r>
      <w:r w:rsidR="002B6C6A">
        <w:rPr>
          <w:rFonts w:ascii="Arial" w:hAnsi="Arial" w:cs="Arial"/>
        </w:rPr>
        <w:t xml:space="preserve"> (regione di appartenenza, codice e nome del corpo idrico)</w:t>
      </w:r>
      <w:r w:rsidR="00B11C62">
        <w:rPr>
          <w:rFonts w:ascii="Arial" w:hAnsi="Arial" w:cs="Arial"/>
        </w:rPr>
        <w:t>;</w:t>
      </w:r>
    </w:p>
    <w:p w:rsidR="00DB3F50" w:rsidRDefault="00FF4315" w:rsidP="00B11C62">
      <w:pPr>
        <w:pStyle w:val="Paragrafoelenco"/>
        <w:numPr>
          <w:ilvl w:val="0"/>
          <w:numId w:val="10"/>
        </w:numPr>
        <w:spacing w:after="0" w:line="240" w:lineRule="auto"/>
        <w:jc w:val="both"/>
        <w:rPr>
          <w:rFonts w:ascii="Arial" w:hAnsi="Arial" w:cs="Arial"/>
        </w:rPr>
      </w:pPr>
      <w:proofErr w:type="gramStart"/>
      <w:r w:rsidRPr="00DB3F50">
        <w:rPr>
          <w:rFonts w:ascii="Arial" w:hAnsi="Arial" w:cs="Arial"/>
        </w:rPr>
        <w:t>caratteristiche</w:t>
      </w:r>
      <w:proofErr w:type="gramEnd"/>
      <w:r w:rsidRPr="00DB3F50">
        <w:rPr>
          <w:rFonts w:ascii="Arial" w:hAnsi="Arial" w:cs="Arial"/>
        </w:rPr>
        <w:t xml:space="preserve"> </w:t>
      </w:r>
      <w:r w:rsidR="002B6C6A">
        <w:rPr>
          <w:rFonts w:ascii="Arial" w:hAnsi="Arial" w:cs="Arial"/>
        </w:rPr>
        <w:t>eco</w:t>
      </w:r>
      <w:r w:rsidRPr="00DB3F50">
        <w:rPr>
          <w:rFonts w:ascii="Arial" w:hAnsi="Arial" w:cs="Arial"/>
        </w:rPr>
        <w:t>morfologiche</w:t>
      </w:r>
      <w:r w:rsidR="002B6C6A">
        <w:rPr>
          <w:rFonts w:ascii="Arial" w:hAnsi="Arial" w:cs="Arial"/>
        </w:rPr>
        <w:t xml:space="preserve"> (tipo, macrotipo, profondità media e massima)</w:t>
      </w:r>
      <w:r w:rsidR="00B11C62">
        <w:rPr>
          <w:rFonts w:ascii="Arial" w:hAnsi="Arial" w:cs="Arial"/>
        </w:rPr>
        <w:t>;</w:t>
      </w:r>
    </w:p>
    <w:p w:rsidR="00147436" w:rsidRPr="00147436" w:rsidRDefault="00FF4315" w:rsidP="00B11C62">
      <w:pPr>
        <w:pStyle w:val="Paragrafoelenco"/>
        <w:numPr>
          <w:ilvl w:val="0"/>
          <w:numId w:val="10"/>
        </w:numPr>
        <w:spacing w:after="0" w:line="240" w:lineRule="auto"/>
        <w:jc w:val="both"/>
        <w:rPr>
          <w:rFonts w:ascii="Arial" w:hAnsi="Arial" w:cs="Arial"/>
        </w:rPr>
      </w:pPr>
      <w:proofErr w:type="gramStart"/>
      <w:r w:rsidRPr="00147436">
        <w:rPr>
          <w:rFonts w:ascii="Arial" w:hAnsi="Arial" w:cs="Arial"/>
        </w:rPr>
        <w:t>modalità</w:t>
      </w:r>
      <w:proofErr w:type="gramEnd"/>
      <w:r w:rsidRPr="00147436">
        <w:rPr>
          <w:rFonts w:ascii="Arial" w:hAnsi="Arial" w:cs="Arial"/>
        </w:rPr>
        <w:t xml:space="preserve"> di campionamento</w:t>
      </w:r>
      <w:r w:rsidR="002B6C6A" w:rsidRPr="00147436">
        <w:rPr>
          <w:rFonts w:ascii="Arial" w:hAnsi="Arial" w:cs="Arial"/>
        </w:rPr>
        <w:t xml:space="preserve"> dei parametri fisico-chimici (numero di stazioni, profondità di prelievo, frequenze di campionamento)</w:t>
      </w:r>
      <w:r w:rsidR="00B11C62">
        <w:rPr>
          <w:rFonts w:ascii="Arial" w:hAnsi="Arial" w:cs="Arial"/>
        </w:rPr>
        <w:t>;</w:t>
      </w:r>
    </w:p>
    <w:p w:rsidR="00DB3F50" w:rsidRDefault="00147436" w:rsidP="00B11C62">
      <w:pPr>
        <w:pStyle w:val="Paragrafoelenco"/>
        <w:numPr>
          <w:ilvl w:val="0"/>
          <w:numId w:val="10"/>
        </w:numPr>
        <w:spacing w:after="0" w:line="240" w:lineRule="auto"/>
        <w:jc w:val="both"/>
        <w:rPr>
          <w:rFonts w:ascii="Arial" w:hAnsi="Arial" w:cs="Arial"/>
        </w:rPr>
      </w:pPr>
      <w:proofErr w:type="gramStart"/>
      <w:r>
        <w:rPr>
          <w:rFonts w:ascii="Arial" w:hAnsi="Arial" w:cs="Arial"/>
        </w:rPr>
        <w:t>individuazione</w:t>
      </w:r>
      <w:proofErr w:type="gramEnd"/>
      <w:r>
        <w:rPr>
          <w:rFonts w:ascii="Arial" w:hAnsi="Arial" w:cs="Arial"/>
        </w:rPr>
        <w:t xml:space="preserve"> dei profili termici (</w:t>
      </w:r>
      <w:r w:rsidR="002B6C6A">
        <w:rPr>
          <w:rFonts w:ascii="Arial" w:hAnsi="Arial" w:cs="Arial"/>
        </w:rPr>
        <w:t>periodi di massima circolazione e stratificazione</w:t>
      </w:r>
      <w:r>
        <w:rPr>
          <w:rFonts w:ascii="Arial" w:hAnsi="Arial" w:cs="Arial"/>
        </w:rPr>
        <w:t>)</w:t>
      </w:r>
      <w:r w:rsidR="00B11C62">
        <w:rPr>
          <w:rFonts w:ascii="Arial" w:hAnsi="Arial" w:cs="Arial"/>
        </w:rPr>
        <w:t>;</w:t>
      </w:r>
    </w:p>
    <w:p w:rsidR="00147436" w:rsidRDefault="00147436" w:rsidP="00B11C62">
      <w:pPr>
        <w:pStyle w:val="Paragrafoelenco"/>
        <w:numPr>
          <w:ilvl w:val="0"/>
          <w:numId w:val="10"/>
        </w:numPr>
        <w:spacing w:after="0" w:line="240" w:lineRule="auto"/>
        <w:jc w:val="both"/>
        <w:rPr>
          <w:rFonts w:ascii="Arial" w:hAnsi="Arial" w:cs="Arial"/>
        </w:rPr>
      </w:pPr>
      <w:proofErr w:type="gramStart"/>
      <w:r w:rsidRPr="00DB3F50">
        <w:rPr>
          <w:rFonts w:ascii="Arial" w:hAnsi="Arial" w:cs="Arial"/>
        </w:rPr>
        <w:t>eventuali</w:t>
      </w:r>
      <w:proofErr w:type="gramEnd"/>
      <w:r w:rsidRPr="00DB3F50">
        <w:rPr>
          <w:rFonts w:ascii="Arial" w:hAnsi="Arial" w:cs="Arial"/>
        </w:rPr>
        <w:t xml:space="preserve"> deroghe adottate</w:t>
      </w:r>
      <w:r w:rsidR="00B11C62">
        <w:rPr>
          <w:rFonts w:ascii="Arial" w:hAnsi="Arial" w:cs="Arial"/>
        </w:rPr>
        <w:t>;</w:t>
      </w:r>
    </w:p>
    <w:p w:rsidR="00147436" w:rsidRDefault="00DB3F50" w:rsidP="00B11C62">
      <w:pPr>
        <w:pStyle w:val="Paragrafoelenco"/>
        <w:numPr>
          <w:ilvl w:val="0"/>
          <w:numId w:val="10"/>
        </w:numPr>
        <w:spacing w:after="0" w:line="240" w:lineRule="auto"/>
        <w:jc w:val="both"/>
        <w:rPr>
          <w:rFonts w:ascii="Arial" w:hAnsi="Arial" w:cs="Arial"/>
        </w:rPr>
      </w:pPr>
      <w:proofErr w:type="gramStart"/>
      <w:r>
        <w:rPr>
          <w:rFonts w:ascii="Arial" w:hAnsi="Arial" w:cs="Arial"/>
        </w:rPr>
        <w:t>risultati</w:t>
      </w:r>
      <w:proofErr w:type="gramEnd"/>
      <w:r>
        <w:rPr>
          <w:rFonts w:ascii="Arial" w:hAnsi="Arial" w:cs="Arial"/>
        </w:rPr>
        <w:t xml:space="preserve"> delle valutazioni elaborate</w:t>
      </w:r>
      <w:r w:rsidR="00953432">
        <w:rPr>
          <w:rFonts w:ascii="Arial" w:hAnsi="Arial" w:cs="Arial"/>
        </w:rPr>
        <w:t xml:space="preserve"> per i parametri fisico-chimici </w:t>
      </w:r>
      <w:r w:rsidR="00147436">
        <w:rPr>
          <w:rFonts w:ascii="Arial" w:hAnsi="Arial" w:cs="Arial"/>
        </w:rPr>
        <w:t>(LTLeco e punteggi per singolo parametro)</w:t>
      </w:r>
      <w:r w:rsidR="00B11C62">
        <w:rPr>
          <w:rFonts w:ascii="Arial" w:hAnsi="Arial" w:cs="Arial"/>
        </w:rPr>
        <w:t xml:space="preserve"> e per le comunità biologiche</w:t>
      </w:r>
      <w:r w:rsidR="00147436">
        <w:rPr>
          <w:rFonts w:ascii="Arial" w:hAnsi="Arial" w:cs="Arial"/>
        </w:rPr>
        <w:t xml:space="preserve"> relative all’ultimo ciclo di monitoraggio</w:t>
      </w:r>
      <w:r w:rsidR="00B11C62">
        <w:rPr>
          <w:rFonts w:ascii="Arial" w:hAnsi="Arial" w:cs="Arial"/>
        </w:rPr>
        <w:t>;</w:t>
      </w:r>
    </w:p>
    <w:p w:rsidR="00335895" w:rsidRPr="00DB3F50" w:rsidRDefault="00147436" w:rsidP="00B11C62">
      <w:pPr>
        <w:pStyle w:val="Paragrafoelenco"/>
        <w:numPr>
          <w:ilvl w:val="0"/>
          <w:numId w:val="10"/>
        </w:numPr>
        <w:spacing w:after="0" w:line="240" w:lineRule="auto"/>
        <w:jc w:val="both"/>
        <w:rPr>
          <w:rFonts w:ascii="Arial" w:hAnsi="Arial" w:cs="Arial"/>
        </w:rPr>
      </w:pPr>
      <w:proofErr w:type="gramStart"/>
      <w:r>
        <w:rPr>
          <w:rFonts w:ascii="Arial" w:hAnsi="Arial" w:cs="Arial"/>
        </w:rPr>
        <w:t>classificazione</w:t>
      </w:r>
      <w:proofErr w:type="gramEnd"/>
      <w:r>
        <w:rPr>
          <w:rFonts w:ascii="Arial" w:hAnsi="Arial" w:cs="Arial"/>
        </w:rPr>
        <w:t xml:space="preserve"> dello stato ecologico complessivo relativo all’ultimo ciclo di monitoraggio.</w:t>
      </w:r>
    </w:p>
    <w:p w:rsidR="002B6C6A" w:rsidRDefault="002B6C6A" w:rsidP="002F0CB2">
      <w:pPr>
        <w:spacing w:after="0" w:line="240" w:lineRule="auto"/>
        <w:jc w:val="both"/>
        <w:rPr>
          <w:rFonts w:ascii="Arial" w:hAnsi="Arial" w:cs="Arial"/>
        </w:rPr>
      </w:pPr>
    </w:p>
    <w:p w:rsidR="00790C61" w:rsidRDefault="00C83383" w:rsidP="00790C61">
      <w:pPr>
        <w:spacing w:after="0" w:line="240" w:lineRule="auto"/>
        <w:jc w:val="both"/>
        <w:rPr>
          <w:rFonts w:ascii="Arial" w:hAnsi="Arial" w:cs="Arial"/>
        </w:rPr>
      </w:pPr>
      <w:r>
        <w:rPr>
          <w:rFonts w:ascii="Arial" w:hAnsi="Arial" w:cs="Arial"/>
        </w:rPr>
        <w:t xml:space="preserve">Al questionario hanno risposto </w:t>
      </w:r>
      <w:r w:rsidRPr="00147436">
        <w:rPr>
          <w:rFonts w:ascii="Arial" w:hAnsi="Arial" w:cs="Arial"/>
          <w:b/>
        </w:rPr>
        <w:t>1</w:t>
      </w:r>
      <w:r w:rsidR="000263AF" w:rsidRPr="00147436">
        <w:rPr>
          <w:rFonts w:ascii="Arial" w:hAnsi="Arial" w:cs="Arial"/>
          <w:b/>
        </w:rPr>
        <w:t>4</w:t>
      </w:r>
      <w:r w:rsidRPr="00147436">
        <w:rPr>
          <w:rFonts w:ascii="Arial" w:hAnsi="Arial" w:cs="Arial"/>
          <w:b/>
        </w:rPr>
        <w:t xml:space="preserve"> </w:t>
      </w:r>
      <w:r w:rsidR="00EB51C6" w:rsidRPr="00147436">
        <w:rPr>
          <w:rFonts w:ascii="Arial" w:hAnsi="Arial" w:cs="Arial"/>
          <w:b/>
        </w:rPr>
        <w:t>A</w:t>
      </w:r>
      <w:r w:rsidRPr="00147436">
        <w:rPr>
          <w:rFonts w:ascii="Arial" w:hAnsi="Arial" w:cs="Arial"/>
          <w:b/>
        </w:rPr>
        <w:t>genzie</w:t>
      </w:r>
      <w:r>
        <w:rPr>
          <w:rFonts w:ascii="Arial" w:hAnsi="Arial" w:cs="Arial"/>
        </w:rPr>
        <w:t xml:space="preserve">: </w:t>
      </w:r>
      <w:r w:rsidR="000263AF" w:rsidRPr="00790C61">
        <w:rPr>
          <w:rFonts w:ascii="Arial" w:hAnsi="Arial" w:cs="Arial"/>
        </w:rPr>
        <w:t xml:space="preserve">Abruzzo, Campania, </w:t>
      </w:r>
      <w:r w:rsidR="00D548C4" w:rsidRPr="00790C61">
        <w:rPr>
          <w:rFonts w:ascii="Arial" w:hAnsi="Arial" w:cs="Arial"/>
        </w:rPr>
        <w:t>Emilia Romagna</w:t>
      </w:r>
      <w:r w:rsidRPr="00790C61">
        <w:rPr>
          <w:rFonts w:ascii="Arial" w:hAnsi="Arial" w:cs="Arial"/>
        </w:rPr>
        <w:t xml:space="preserve">, Friuli Venezia Giulia, </w:t>
      </w:r>
      <w:r w:rsidR="000263AF" w:rsidRPr="00790C61">
        <w:rPr>
          <w:rFonts w:ascii="Arial" w:hAnsi="Arial" w:cs="Arial"/>
        </w:rPr>
        <w:t xml:space="preserve">Lazio, </w:t>
      </w:r>
      <w:r w:rsidRPr="00790C61">
        <w:rPr>
          <w:rFonts w:ascii="Arial" w:hAnsi="Arial" w:cs="Arial"/>
        </w:rPr>
        <w:t xml:space="preserve">Liguria, Lombardia, Marche, Provincia di Trento, Sardegna, Sicilia, </w:t>
      </w:r>
      <w:r w:rsidR="000263AF" w:rsidRPr="00790C61">
        <w:rPr>
          <w:rFonts w:ascii="Arial" w:hAnsi="Arial" w:cs="Arial"/>
        </w:rPr>
        <w:t xml:space="preserve">Toscana, </w:t>
      </w:r>
      <w:r w:rsidRPr="00790C61">
        <w:rPr>
          <w:rFonts w:ascii="Arial" w:hAnsi="Arial" w:cs="Arial"/>
        </w:rPr>
        <w:t xml:space="preserve">Umbria e Veneto. </w:t>
      </w:r>
    </w:p>
    <w:p w:rsidR="00CA4C38" w:rsidRDefault="00CA4C38" w:rsidP="00790C61">
      <w:pPr>
        <w:spacing w:after="0" w:line="240" w:lineRule="auto"/>
        <w:jc w:val="both"/>
        <w:rPr>
          <w:rFonts w:ascii="Arial" w:hAnsi="Arial" w:cs="Arial"/>
        </w:rPr>
      </w:pPr>
    </w:p>
    <w:p w:rsidR="00C83383" w:rsidRPr="00790C61" w:rsidRDefault="00C83383" w:rsidP="00790C61">
      <w:pPr>
        <w:spacing w:after="0" w:line="240" w:lineRule="auto"/>
        <w:jc w:val="both"/>
        <w:rPr>
          <w:rFonts w:ascii="Arial" w:hAnsi="Arial" w:cs="Arial"/>
        </w:rPr>
      </w:pPr>
      <w:r w:rsidRPr="00790C61">
        <w:rPr>
          <w:rFonts w:ascii="Arial" w:hAnsi="Arial" w:cs="Arial"/>
        </w:rPr>
        <w:t xml:space="preserve">Tra queste, </w:t>
      </w:r>
      <w:r w:rsidR="000263AF" w:rsidRPr="00790C61">
        <w:rPr>
          <w:rFonts w:ascii="Arial" w:hAnsi="Arial" w:cs="Arial"/>
        </w:rPr>
        <w:t>quattro</w:t>
      </w:r>
      <w:r w:rsidRPr="00790C61">
        <w:rPr>
          <w:rFonts w:ascii="Arial" w:hAnsi="Arial" w:cs="Arial"/>
        </w:rPr>
        <w:t xml:space="preserve"> </w:t>
      </w:r>
      <w:r w:rsidR="00EB51C6" w:rsidRPr="00790C61">
        <w:rPr>
          <w:rFonts w:ascii="Arial" w:hAnsi="Arial" w:cs="Arial"/>
        </w:rPr>
        <w:t>A</w:t>
      </w:r>
      <w:r w:rsidRPr="00790C61">
        <w:rPr>
          <w:rFonts w:ascii="Arial" w:hAnsi="Arial" w:cs="Arial"/>
        </w:rPr>
        <w:t>genzie</w:t>
      </w:r>
      <w:r w:rsidR="000263AF" w:rsidRPr="00790C61">
        <w:rPr>
          <w:rFonts w:ascii="Arial" w:hAnsi="Arial" w:cs="Arial"/>
        </w:rPr>
        <w:t xml:space="preserve"> (Abruzzo</w:t>
      </w:r>
      <w:r w:rsidR="00B105F9" w:rsidRPr="00790C61">
        <w:rPr>
          <w:rFonts w:ascii="Arial" w:hAnsi="Arial" w:cs="Arial"/>
        </w:rPr>
        <w:t>,</w:t>
      </w:r>
      <w:r w:rsidRPr="00790C61">
        <w:rPr>
          <w:rFonts w:ascii="Arial" w:hAnsi="Arial" w:cs="Arial"/>
        </w:rPr>
        <w:t xml:space="preserve"> Emilia Romagna, Liguria e Marche</w:t>
      </w:r>
      <w:r w:rsidR="000263AF" w:rsidRPr="00790C61">
        <w:rPr>
          <w:rFonts w:ascii="Arial" w:hAnsi="Arial" w:cs="Arial"/>
        </w:rPr>
        <w:t>)</w:t>
      </w:r>
      <w:r w:rsidR="00B105F9" w:rsidRPr="00790C61">
        <w:rPr>
          <w:rFonts w:ascii="Arial" w:hAnsi="Arial" w:cs="Arial"/>
        </w:rPr>
        <w:t xml:space="preserve"> hanno dichiarato </w:t>
      </w:r>
      <w:r w:rsidR="00147436" w:rsidRPr="00790C61">
        <w:rPr>
          <w:rFonts w:ascii="Arial" w:hAnsi="Arial" w:cs="Arial"/>
        </w:rPr>
        <w:t xml:space="preserve">che nel </w:t>
      </w:r>
      <w:proofErr w:type="gramStart"/>
      <w:r w:rsidR="00147436" w:rsidRPr="00790C61">
        <w:rPr>
          <w:rFonts w:ascii="Arial" w:hAnsi="Arial" w:cs="Arial"/>
        </w:rPr>
        <w:t>proprio</w:t>
      </w:r>
      <w:proofErr w:type="gramEnd"/>
      <w:r w:rsidR="00147436" w:rsidRPr="00790C61">
        <w:rPr>
          <w:rFonts w:ascii="Arial" w:hAnsi="Arial" w:cs="Arial"/>
        </w:rPr>
        <w:t xml:space="preserve"> territorio non sono presenti </w:t>
      </w:r>
      <w:r w:rsidR="00B105F9" w:rsidRPr="00790C61">
        <w:rPr>
          <w:rFonts w:ascii="Arial" w:hAnsi="Arial" w:cs="Arial"/>
        </w:rPr>
        <w:t>laghi</w:t>
      </w:r>
      <w:r w:rsidR="006F59C4" w:rsidRPr="00790C61">
        <w:rPr>
          <w:rFonts w:ascii="Arial" w:hAnsi="Arial" w:cs="Arial"/>
        </w:rPr>
        <w:t>/invasi</w:t>
      </w:r>
      <w:r w:rsidR="00B105F9" w:rsidRPr="00790C61">
        <w:rPr>
          <w:rFonts w:ascii="Arial" w:hAnsi="Arial" w:cs="Arial"/>
        </w:rPr>
        <w:t xml:space="preserve"> </w:t>
      </w:r>
      <w:proofErr w:type="spellStart"/>
      <w:r w:rsidR="00B105F9" w:rsidRPr="00790C61">
        <w:rPr>
          <w:rFonts w:ascii="Arial" w:hAnsi="Arial" w:cs="Arial"/>
        </w:rPr>
        <w:t>polimittici</w:t>
      </w:r>
      <w:proofErr w:type="spellEnd"/>
      <w:r w:rsidR="00147436" w:rsidRPr="00790C61">
        <w:rPr>
          <w:rFonts w:ascii="Arial" w:hAnsi="Arial" w:cs="Arial"/>
        </w:rPr>
        <w:t>.</w:t>
      </w:r>
    </w:p>
    <w:p w:rsidR="00147436" w:rsidRDefault="00147436" w:rsidP="002F0CB2">
      <w:pPr>
        <w:spacing w:after="0" w:line="240" w:lineRule="auto"/>
        <w:jc w:val="both"/>
        <w:rPr>
          <w:rFonts w:ascii="Arial" w:hAnsi="Arial" w:cs="Arial"/>
        </w:rPr>
      </w:pPr>
    </w:p>
    <w:p w:rsidR="00F4756F" w:rsidRPr="00F4756F" w:rsidRDefault="006F59C4" w:rsidP="002F0CB2">
      <w:pPr>
        <w:spacing w:after="0" w:line="240" w:lineRule="auto"/>
        <w:jc w:val="both"/>
        <w:rPr>
          <w:rFonts w:ascii="Arial" w:hAnsi="Arial" w:cs="Arial"/>
        </w:rPr>
      </w:pPr>
      <w:r>
        <w:rPr>
          <w:rFonts w:ascii="Arial" w:hAnsi="Arial" w:cs="Arial"/>
        </w:rPr>
        <w:t xml:space="preserve">Complessivamente, sono stati censiti </w:t>
      </w:r>
      <w:r w:rsidR="00874E9F" w:rsidRPr="00147436">
        <w:rPr>
          <w:rFonts w:ascii="Arial" w:hAnsi="Arial" w:cs="Arial"/>
          <w:b/>
        </w:rPr>
        <w:t>31</w:t>
      </w:r>
      <w:r w:rsidRPr="00147436">
        <w:rPr>
          <w:rFonts w:ascii="Arial" w:hAnsi="Arial" w:cs="Arial"/>
          <w:b/>
        </w:rPr>
        <w:t xml:space="preserve"> corpi idrici</w:t>
      </w:r>
      <w:r w:rsidR="00790C61" w:rsidRPr="00790C61">
        <w:rPr>
          <w:rFonts w:ascii="Arial" w:hAnsi="Arial" w:cs="Arial"/>
        </w:rPr>
        <w:t>,</w:t>
      </w:r>
      <w:r w:rsidR="00F4756F">
        <w:rPr>
          <w:rFonts w:ascii="Arial" w:hAnsi="Arial" w:cs="Arial"/>
        </w:rPr>
        <w:t xml:space="preserve"> </w:t>
      </w:r>
      <w:r w:rsidR="00790C61">
        <w:rPr>
          <w:rFonts w:ascii="Arial" w:hAnsi="Arial" w:cs="Arial"/>
        </w:rPr>
        <w:t xml:space="preserve">come </w:t>
      </w:r>
      <w:r w:rsidR="00F4756F">
        <w:rPr>
          <w:rFonts w:ascii="Arial" w:hAnsi="Arial" w:cs="Arial"/>
        </w:rPr>
        <w:t>rappresentat</w:t>
      </w:r>
      <w:r w:rsidR="00790C61">
        <w:rPr>
          <w:rFonts w:ascii="Arial" w:hAnsi="Arial" w:cs="Arial"/>
        </w:rPr>
        <w:t>o</w:t>
      </w:r>
      <w:r w:rsidR="00F4756F">
        <w:rPr>
          <w:rFonts w:ascii="Arial" w:hAnsi="Arial" w:cs="Arial"/>
        </w:rPr>
        <w:t xml:space="preserve"> in </w:t>
      </w:r>
      <w:r w:rsidR="00F4756F" w:rsidRPr="00F4756F">
        <w:rPr>
          <w:rFonts w:ascii="Arial" w:hAnsi="Arial" w:cs="Arial"/>
        </w:rPr>
        <w:fldChar w:fldCharType="begin"/>
      </w:r>
      <w:r w:rsidR="00F4756F" w:rsidRPr="00F4756F">
        <w:rPr>
          <w:rFonts w:ascii="Arial" w:hAnsi="Arial" w:cs="Arial"/>
        </w:rPr>
        <w:instrText xml:space="preserve"> REF _Ref142405545 \h  \* MERGEFORMAT </w:instrText>
      </w:r>
      <w:r w:rsidR="00F4756F" w:rsidRPr="00F4756F">
        <w:rPr>
          <w:rFonts w:ascii="Arial" w:hAnsi="Arial" w:cs="Arial"/>
        </w:rPr>
      </w:r>
      <w:r w:rsidR="00F4756F" w:rsidRPr="00F4756F">
        <w:rPr>
          <w:rFonts w:ascii="Arial" w:hAnsi="Arial" w:cs="Arial"/>
        </w:rPr>
        <w:fldChar w:fldCharType="separate"/>
      </w:r>
      <w:r w:rsidR="00F4756F" w:rsidRPr="00F4756F">
        <w:rPr>
          <w:rFonts w:ascii="Arial" w:hAnsi="Arial" w:cs="Arial"/>
        </w:rPr>
        <w:t>Fig. 1</w:t>
      </w:r>
      <w:r w:rsidR="00F4756F" w:rsidRPr="00F4756F">
        <w:rPr>
          <w:rFonts w:ascii="Arial" w:hAnsi="Arial" w:cs="Arial"/>
        </w:rPr>
        <w:fldChar w:fldCharType="end"/>
      </w:r>
      <w:r w:rsidR="00F4756F">
        <w:rPr>
          <w:rFonts w:ascii="Arial" w:hAnsi="Arial" w:cs="Arial"/>
        </w:rPr>
        <w:t>.</w:t>
      </w:r>
    </w:p>
    <w:p w:rsidR="00F4756F" w:rsidRDefault="00F4756F" w:rsidP="002F0CB2">
      <w:pPr>
        <w:spacing w:after="0" w:line="240" w:lineRule="auto"/>
        <w:jc w:val="both"/>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5"/>
        <w:gridCol w:w="3323"/>
      </w:tblGrid>
      <w:tr w:rsidR="00F4756F" w:rsidTr="00F4756F">
        <w:tc>
          <w:tcPr>
            <w:tcW w:w="4814" w:type="dxa"/>
            <w:vAlign w:val="center"/>
          </w:tcPr>
          <w:p w:rsidR="00F4756F" w:rsidRDefault="00F4756F" w:rsidP="00F4756F">
            <w:pPr>
              <w:jc w:val="center"/>
              <w:rPr>
                <w:rFonts w:ascii="Arial" w:hAnsi="Arial" w:cs="Arial"/>
              </w:rPr>
            </w:pPr>
            <w:r>
              <w:rPr>
                <w:rFonts w:ascii="Arial" w:hAnsi="Arial" w:cs="Arial"/>
                <w:noProof/>
                <w:lang w:eastAsia="it-IT"/>
              </w:rPr>
              <w:drawing>
                <wp:inline distT="0" distB="0" distL="0" distR="0" wp14:anchorId="17458F0B" wp14:editId="628D4CFF">
                  <wp:extent cx="3872235" cy="4724400"/>
                  <wp:effectExtent l="19050" t="19050" r="13970" b="190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ghi polimittici.jpg"/>
                          <pic:cNvPicPr/>
                        </pic:nvPicPr>
                        <pic:blipFill rotWithShape="1">
                          <a:blip r:embed="rId12" cstate="print">
                            <a:extLst>
                              <a:ext uri="{28A0092B-C50C-407E-A947-70E740481C1C}">
                                <a14:useLocalDpi xmlns:a14="http://schemas.microsoft.com/office/drawing/2010/main" val="0"/>
                              </a:ext>
                            </a:extLst>
                          </a:blip>
                          <a:srcRect l="5321" t="9923" r="6265" b="13817"/>
                          <a:stretch/>
                        </pic:blipFill>
                        <pic:spPr bwMode="auto">
                          <a:xfrm>
                            <a:off x="0" y="0"/>
                            <a:ext cx="3875226" cy="4728049"/>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tc>
        <w:tc>
          <w:tcPr>
            <w:tcW w:w="4814" w:type="dxa"/>
            <w:vAlign w:val="center"/>
          </w:tcPr>
          <w:tbl>
            <w:tblPr>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1793"/>
              <w:gridCol w:w="985"/>
            </w:tblGrid>
            <w:tr w:rsidR="00F4756F" w:rsidRPr="00F4756F" w:rsidTr="00790C61">
              <w:trPr>
                <w:trHeight w:val="411"/>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b/>
                      <w:color w:val="000000"/>
                      <w:sz w:val="16"/>
                      <w:szCs w:val="16"/>
                      <w:lang w:eastAsia="it-IT"/>
                    </w:rPr>
                  </w:pPr>
                  <w:r w:rsidRPr="00F4756F">
                    <w:rPr>
                      <w:rFonts w:ascii="Arial Narrow" w:eastAsia="Times New Roman" w:hAnsi="Arial Narrow" w:cs="Calibri"/>
                      <w:b/>
                      <w:color w:val="000000"/>
                      <w:sz w:val="16"/>
                      <w:szCs w:val="16"/>
                      <w:lang w:eastAsia="it-IT"/>
                    </w:rPr>
                    <w:t>Id</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b/>
                      <w:color w:val="000000"/>
                      <w:sz w:val="16"/>
                      <w:szCs w:val="16"/>
                      <w:lang w:eastAsia="it-IT"/>
                    </w:rPr>
                  </w:pPr>
                  <w:r w:rsidRPr="00F4756F">
                    <w:rPr>
                      <w:rFonts w:ascii="Arial Narrow" w:eastAsia="Times New Roman" w:hAnsi="Arial Narrow" w:cs="Calibri"/>
                      <w:b/>
                      <w:color w:val="000000"/>
                      <w:sz w:val="16"/>
                      <w:szCs w:val="16"/>
                      <w:lang w:eastAsia="it-IT"/>
                    </w:rPr>
                    <w:t>Nome</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b/>
                      <w:color w:val="000000"/>
                      <w:sz w:val="16"/>
                      <w:szCs w:val="16"/>
                      <w:lang w:eastAsia="it-IT"/>
                    </w:rPr>
                  </w:pPr>
                  <w:r w:rsidRPr="00F4756F">
                    <w:rPr>
                      <w:rFonts w:ascii="Arial Narrow" w:eastAsia="Times New Roman" w:hAnsi="Arial Narrow" w:cs="Calibri"/>
                      <w:b/>
                      <w:color w:val="000000"/>
                      <w:sz w:val="16"/>
                      <w:szCs w:val="16"/>
                      <w:lang w:eastAsia="it-IT"/>
                    </w:rPr>
                    <w:t>Regione</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Ganna</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Lombardia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Comabbio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Lombardia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3</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Sartirana</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Lombardia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4</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Idroscalo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Lombardia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5</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Mantova superiore</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Lombardia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6</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Mantova di mezzo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Lombardia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7</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Mantova inferiore</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Lombardia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8</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 xml:space="preserve">Lago di </w:t>
                  </w:r>
                  <w:proofErr w:type="spellStart"/>
                  <w:r w:rsidRPr="00F4756F">
                    <w:rPr>
                      <w:rFonts w:ascii="Arial Narrow" w:eastAsia="Times New Roman" w:hAnsi="Arial Narrow" w:cs="Calibri"/>
                      <w:color w:val="000000"/>
                      <w:sz w:val="16"/>
                      <w:szCs w:val="16"/>
                      <w:lang w:eastAsia="it-IT"/>
                    </w:rPr>
                    <w:t>Toblino</w:t>
                  </w:r>
                  <w:proofErr w:type="spellEnd"/>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Trentino</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9</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 xml:space="preserve">Lago di Santa </w:t>
                  </w:r>
                  <w:proofErr w:type="spellStart"/>
                  <w:r w:rsidRPr="00F4756F">
                    <w:rPr>
                      <w:rFonts w:ascii="Arial Narrow" w:eastAsia="Times New Roman" w:hAnsi="Arial Narrow" w:cs="Calibri"/>
                      <w:color w:val="000000"/>
                      <w:sz w:val="16"/>
                      <w:szCs w:val="16"/>
                      <w:lang w:eastAsia="it-IT"/>
                    </w:rPr>
                    <w:t>Massenza</w:t>
                  </w:r>
                  <w:proofErr w:type="spellEnd"/>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Trentino</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10</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Fimon</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Veneto</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11</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Barcis</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Friuli</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12</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Cavazzo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Friuli</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13</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Doberd</w:t>
                  </w:r>
                  <w:r>
                    <w:rPr>
                      <w:rFonts w:ascii="Arial Narrow" w:eastAsia="Times New Roman" w:hAnsi="Arial Narrow" w:cs="Calibri"/>
                      <w:color w:val="000000"/>
                      <w:sz w:val="16"/>
                      <w:szCs w:val="16"/>
                      <w:lang w:eastAsia="it-IT"/>
                    </w:rPr>
                    <w:t>ò</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Friuli</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14</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Montepulciano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Toscana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15</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Chiusi</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Toscana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16</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Trasimeno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Umbria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17</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dell'Aia</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Umbria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18</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San Liberato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Umbria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19</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Ventina</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Lazio</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20</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Presenzano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Campania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22</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del Matese</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Campania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23</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Ponte Annibale</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Campania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24</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Gallo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Campania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24</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San Pietro</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Campania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25</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Conza</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Campania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26</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 xml:space="preserve">Lago di </w:t>
                  </w:r>
                  <w:proofErr w:type="spellStart"/>
                  <w:r w:rsidRPr="00F4756F">
                    <w:rPr>
                      <w:rFonts w:ascii="Arial Narrow" w:eastAsia="Times New Roman" w:hAnsi="Arial Narrow" w:cs="Calibri"/>
                      <w:color w:val="000000"/>
                      <w:sz w:val="16"/>
                      <w:szCs w:val="16"/>
                      <w:lang w:eastAsia="it-IT"/>
                    </w:rPr>
                    <w:t>Presano</w:t>
                  </w:r>
                  <w:proofErr w:type="spellEnd"/>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Campania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27</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Piano della Rocca</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Campania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28</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 xml:space="preserve">Lago </w:t>
                  </w:r>
                  <w:proofErr w:type="spellStart"/>
                  <w:r w:rsidRPr="00F4756F">
                    <w:rPr>
                      <w:rFonts w:ascii="Arial Narrow" w:eastAsia="Times New Roman" w:hAnsi="Arial Narrow" w:cs="Calibri"/>
                      <w:color w:val="000000"/>
                      <w:sz w:val="16"/>
                      <w:szCs w:val="16"/>
                      <w:lang w:eastAsia="it-IT"/>
                    </w:rPr>
                    <w:t>Simbirizzi</w:t>
                  </w:r>
                  <w:proofErr w:type="spellEnd"/>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Sardegna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29</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 xml:space="preserve">Lago </w:t>
                  </w:r>
                  <w:proofErr w:type="spellStart"/>
                  <w:r w:rsidRPr="00F4756F">
                    <w:rPr>
                      <w:rFonts w:ascii="Arial Narrow" w:eastAsia="Times New Roman" w:hAnsi="Arial Narrow" w:cs="Calibri"/>
                      <w:color w:val="000000"/>
                      <w:sz w:val="16"/>
                      <w:szCs w:val="16"/>
                      <w:lang w:eastAsia="it-IT"/>
                    </w:rPr>
                    <w:t>Cixerri</w:t>
                  </w:r>
                  <w:proofErr w:type="spellEnd"/>
                  <w:r w:rsidRPr="00F4756F">
                    <w:rPr>
                      <w:rFonts w:ascii="Arial Narrow" w:eastAsia="Times New Roman" w:hAnsi="Arial Narrow" w:cs="Calibri"/>
                      <w:color w:val="000000"/>
                      <w:sz w:val="16"/>
                      <w:szCs w:val="16"/>
                      <w:lang w:eastAsia="it-IT"/>
                    </w:rPr>
                    <w:t xml:space="preserve"> a </w:t>
                  </w:r>
                  <w:proofErr w:type="spellStart"/>
                  <w:r w:rsidRPr="00F4756F">
                    <w:rPr>
                      <w:rFonts w:ascii="Arial Narrow" w:eastAsia="Times New Roman" w:hAnsi="Arial Narrow" w:cs="Calibri"/>
                      <w:color w:val="000000"/>
                      <w:sz w:val="16"/>
                      <w:szCs w:val="16"/>
                      <w:lang w:eastAsia="it-IT"/>
                    </w:rPr>
                    <w:t>Genna</w:t>
                  </w:r>
                  <w:proofErr w:type="spellEnd"/>
                  <w:r w:rsidRPr="00F4756F">
                    <w:rPr>
                      <w:rFonts w:ascii="Arial Narrow" w:eastAsia="Times New Roman" w:hAnsi="Arial Narrow" w:cs="Calibri"/>
                      <w:color w:val="000000"/>
                      <w:sz w:val="16"/>
                      <w:szCs w:val="16"/>
                      <w:lang w:eastAsia="it-IT"/>
                    </w:rPr>
                    <w:t xml:space="preserve"> </w:t>
                  </w:r>
                  <w:proofErr w:type="spellStart"/>
                  <w:r w:rsidRPr="00F4756F">
                    <w:rPr>
                      <w:rFonts w:ascii="Arial Narrow" w:eastAsia="Times New Roman" w:hAnsi="Arial Narrow" w:cs="Calibri"/>
                      <w:color w:val="000000"/>
                      <w:sz w:val="16"/>
                      <w:szCs w:val="16"/>
                      <w:lang w:eastAsia="it-IT"/>
                    </w:rPr>
                    <w:t>is</w:t>
                  </w:r>
                  <w:proofErr w:type="spellEnd"/>
                  <w:r w:rsidRPr="00F4756F">
                    <w:rPr>
                      <w:rFonts w:ascii="Arial Narrow" w:eastAsia="Times New Roman" w:hAnsi="Arial Narrow" w:cs="Calibri"/>
                      <w:color w:val="000000"/>
                      <w:sz w:val="16"/>
                      <w:szCs w:val="16"/>
                      <w:lang w:eastAsia="it-IT"/>
                    </w:rPr>
                    <w:t xml:space="preserve"> </w:t>
                  </w:r>
                  <w:proofErr w:type="spellStart"/>
                  <w:r w:rsidRPr="00F4756F">
                    <w:rPr>
                      <w:rFonts w:ascii="Arial Narrow" w:eastAsia="Times New Roman" w:hAnsi="Arial Narrow" w:cs="Calibri"/>
                      <w:color w:val="000000"/>
                      <w:sz w:val="16"/>
                      <w:szCs w:val="16"/>
                      <w:lang w:eastAsia="it-IT"/>
                    </w:rPr>
                    <w:t>Abis</w:t>
                  </w:r>
                  <w:proofErr w:type="spellEnd"/>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Sardegna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30</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Biviere di Cesar</w:t>
                  </w:r>
                  <w:r>
                    <w:rPr>
                      <w:rFonts w:ascii="Arial Narrow" w:eastAsia="Times New Roman" w:hAnsi="Arial Narrow" w:cs="Calibri"/>
                      <w:color w:val="000000"/>
                      <w:sz w:val="16"/>
                      <w:szCs w:val="16"/>
                      <w:lang w:eastAsia="it-IT"/>
                    </w:rPr>
                    <w:t>ò</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Sicilia</w:t>
                  </w:r>
                </w:p>
              </w:tc>
            </w:tr>
            <w:tr w:rsidR="00F4756F" w:rsidRPr="00F4756F" w:rsidTr="00790C61">
              <w:trPr>
                <w:trHeight w:val="227"/>
              </w:trPr>
              <w:tc>
                <w:tcPr>
                  <w:tcW w:w="320"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31</w:t>
                  </w:r>
                </w:p>
              </w:tc>
              <w:tc>
                <w:tcPr>
                  <w:tcW w:w="1807"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Lago di Ponte Barca</w:t>
                  </w:r>
                </w:p>
              </w:tc>
              <w:tc>
                <w:tcPr>
                  <w:tcW w:w="992" w:type="dxa"/>
                  <w:shd w:val="clear" w:color="auto" w:fill="auto"/>
                  <w:noWrap/>
                  <w:vAlign w:val="center"/>
                  <w:hideMark/>
                </w:tcPr>
                <w:p w:rsidR="00F4756F" w:rsidRPr="00F4756F" w:rsidRDefault="00F4756F" w:rsidP="00790C61">
                  <w:pPr>
                    <w:spacing w:after="0" w:line="240" w:lineRule="auto"/>
                    <w:jc w:val="center"/>
                    <w:rPr>
                      <w:rFonts w:ascii="Arial Narrow" w:eastAsia="Times New Roman" w:hAnsi="Arial Narrow" w:cs="Calibri"/>
                      <w:color w:val="000000"/>
                      <w:sz w:val="16"/>
                      <w:szCs w:val="16"/>
                      <w:lang w:eastAsia="it-IT"/>
                    </w:rPr>
                  </w:pPr>
                  <w:r w:rsidRPr="00F4756F">
                    <w:rPr>
                      <w:rFonts w:ascii="Arial Narrow" w:eastAsia="Times New Roman" w:hAnsi="Arial Narrow" w:cs="Calibri"/>
                      <w:color w:val="000000"/>
                      <w:sz w:val="16"/>
                      <w:szCs w:val="16"/>
                      <w:lang w:eastAsia="it-IT"/>
                    </w:rPr>
                    <w:t>Sicilia</w:t>
                  </w:r>
                </w:p>
              </w:tc>
            </w:tr>
          </w:tbl>
          <w:p w:rsidR="00F4756F" w:rsidRDefault="00F4756F" w:rsidP="00F4756F">
            <w:pPr>
              <w:keepNext/>
              <w:jc w:val="center"/>
              <w:rPr>
                <w:rFonts w:ascii="Arial" w:hAnsi="Arial" w:cs="Arial"/>
              </w:rPr>
            </w:pPr>
          </w:p>
        </w:tc>
      </w:tr>
    </w:tbl>
    <w:p w:rsidR="00F4756F" w:rsidRPr="00F4756F" w:rsidRDefault="00F4756F" w:rsidP="00F4756F">
      <w:pPr>
        <w:pStyle w:val="Didascalia"/>
        <w:keepNext/>
        <w:spacing w:after="0"/>
        <w:jc w:val="both"/>
        <w:rPr>
          <w:rFonts w:ascii="Arial" w:hAnsi="Arial" w:cs="Arial"/>
          <w:i w:val="0"/>
          <w:color w:val="auto"/>
          <w:sz w:val="22"/>
          <w:szCs w:val="22"/>
        </w:rPr>
      </w:pPr>
      <w:bookmarkStart w:id="6" w:name="_Ref142405545"/>
      <w:r w:rsidRPr="00F4756F">
        <w:rPr>
          <w:rFonts w:ascii="Arial" w:hAnsi="Arial" w:cs="Arial"/>
          <w:i w:val="0"/>
          <w:color w:val="auto"/>
          <w:sz w:val="22"/>
          <w:szCs w:val="22"/>
        </w:rPr>
        <w:t xml:space="preserve">Fig. </w:t>
      </w:r>
      <w:r w:rsidRPr="00F4756F">
        <w:rPr>
          <w:rFonts w:ascii="Arial" w:hAnsi="Arial" w:cs="Arial"/>
          <w:i w:val="0"/>
          <w:color w:val="auto"/>
          <w:sz w:val="22"/>
          <w:szCs w:val="22"/>
        </w:rPr>
        <w:fldChar w:fldCharType="begin"/>
      </w:r>
      <w:r w:rsidRPr="00F4756F">
        <w:rPr>
          <w:rFonts w:ascii="Arial" w:hAnsi="Arial" w:cs="Arial"/>
          <w:i w:val="0"/>
          <w:color w:val="auto"/>
          <w:sz w:val="22"/>
          <w:szCs w:val="22"/>
        </w:rPr>
        <w:instrText xml:space="preserve"> SEQ Fig. \* ARABIC </w:instrText>
      </w:r>
      <w:r w:rsidRPr="00F4756F">
        <w:rPr>
          <w:rFonts w:ascii="Arial" w:hAnsi="Arial" w:cs="Arial"/>
          <w:i w:val="0"/>
          <w:color w:val="auto"/>
          <w:sz w:val="22"/>
          <w:szCs w:val="22"/>
        </w:rPr>
        <w:fldChar w:fldCharType="separate"/>
      </w:r>
      <w:r w:rsidRPr="00F4756F">
        <w:rPr>
          <w:rFonts w:ascii="Arial" w:hAnsi="Arial" w:cs="Arial"/>
          <w:i w:val="0"/>
          <w:color w:val="auto"/>
          <w:sz w:val="22"/>
          <w:szCs w:val="22"/>
        </w:rPr>
        <w:t>1</w:t>
      </w:r>
      <w:r w:rsidRPr="00F4756F">
        <w:rPr>
          <w:rFonts w:ascii="Arial" w:hAnsi="Arial" w:cs="Arial"/>
          <w:i w:val="0"/>
          <w:color w:val="auto"/>
          <w:sz w:val="22"/>
          <w:szCs w:val="22"/>
        </w:rPr>
        <w:fldChar w:fldCharType="end"/>
      </w:r>
      <w:bookmarkEnd w:id="6"/>
      <w:r w:rsidRPr="00F4756F">
        <w:rPr>
          <w:rFonts w:ascii="Arial" w:hAnsi="Arial" w:cs="Arial"/>
          <w:i w:val="0"/>
          <w:color w:val="auto"/>
          <w:sz w:val="22"/>
          <w:szCs w:val="22"/>
        </w:rPr>
        <w:t xml:space="preserve"> </w:t>
      </w:r>
      <w:r>
        <w:rPr>
          <w:rFonts w:ascii="Arial" w:hAnsi="Arial" w:cs="Arial"/>
          <w:i w:val="0"/>
          <w:color w:val="auto"/>
          <w:sz w:val="22"/>
          <w:szCs w:val="22"/>
        </w:rPr>
        <w:t>–</w:t>
      </w:r>
      <w:r w:rsidRPr="00F4756F">
        <w:rPr>
          <w:rFonts w:ascii="Arial" w:hAnsi="Arial" w:cs="Arial"/>
          <w:i w:val="0"/>
          <w:color w:val="auto"/>
          <w:sz w:val="22"/>
          <w:szCs w:val="22"/>
        </w:rPr>
        <w:t xml:space="preserve"> </w:t>
      </w:r>
      <w:r>
        <w:rPr>
          <w:rFonts w:ascii="Arial" w:hAnsi="Arial" w:cs="Arial"/>
          <w:i w:val="0"/>
          <w:color w:val="auto"/>
          <w:sz w:val="22"/>
          <w:szCs w:val="22"/>
        </w:rPr>
        <w:t xml:space="preserve">Laghi e invasi </w:t>
      </w:r>
      <w:proofErr w:type="spellStart"/>
      <w:r>
        <w:rPr>
          <w:rFonts w:ascii="Arial" w:hAnsi="Arial" w:cs="Arial"/>
          <w:i w:val="0"/>
          <w:color w:val="auto"/>
          <w:sz w:val="22"/>
          <w:szCs w:val="22"/>
        </w:rPr>
        <w:t>polimittici</w:t>
      </w:r>
      <w:proofErr w:type="spellEnd"/>
    </w:p>
    <w:p w:rsidR="00F4756F" w:rsidRDefault="00F4756F" w:rsidP="00F4756F">
      <w:pPr>
        <w:spacing w:after="0" w:line="240" w:lineRule="auto"/>
        <w:jc w:val="center"/>
        <w:rPr>
          <w:rFonts w:ascii="Arial" w:hAnsi="Arial" w:cs="Arial"/>
        </w:rPr>
      </w:pPr>
    </w:p>
    <w:p w:rsidR="0019273C" w:rsidRDefault="00790C61" w:rsidP="002F0CB2">
      <w:pPr>
        <w:spacing w:after="0" w:line="240" w:lineRule="auto"/>
        <w:jc w:val="both"/>
        <w:rPr>
          <w:rFonts w:ascii="Arial" w:hAnsi="Arial" w:cs="Arial"/>
        </w:rPr>
      </w:pPr>
      <w:r>
        <w:rPr>
          <w:rFonts w:ascii="Arial" w:hAnsi="Arial" w:cs="Arial"/>
        </w:rPr>
        <w:t>D</w:t>
      </w:r>
      <w:r w:rsidR="00CA4C38">
        <w:rPr>
          <w:rFonts w:ascii="Arial" w:hAnsi="Arial" w:cs="Arial"/>
        </w:rPr>
        <w:t>ei 31 corpi idrici individuati</w:t>
      </w:r>
      <w:r>
        <w:rPr>
          <w:rFonts w:ascii="Arial" w:hAnsi="Arial" w:cs="Arial"/>
        </w:rPr>
        <w:t>, 15 sono costituiti da laghi naturali (</w:t>
      </w:r>
      <w:proofErr w:type="spellStart"/>
      <w:r>
        <w:rPr>
          <w:rFonts w:ascii="Arial" w:hAnsi="Arial" w:cs="Arial"/>
        </w:rPr>
        <w:t>macrotipo</w:t>
      </w:r>
      <w:proofErr w:type="spellEnd"/>
      <w:r>
        <w:rPr>
          <w:rFonts w:ascii="Arial" w:hAnsi="Arial" w:cs="Arial"/>
        </w:rPr>
        <w:t xml:space="preserve"> L4), mentre 16 appartengono alla categoria degli </w:t>
      </w:r>
      <w:r w:rsidR="006F59C4">
        <w:rPr>
          <w:rFonts w:ascii="Arial" w:hAnsi="Arial" w:cs="Arial"/>
        </w:rPr>
        <w:t xml:space="preserve">invasi </w:t>
      </w:r>
      <w:r>
        <w:rPr>
          <w:rFonts w:ascii="Arial" w:hAnsi="Arial" w:cs="Arial"/>
        </w:rPr>
        <w:t>(</w:t>
      </w:r>
      <w:proofErr w:type="spellStart"/>
      <w:r>
        <w:rPr>
          <w:rFonts w:ascii="Arial" w:hAnsi="Arial" w:cs="Arial"/>
        </w:rPr>
        <w:t>macrotipo</w:t>
      </w:r>
      <w:proofErr w:type="spellEnd"/>
      <w:r>
        <w:rPr>
          <w:rFonts w:ascii="Arial" w:hAnsi="Arial" w:cs="Arial"/>
        </w:rPr>
        <w:t xml:space="preserve"> I4).</w:t>
      </w:r>
    </w:p>
    <w:p w:rsidR="00790C61" w:rsidRDefault="00790C61" w:rsidP="002F0CB2">
      <w:pPr>
        <w:spacing w:after="0" w:line="240" w:lineRule="auto"/>
        <w:jc w:val="both"/>
        <w:rPr>
          <w:rFonts w:ascii="Arial" w:hAnsi="Arial" w:cs="Arial"/>
        </w:rPr>
      </w:pPr>
    </w:p>
    <w:p w:rsidR="000B07F0" w:rsidRDefault="00874E9F" w:rsidP="000B07F0">
      <w:pPr>
        <w:keepNext/>
        <w:spacing w:after="0" w:line="240" w:lineRule="auto"/>
        <w:jc w:val="center"/>
      </w:pPr>
      <w:r>
        <w:rPr>
          <w:rFonts w:ascii="Arial" w:hAnsi="Arial" w:cs="Arial"/>
          <w:noProof/>
          <w:lang w:eastAsia="it-IT"/>
        </w:rPr>
        <w:drawing>
          <wp:inline distT="0" distB="0" distL="0" distR="0" wp14:anchorId="3685E68D" wp14:editId="49EA8DA2">
            <wp:extent cx="6120000" cy="2323216"/>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000" cy="2323216"/>
                    </a:xfrm>
                    <a:prstGeom prst="rect">
                      <a:avLst/>
                    </a:prstGeom>
                    <a:noFill/>
                  </pic:spPr>
                </pic:pic>
              </a:graphicData>
            </a:graphic>
          </wp:inline>
        </w:drawing>
      </w:r>
    </w:p>
    <w:p w:rsidR="00874E9F" w:rsidRPr="000B07F0" w:rsidRDefault="000B07F0" w:rsidP="000B07F0">
      <w:pPr>
        <w:pStyle w:val="Didascalia"/>
        <w:keepNext/>
        <w:spacing w:after="0"/>
        <w:jc w:val="both"/>
        <w:rPr>
          <w:rFonts w:ascii="Arial" w:hAnsi="Arial" w:cs="Arial"/>
          <w:i w:val="0"/>
          <w:color w:val="auto"/>
          <w:sz w:val="22"/>
          <w:szCs w:val="22"/>
        </w:rPr>
      </w:pPr>
      <w:r w:rsidRPr="000B07F0">
        <w:rPr>
          <w:rFonts w:ascii="Arial" w:hAnsi="Arial" w:cs="Arial"/>
          <w:i w:val="0"/>
          <w:color w:val="auto"/>
          <w:sz w:val="22"/>
          <w:szCs w:val="22"/>
        </w:rPr>
        <w:t xml:space="preserve">Fig. </w:t>
      </w:r>
      <w:r w:rsidRPr="000B07F0">
        <w:rPr>
          <w:rFonts w:ascii="Arial" w:hAnsi="Arial" w:cs="Arial"/>
          <w:i w:val="0"/>
          <w:color w:val="auto"/>
          <w:sz w:val="22"/>
          <w:szCs w:val="22"/>
        </w:rPr>
        <w:fldChar w:fldCharType="begin"/>
      </w:r>
      <w:r w:rsidRPr="000B07F0">
        <w:rPr>
          <w:rFonts w:ascii="Arial" w:hAnsi="Arial" w:cs="Arial"/>
          <w:i w:val="0"/>
          <w:color w:val="auto"/>
          <w:sz w:val="22"/>
          <w:szCs w:val="22"/>
        </w:rPr>
        <w:instrText xml:space="preserve"> SEQ Fig. \* ARABIC </w:instrText>
      </w:r>
      <w:r w:rsidRPr="000B07F0">
        <w:rPr>
          <w:rFonts w:ascii="Arial" w:hAnsi="Arial" w:cs="Arial"/>
          <w:i w:val="0"/>
          <w:color w:val="auto"/>
          <w:sz w:val="22"/>
          <w:szCs w:val="22"/>
        </w:rPr>
        <w:fldChar w:fldCharType="separate"/>
      </w:r>
      <w:r w:rsidR="00F4756F">
        <w:rPr>
          <w:rFonts w:ascii="Arial" w:hAnsi="Arial" w:cs="Arial"/>
          <w:i w:val="0"/>
          <w:noProof/>
          <w:color w:val="auto"/>
          <w:sz w:val="22"/>
          <w:szCs w:val="22"/>
        </w:rPr>
        <w:t>2</w:t>
      </w:r>
      <w:r w:rsidRPr="000B07F0">
        <w:rPr>
          <w:rFonts w:ascii="Arial" w:hAnsi="Arial" w:cs="Arial"/>
          <w:i w:val="0"/>
          <w:color w:val="auto"/>
          <w:sz w:val="22"/>
          <w:szCs w:val="22"/>
        </w:rPr>
        <w:fldChar w:fldCharType="end"/>
      </w:r>
      <w:r>
        <w:rPr>
          <w:rFonts w:ascii="Arial" w:hAnsi="Arial" w:cs="Arial"/>
          <w:i w:val="0"/>
          <w:color w:val="auto"/>
          <w:sz w:val="22"/>
          <w:szCs w:val="22"/>
        </w:rPr>
        <w:t xml:space="preserve"> </w:t>
      </w:r>
      <w:r w:rsidR="008A7A6E">
        <w:rPr>
          <w:rFonts w:ascii="Arial" w:hAnsi="Arial" w:cs="Arial"/>
          <w:i w:val="0"/>
          <w:color w:val="auto"/>
          <w:sz w:val="22"/>
          <w:szCs w:val="22"/>
        </w:rPr>
        <w:t>–</w:t>
      </w:r>
      <w:r>
        <w:rPr>
          <w:rFonts w:ascii="Arial" w:hAnsi="Arial" w:cs="Arial"/>
          <w:i w:val="0"/>
          <w:color w:val="auto"/>
          <w:sz w:val="22"/>
          <w:szCs w:val="22"/>
        </w:rPr>
        <w:t xml:space="preserve"> </w:t>
      </w:r>
      <w:r w:rsidR="008A7A6E">
        <w:rPr>
          <w:rFonts w:ascii="Arial" w:hAnsi="Arial" w:cs="Arial"/>
          <w:i w:val="0"/>
          <w:color w:val="auto"/>
          <w:sz w:val="22"/>
          <w:szCs w:val="22"/>
        </w:rPr>
        <w:t xml:space="preserve">Distribuzione dei laghi/invasi </w:t>
      </w:r>
      <w:proofErr w:type="spellStart"/>
      <w:r w:rsidR="008A7A6E">
        <w:rPr>
          <w:rFonts w:ascii="Arial" w:hAnsi="Arial" w:cs="Arial"/>
          <w:i w:val="0"/>
          <w:color w:val="auto"/>
          <w:sz w:val="22"/>
          <w:szCs w:val="22"/>
        </w:rPr>
        <w:t>polimittici</w:t>
      </w:r>
      <w:proofErr w:type="spellEnd"/>
      <w:r w:rsidR="008A7A6E">
        <w:rPr>
          <w:rFonts w:ascii="Arial" w:hAnsi="Arial" w:cs="Arial"/>
          <w:i w:val="0"/>
          <w:color w:val="auto"/>
          <w:sz w:val="22"/>
          <w:szCs w:val="22"/>
        </w:rPr>
        <w:t xml:space="preserve"> per </w:t>
      </w:r>
      <w:proofErr w:type="spellStart"/>
      <w:r w:rsidR="008A7A6E">
        <w:rPr>
          <w:rFonts w:ascii="Arial" w:hAnsi="Arial" w:cs="Arial"/>
          <w:i w:val="0"/>
          <w:color w:val="auto"/>
          <w:sz w:val="22"/>
          <w:szCs w:val="22"/>
        </w:rPr>
        <w:t>macrotipo</w:t>
      </w:r>
      <w:proofErr w:type="spellEnd"/>
    </w:p>
    <w:p w:rsidR="0019273C" w:rsidRDefault="0019273C" w:rsidP="002F0CB2">
      <w:pPr>
        <w:spacing w:after="0" w:line="240" w:lineRule="auto"/>
        <w:rPr>
          <w:rFonts w:ascii="Arial" w:hAnsi="Arial" w:cs="Arial"/>
        </w:rPr>
      </w:pPr>
    </w:p>
    <w:p w:rsidR="00CA4C38" w:rsidRDefault="00CA4C38" w:rsidP="002F0CB2">
      <w:pPr>
        <w:spacing w:after="0" w:line="240" w:lineRule="auto"/>
        <w:rPr>
          <w:rFonts w:ascii="Arial" w:hAnsi="Arial" w:cs="Arial"/>
        </w:rPr>
      </w:pPr>
    </w:p>
    <w:p w:rsidR="00CA4C38" w:rsidRDefault="00CA4C38" w:rsidP="002F0CB2">
      <w:pPr>
        <w:spacing w:after="0" w:line="240" w:lineRule="auto"/>
        <w:rPr>
          <w:rFonts w:ascii="Arial" w:hAnsi="Arial" w:cs="Arial"/>
        </w:rPr>
      </w:pPr>
    </w:p>
    <w:p w:rsidR="0019273C" w:rsidRDefault="00790C61" w:rsidP="002F0CB2">
      <w:pPr>
        <w:spacing w:after="0" w:line="240" w:lineRule="auto"/>
        <w:rPr>
          <w:rFonts w:ascii="Arial" w:hAnsi="Arial" w:cs="Arial"/>
        </w:rPr>
      </w:pPr>
      <w:r>
        <w:rPr>
          <w:rFonts w:ascii="Arial" w:hAnsi="Arial" w:cs="Arial"/>
        </w:rPr>
        <w:t xml:space="preserve">La maggior parte dei corpi idrici </w:t>
      </w:r>
      <w:r w:rsidR="007C2CA8">
        <w:rPr>
          <w:rFonts w:ascii="Arial" w:hAnsi="Arial" w:cs="Arial"/>
        </w:rPr>
        <w:t>(</w:t>
      </w:r>
      <w:r w:rsidR="0019273C">
        <w:rPr>
          <w:rFonts w:ascii="Arial" w:hAnsi="Arial" w:cs="Arial"/>
        </w:rPr>
        <w:t>18</w:t>
      </w:r>
      <w:r w:rsidR="007C2CA8">
        <w:rPr>
          <w:rFonts w:ascii="Arial" w:hAnsi="Arial" w:cs="Arial"/>
        </w:rPr>
        <w:t>)</w:t>
      </w:r>
      <w:r w:rsidR="0019273C">
        <w:rPr>
          <w:rFonts w:ascii="Arial" w:hAnsi="Arial" w:cs="Arial"/>
        </w:rPr>
        <w:t xml:space="preserve"> ricad</w:t>
      </w:r>
      <w:r w:rsidR="007C2CA8">
        <w:rPr>
          <w:rFonts w:ascii="Arial" w:hAnsi="Arial" w:cs="Arial"/>
        </w:rPr>
        <w:t>e</w:t>
      </w:r>
      <w:r w:rsidR="0019273C">
        <w:rPr>
          <w:rFonts w:ascii="Arial" w:hAnsi="Arial" w:cs="Arial"/>
        </w:rPr>
        <w:t xml:space="preserve"> nell’area mediterranea (tipo ME-1)</w:t>
      </w:r>
      <w:r w:rsidR="007C2CA8">
        <w:rPr>
          <w:rFonts w:ascii="Arial" w:hAnsi="Arial" w:cs="Arial"/>
        </w:rPr>
        <w:t xml:space="preserve">, mentre </w:t>
      </w:r>
      <w:r w:rsidR="00147436">
        <w:rPr>
          <w:rFonts w:ascii="Arial" w:hAnsi="Arial" w:cs="Arial"/>
        </w:rPr>
        <w:t xml:space="preserve">13 </w:t>
      </w:r>
      <w:r w:rsidR="007C2CA8">
        <w:rPr>
          <w:rFonts w:ascii="Arial" w:hAnsi="Arial" w:cs="Arial"/>
        </w:rPr>
        <w:t>corpi idrici sono localizzati all’area alpina (tipo AL-4)</w:t>
      </w:r>
      <w:r w:rsidR="00147436">
        <w:rPr>
          <w:rFonts w:ascii="Arial" w:hAnsi="Arial" w:cs="Arial"/>
        </w:rPr>
        <w:t>.</w:t>
      </w:r>
    </w:p>
    <w:p w:rsidR="00147436" w:rsidRDefault="00147436" w:rsidP="002F0CB2">
      <w:pPr>
        <w:spacing w:after="0" w:line="240" w:lineRule="auto"/>
        <w:rPr>
          <w:rFonts w:ascii="Arial" w:hAnsi="Arial" w:cs="Arial"/>
        </w:rPr>
      </w:pPr>
    </w:p>
    <w:p w:rsidR="00874E9F" w:rsidRDefault="00874E9F" w:rsidP="002F0CB2">
      <w:pPr>
        <w:spacing w:after="0" w:line="240" w:lineRule="auto"/>
        <w:jc w:val="both"/>
        <w:rPr>
          <w:rFonts w:ascii="Arial" w:hAnsi="Arial" w:cs="Arial"/>
        </w:rPr>
      </w:pPr>
      <w:r>
        <w:rPr>
          <w:rFonts w:ascii="Arial" w:hAnsi="Arial" w:cs="Arial"/>
          <w:noProof/>
          <w:lang w:eastAsia="it-IT"/>
        </w:rPr>
        <w:drawing>
          <wp:inline distT="0" distB="0" distL="0" distR="0" wp14:anchorId="2B9CFE55" wp14:editId="716C189F">
            <wp:extent cx="6120000" cy="2148352"/>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2148352"/>
                    </a:xfrm>
                    <a:prstGeom prst="rect">
                      <a:avLst/>
                    </a:prstGeom>
                    <a:noFill/>
                  </pic:spPr>
                </pic:pic>
              </a:graphicData>
            </a:graphic>
          </wp:inline>
        </w:drawing>
      </w:r>
    </w:p>
    <w:p w:rsidR="000B07F0" w:rsidRPr="000B07F0" w:rsidRDefault="000B07F0" w:rsidP="000B07F0">
      <w:pPr>
        <w:pStyle w:val="Didascalia"/>
        <w:keepNext/>
        <w:spacing w:after="0"/>
        <w:jc w:val="both"/>
        <w:rPr>
          <w:rFonts w:ascii="Arial" w:hAnsi="Arial" w:cs="Arial"/>
          <w:i w:val="0"/>
          <w:color w:val="auto"/>
          <w:sz w:val="22"/>
          <w:szCs w:val="22"/>
        </w:rPr>
      </w:pPr>
      <w:r w:rsidRPr="000B07F0">
        <w:rPr>
          <w:rFonts w:ascii="Arial" w:hAnsi="Arial" w:cs="Arial"/>
          <w:i w:val="0"/>
          <w:color w:val="auto"/>
          <w:sz w:val="22"/>
          <w:szCs w:val="22"/>
        </w:rPr>
        <w:t xml:space="preserve">Fig. </w:t>
      </w:r>
      <w:r w:rsidRPr="000B07F0">
        <w:rPr>
          <w:rFonts w:ascii="Arial" w:hAnsi="Arial" w:cs="Arial"/>
          <w:i w:val="0"/>
          <w:color w:val="auto"/>
          <w:sz w:val="22"/>
          <w:szCs w:val="22"/>
        </w:rPr>
        <w:fldChar w:fldCharType="begin"/>
      </w:r>
      <w:r w:rsidRPr="000B07F0">
        <w:rPr>
          <w:rFonts w:ascii="Arial" w:hAnsi="Arial" w:cs="Arial"/>
          <w:i w:val="0"/>
          <w:color w:val="auto"/>
          <w:sz w:val="22"/>
          <w:szCs w:val="22"/>
        </w:rPr>
        <w:instrText xml:space="preserve"> SEQ Fig. \* ARABIC </w:instrText>
      </w:r>
      <w:r w:rsidRPr="000B07F0">
        <w:rPr>
          <w:rFonts w:ascii="Arial" w:hAnsi="Arial" w:cs="Arial"/>
          <w:i w:val="0"/>
          <w:color w:val="auto"/>
          <w:sz w:val="22"/>
          <w:szCs w:val="22"/>
        </w:rPr>
        <w:fldChar w:fldCharType="separate"/>
      </w:r>
      <w:r w:rsidR="00F4756F">
        <w:rPr>
          <w:rFonts w:ascii="Arial" w:hAnsi="Arial" w:cs="Arial"/>
          <w:i w:val="0"/>
          <w:noProof/>
          <w:color w:val="auto"/>
          <w:sz w:val="22"/>
          <w:szCs w:val="22"/>
        </w:rPr>
        <w:t>3</w:t>
      </w:r>
      <w:r w:rsidRPr="000B07F0">
        <w:rPr>
          <w:rFonts w:ascii="Arial" w:hAnsi="Arial" w:cs="Arial"/>
          <w:i w:val="0"/>
          <w:color w:val="auto"/>
          <w:sz w:val="22"/>
          <w:szCs w:val="22"/>
        </w:rPr>
        <w:fldChar w:fldCharType="end"/>
      </w:r>
      <w:r>
        <w:rPr>
          <w:rFonts w:ascii="Arial" w:hAnsi="Arial" w:cs="Arial"/>
          <w:i w:val="0"/>
          <w:color w:val="auto"/>
          <w:sz w:val="22"/>
          <w:szCs w:val="22"/>
        </w:rPr>
        <w:t xml:space="preserve"> - </w:t>
      </w:r>
      <w:r w:rsidR="008A7A6E">
        <w:rPr>
          <w:rFonts w:ascii="Arial" w:hAnsi="Arial" w:cs="Arial"/>
          <w:i w:val="0"/>
          <w:color w:val="auto"/>
          <w:sz w:val="22"/>
          <w:szCs w:val="22"/>
        </w:rPr>
        <w:t xml:space="preserve">Distribuzione dei laghi/invasi </w:t>
      </w:r>
      <w:proofErr w:type="spellStart"/>
      <w:r w:rsidR="008A7A6E">
        <w:rPr>
          <w:rFonts w:ascii="Arial" w:hAnsi="Arial" w:cs="Arial"/>
          <w:i w:val="0"/>
          <w:color w:val="auto"/>
          <w:sz w:val="22"/>
          <w:szCs w:val="22"/>
        </w:rPr>
        <w:t>polimittici</w:t>
      </w:r>
      <w:proofErr w:type="spellEnd"/>
      <w:r w:rsidR="008A7A6E">
        <w:rPr>
          <w:rFonts w:ascii="Arial" w:hAnsi="Arial" w:cs="Arial"/>
          <w:i w:val="0"/>
          <w:color w:val="auto"/>
          <w:sz w:val="22"/>
          <w:szCs w:val="22"/>
        </w:rPr>
        <w:t xml:space="preserve"> per tipo</w:t>
      </w:r>
    </w:p>
    <w:p w:rsidR="00D52D68" w:rsidRDefault="00D52D68" w:rsidP="002F0CB2">
      <w:pPr>
        <w:spacing w:after="0" w:line="240" w:lineRule="auto"/>
        <w:jc w:val="both"/>
        <w:rPr>
          <w:rFonts w:ascii="Arial" w:hAnsi="Arial" w:cs="Arial"/>
        </w:rPr>
      </w:pPr>
    </w:p>
    <w:p w:rsidR="00147436" w:rsidRDefault="00D95D27" w:rsidP="002F0CB2">
      <w:pPr>
        <w:spacing w:after="0" w:line="240" w:lineRule="auto"/>
        <w:jc w:val="both"/>
        <w:rPr>
          <w:rFonts w:ascii="Arial" w:hAnsi="Arial" w:cs="Arial"/>
        </w:rPr>
      </w:pPr>
      <w:r>
        <w:rPr>
          <w:rFonts w:ascii="Arial" w:hAnsi="Arial" w:cs="Arial"/>
        </w:rPr>
        <w:t xml:space="preserve">Tutti i corpi idrici </w:t>
      </w:r>
      <w:r w:rsidR="008A7A6E">
        <w:rPr>
          <w:rFonts w:ascii="Arial" w:hAnsi="Arial" w:cs="Arial"/>
        </w:rPr>
        <w:t xml:space="preserve">censiti </w:t>
      </w:r>
      <w:r>
        <w:rPr>
          <w:rFonts w:ascii="Arial" w:hAnsi="Arial" w:cs="Arial"/>
        </w:rPr>
        <w:t>pres</w:t>
      </w:r>
      <w:r w:rsidR="00971CBE">
        <w:rPr>
          <w:rFonts w:ascii="Arial" w:hAnsi="Arial" w:cs="Arial"/>
        </w:rPr>
        <w:t>entano profondi</w:t>
      </w:r>
      <w:r>
        <w:rPr>
          <w:rFonts w:ascii="Arial" w:hAnsi="Arial" w:cs="Arial"/>
        </w:rPr>
        <w:t xml:space="preserve">tà </w:t>
      </w:r>
      <w:r w:rsidR="00971CBE">
        <w:rPr>
          <w:rFonts w:ascii="Arial" w:hAnsi="Arial" w:cs="Arial"/>
        </w:rPr>
        <w:t>media inferiore a 15 m</w:t>
      </w:r>
      <w:r w:rsidR="008A7A6E">
        <w:rPr>
          <w:rFonts w:ascii="Arial" w:hAnsi="Arial" w:cs="Arial"/>
        </w:rPr>
        <w:t xml:space="preserve">, mentre la </w:t>
      </w:r>
      <w:r w:rsidR="00E42323">
        <w:rPr>
          <w:rFonts w:ascii="Arial" w:hAnsi="Arial" w:cs="Arial"/>
        </w:rPr>
        <w:t xml:space="preserve">profondità massima </w:t>
      </w:r>
      <w:r w:rsidR="008A7A6E">
        <w:rPr>
          <w:rFonts w:ascii="Arial" w:hAnsi="Arial" w:cs="Arial"/>
        </w:rPr>
        <w:t xml:space="preserve">risulta </w:t>
      </w:r>
      <w:r w:rsidR="00E42323">
        <w:rPr>
          <w:rFonts w:ascii="Arial" w:hAnsi="Arial" w:cs="Arial"/>
        </w:rPr>
        <w:t>variabile.</w:t>
      </w:r>
    </w:p>
    <w:p w:rsidR="00F04FA0" w:rsidRDefault="00F04FA0" w:rsidP="002F0CB2">
      <w:pPr>
        <w:spacing w:after="0" w:line="240" w:lineRule="auto"/>
        <w:jc w:val="both"/>
        <w:rPr>
          <w:rFonts w:ascii="Arial" w:hAnsi="Arial" w:cs="Arial"/>
        </w:rPr>
      </w:pPr>
    </w:p>
    <w:p w:rsidR="00497367" w:rsidRDefault="00DE6457" w:rsidP="002F0CB2">
      <w:pPr>
        <w:spacing w:after="0" w:line="240" w:lineRule="auto"/>
        <w:jc w:val="both"/>
        <w:rPr>
          <w:rFonts w:ascii="Arial" w:hAnsi="Arial" w:cs="Arial"/>
        </w:rPr>
      </w:pPr>
      <w:r>
        <w:rPr>
          <w:rFonts w:ascii="Arial" w:hAnsi="Arial" w:cs="Arial"/>
        </w:rPr>
        <w:t>In merito</w:t>
      </w:r>
      <w:r w:rsidR="00497367">
        <w:rPr>
          <w:rFonts w:ascii="Arial" w:hAnsi="Arial" w:cs="Arial"/>
        </w:rPr>
        <w:t xml:space="preserve"> alle attività di monitoraggio</w:t>
      </w:r>
      <w:r>
        <w:rPr>
          <w:rFonts w:ascii="Arial" w:hAnsi="Arial" w:cs="Arial"/>
        </w:rPr>
        <w:t xml:space="preserve"> in corso</w:t>
      </w:r>
      <w:r w:rsidR="00497367">
        <w:rPr>
          <w:rFonts w:ascii="Arial" w:hAnsi="Arial" w:cs="Arial"/>
        </w:rPr>
        <w:t>,</w:t>
      </w:r>
      <w:r w:rsidRPr="00DE6457">
        <w:rPr>
          <w:rFonts w:ascii="Arial" w:hAnsi="Arial" w:cs="Arial"/>
        </w:rPr>
        <w:t xml:space="preserve"> </w:t>
      </w:r>
      <w:r>
        <w:rPr>
          <w:rFonts w:ascii="Arial" w:hAnsi="Arial" w:cs="Arial"/>
        </w:rPr>
        <w:t>7 invasi e 11 laghi naturali vengono campionati con frequenza bimestrale mediante una sola stazione di monitoraggio, ad eccezione del lago Trasimeno (Umbria), che, in relazione alla sua estensione, viene m</w:t>
      </w:r>
      <w:r w:rsidR="00CA4C38">
        <w:rPr>
          <w:rFonts w:ascii="Arial" w:hAnsi="Arial" w:cs="Arial"/>
        </w:rPr>
        <w:t>onitorato in due punti distinti. I</w:t>
      </w:r>
      <w:r>
        <w:rPr>
          <w:rFonts w:ascii="Arial" w:hAnsi="Arial" w:cs="Arial"/>
        </w:rPr>
        <w:t xml:space="preserve"> rimanenti </w:t>
      </w:r>
      <w:r w:rsidR="00497367">
        <w:rPr>
          <w:rFonts w:ascii="Arial" w:hAnsi="Arial" w:cs="Arial"/>
        </w:rPr>
        <w:t>13 corpi idrici (8 della Campania</w:t>
      </w:r>
      <w:r w:rsidR="00D63788">
        <w:rPr>
          <w:rFonts w:ascii="Arial" w:hAnsi="Arial" w:cs="Arial"/>
        </w:rPr>
        <w:t xml:space="preserve">, </w:t>
      </w:r>
      <w:r w:rsidR="00497367">
        <w:rPr>
          <w:rFonts w:ascii="Arial" w:hAnsi="Arial" w:cs="Arial"/>
        </w:rPr>
        <w:t>1</w:t>
      </w:r>
      <w:r w:rsidR="00D63788">
        <w:rPr>
          <w:rFonts w:ascii="Arial" w:hAnsi="Arial" w:cs="Arial"/>
        </w:rPr>
        <w:t xml:space="preserve"> del Friuli</w:t>
      </w:r>
      <w:r w:rsidR="00497367">
        <w:rPr>
          <w:rFonts w:ascii="Arial" w:hAnsi="Arial" w:cs="Arial"/>
        </w:rPr>
        <w:t xml:space="preserve"> Venezia Giulia</w:t>
      </w:r>
      <w:r w:rsidR="00D63788">
        <w:rPr>
          <w:rFonts w:ascii="Arial" w:hAnsi="Arial" w:cs="Arial"/>
        </w:rPr>
        <w:t xml:space="preserve">, </w:t>
      </w:r>
      <w:r w:rsidR="00497367">
        <w:rPr>
          <w:rFonts w:ascii="Arial" w:hAnsi="Arial" w:cs="Arial"/>
        </w:rPr>
        <w:t>2</w:t>
      </w:r>
      <w:r w:rsidR="00D63788">
        <w:rPr>
          <w:rFonts w:ascii="Arial" w:hAnsi="Arial" w:cs="Arial"/>
        </w:rPr>
        <w:t xml:space="preserve"> della Sicilia e </w:t>
      </w:r>
      <w:r w:rsidR="00497367">
        <w:rPr>
          <w:rFonts w:ascii="Arial" w:hAnsi="Arial" w:cs="Arial"/>
        </w:rPr>
        <w:t>2</w:t>
      </w:r>
      <w:r w:rsidR="00D63788">
        <w:rPr>
          <w:rFonts w:ascii="Arial" w:hAnsi="Arial" w:cs="Arial"/>
        </w:rPr>
        <w:t xml:space="preserve"> della Provincia di Trento</w:t>
      </w:r>
      <w:r w:rsidR="00497367">
        <w:rPr>
          <w:rFonts w:ascii="Arial" w:hAnsi="Arial" w:cs="Arial"/>
        </w:rPr>
        <w:t>)</w:t>
      </w:r>
      <w:r w:rsidR="00D63788">
        <w:rPr>
          <w:rFonts w:ascii="Arial" w:hAnsi="Arial" w:cs="Arial"/>
        </w:rPr>
        <w:t xml:space="preserve"> non sono </w:t>
      </w:r>
      <w:r w:rsidR="003E4743">
        <w:rPr>
          <w:rFonts w:ascii="Arial" w:hAnsi="Arial" w:cs="Arial"/>
        </w:rPr>
        <w:t xml:space="preserve">invece </w:t>
      </w:r>
      <w:r w:rsidR="00D63788">
        <w:rPr>
          <w:rFonts w:ascii="Arial" w:hAnsi="Arial" w:cs="Arial"/>
        </w:rPr>
        <w:t xml:space="preserve">attualmente oggetto di </w:t>
      </w:r>
      <w:r w:rsidR="00497367">
        <w:rPr>
          <w:rFonts w:ascii="Arial" w:hAnsi="Arial" w:cs="Arial"/>
        </w:rPr>
        <w:t>controllo</w:t>
      </w:r>
      <w:r w:rsidR="00D63788">
        <w:rPr>
          <w:rFonts w:ascii="Arial" w:hAnsi="Arial" w:cs="Arial"/>
        </w:rPr>
        <w:t xml:space="preserve"> per la Direttiva Acque</w:t>
      </w:r>
      <w:r w:rsidR="00F53071">
        <w:rPr>
          <w:rFonts w:ascii="Arial" w:hAnsi="Arial" w:cs="Arial"/>
        </w:rPr>
        <w:t>.</w:t>
      </w:r>
    </w:p>
    <w:p w:rsidR="00DA2B26" w:rsidRDefault="00DA2B26" w:rsidP="002F0CB2">
      <w:pPr>
        <w:spacing w:after="0" w:line="240" w:lineRule="auto"/>
        <w:jc w:val="both"/>
        <w:rPr>
          <w:rFonts w:ascii="Arial" w:hAnsi="Arial" w:cs="Arial"/>
        </w:rPr>
      </w:pPr>
    </w:p>
    <w:p w:rsidR="0013182A" w:rsidRDefault="00DA2B26" w:rsidP="002F0CB2">
      <w:pPr>
        <w:spacing w:after="0" w:line="240" w:lineRule="auto"/>
        <w:jc w:val="both"/>
        <w:rPr>
          <w:rFonts w:ascii="Arial" w:hAnsi="Arial" w:cs="Arial"/>
        </w:rPr>
      </w:pPr>
      <w:r>
        <w:rPr>
          <w:rFonts w:ascii="Arial" w:hAnsi="Arial" w:cs="Arial"/>
        </w:rPr>
        <w:t>Conformemente a quanto previsto dai Protocolli di campionamento, i</w:t>
      </w:r>
      <w:r w:rsidR="00637319">
        <w:rPr>
          <w:rFonts w:ascii="Arial" w:hAnsi="Arial" w:cs="Arial"/>
        </w:rPr>
        <w:t xml:space="preserve">l prelievo </w:t>
      </w:r>
      <w:r w:rsidR="0013182A">
        <w:rPr>
          <w:rFonts w:ascii="Arial" w:hAnsi="Arial" w:cs="Arial"/>
        </w:rPr>
        <w:t xml:space="preserve">dei parametri fisico-chimici </w:t>
      </w:r>
      <w:r w:rsidR="00637319">
        <w:rPr>
          <w:rFonts w:ascii="Arial" w:hAnsi="Arial" w:cs="Arial"/>
        </w:rPr>
        <w:t>viene effettuato quasi ovunque a diverse profondità</w:t>
      </w:r>
      <w:r w:rsidR="0013182A">
        <w:rPr>
          <w:rFonts w:ascii="Arial" w:hAnsi="Arial" w:cs="Arial"/>
        </w:rPr>
        <w:t>, benché nella maggior parte dei casi non sia possibile individuare veri e propri processi di stratificazione termica nell’arco dell’anno.</w:t>
      </w:r>
    </w:p>
    <w:p w:rsidR="00CA4C38" w:rsidRDefault="00CA4C38" w:rsidP="002F0CB2">
      <w:pPr>
        <w:spacing w:after="0" w:line="240" w:lineRule="auto"/>
        <w:jc w:val="both"/>
        <w:rPr>
          <w:rFonts w:ascii="Arial" w:hAnsi="Arial" w:cs="Arial"/>
        </w:rPr>
      </w:pPr>
    </w:p>
    <w:p w:rsidR="00F53071" w:rsidRDefault="0013182A" w:rsidP="002F0CB2">
      <w:pPr>
        <w:spacing w:after="0" w:line="240" w:lineRule="auto"/>
        <w:jc w:val="both"/>
        <w:rPr>
          <w:rFonts w:ascii="Arial" w:hAnsi="Arial" w:cs="Arial"/>
        </w:rPr>
      </w:pPr>
      <w:r>
        <w:rPr>
          <w:rFonts w:ascii="Arial" w:hAnsi="Arial" w:cs="Arial"/>
        </w:rPr>
        <w:t>I</w:t>
      </w:r>
      <w:r w:rsidR="009D6F00">
        <w:rPr>
          <w:rFonts w:ascii="Arial" w:hAnsi="Arial" w:cs="Arial"/>
        </w:rPr>
        <w:t xml:space="preserve"> dati raccolti in tutti i corpi idrici </w:t>
      </w:r>
      <w:r w:rsidR="00F53071">
        <w:rPr>
          <w:rFonts w:ascii="Arial" w:hAnsi="Arial" w:cs="Arial"/>
        </w:rPr>
        <w:t>sono stati</w:t>
      </w:r>
      <w:r w:rsidR="009D6F00">
        <w:rPr>
          <w:rFonts w:ascii="Arial" w:hAnsi="Arial" w:cs="Arial"/>
        </w:rPr>
        <w:t xml:space="preserve"> utilizzati </w:t>
      </w:r>
      <w:r w:rsidR="00F53071">
        <w:rPr>
          <w:rFonts w:ascii="Arial" w:hAnsi="Arial" w:cs="Arial"/>
        </w:rPr>
        <w:t>nel corso degli anni pe</w:t>
      </w:r>
      <w:r w:rsidR="009D6F00">
        <w:rPr>
          <w:rFonts w:ascii="Arial" w:hAnsi="Arial" w:cs="Arial"/>
        </w:rPr>
        <w:t>r la valutazione dell’indice LTLeco</w:t>
      </w:r>
      <w:r>
        <w:rPr>
          <w:rFonts w:ascii="Arial" w:hAnsi="Arial" w:cs="Arial"/>
        </w:rPr>
        <w:t xml:space="preserve"> secondo le indicazioni contenute nel DM 260/2010</w:t>
      </w:r>
      <w:r w:rsidR="00521C98">
        <w:rPr>
          <w:rFonts w:ascii="Arial" w:hAnsi="Arial" w:cs="Arial"/>
        </w:rPr>
        <w:t>.</w:t>
      </w:r>
    </w:p>
    <w:p w:rsidR="00B71E00" w:rsidRDefault="00157CC5" w:rsidP="002F0CB2">
      <w:pPr>
        <w:spacing w:after="0" w:line="240" w:lineRule="auto"/>
        <w:jc w:val="both"/>
        <w:rPr>
          <w:rFonts w:ascii="Arial" w:hAnsi="Arial" w:cs="Arial"/>
        </w:rPr>
      </w:pPr>
      <w:r>
        <w:rPr>
          <w:rFonts w:ascii="Arial" w:hAnsi="Arial" w:cs="Arial"/>
        </w:rPr>
        <w:t xml:space="preserve">In generale, lo screening effettuato evidenzia una sostanziale omogeneità nelle modalità di </w:t>
      </w:r>
      <w:r w:rsidR="00497367">
        <w:rPr>
          <w:rFonts w:ascii="Arial" w:hAnsi="Arial" w:cs="Arial"/>
        </w:rPr>
        <w:t xml:space="preserve">applicazione </w:t>
      </w:r>
      <w:r w:rsidR="00F53071">
        <w:rPr>
          <w:rFonts w:ascii="Arial" w:hAnsi="Arial" w:cs="Arial"/>
        </w:rPr>
        <w:t>dei criteri di classificazione</w:t>
      </w:r>
      <w:r w:rsidR="00BB48E3">
        <w:rPr>
          <w:rFonts w:ascii="Arial" w:hAnsi="Arial" w:cs="Arial"/>
        </w:rPr>
        <w:t>, n</w:t>
      </w:r>
      <w:r w:rsidR="00F722E2" w:rsidRPr="00F722E2">
        <w:rPr>
          <w:rFonts w:ascii="Arial" w:hAnsi="Arial" w:cs="Arial"/>
        </w:rPr>
        <w:t>onos</w:t>
      </w:r>
      <w:r w:rsidR="00D3090A" w:rsidRPr="00F722E2">
        <w:rPr>
          <w:rFonts w:ascii="Arial" w:hAnsi="Arial" w:cs="Arial"/>
        </w:rPr>
        <w:t>tante l</w:t>
      </w:r>
      <w:r w:rsidR="00521C98">
        <w:rPr>
          <w:rFonts w:ascii="Arial" w:hAnsi="Arial" w:cs="Arial"/>
        </w:rPr>
        <w:t xml:space="preserve">e </w:t>
      </w:r>
      <w:r w:rsidR="00521C98" w:rsidRPr="00521C98">
        <w:rPr>
          <w:rFonts w:ascii="Arial" w:hAnsi="Arial" w:cs="Arial"/>
        </w:rPr>
        <w:t>difficoltà legate alla</w:t>
      </w:r>
      <w:r w:rsidR="00D3090A" w:rsidRPr="00521C98">
        <w:rPr>
          <w:rFonts w:ascii="Arial" w:hAnsi="Arial" w:cs="Arial"/>
        </w:rPr>
        <w:t xml:space="preserve"> valutazione dei livelli di</w:t>
      </w:r>
      <w:r w:rsidR="00D3090A" w:rsidRPr="00F722E2">
        <w:rPr>
          <w:rFonts w:ascii="Arial" w:hAnsi="Arial" w:cs="Arial"/>
        </w:rPr>
        <w:t xml:space="preserve"> fosforo </w:t>
      </w:r>
      <w:r w:rsidR="00BB48E3">
        <w:rPr>
          <w:rFonts w:ascii="Arial" w:hAnsi="Arial" w:cs="Arial"/>
        </w:rPr>
        <w:t xml:space="preserve">totale </w:t>
      </w:r>
      <w:r w:rsidR="00D3090A" w:rsidRPr="00F722E2">
        <w:rPr>
          <w:rFonts w:ascii="Arial" w:hAnsi="Arial" w:cs="Arial"/>
        </w:rPr>
        <w:t xml:space="preserve">e ossigeno </w:t>
      </w:r>
      <w:proofErr w:type="spellStart"/>
      <w:r w:rsidR="000B5A9A">
        <w:rPr>
          <w:rFonts w:ascii="Arial" w:hAnsi="Arial" w:cs="Arial"/>
        </w:rPr>
        <w:t>ipolimnico</w:t>
      </w:r>
      <w:proofErr w:type="spellEnd"/>
      <w:r w:rsidR="00F722E2">
        <w:rPr>
          <w:rFonts w:ascii="Arial" w:hAnsi="Arial" w:cs="Arial"/>
        </w:rPr>
        <w:t>.</w:t>
      </w:r>
      <w:r w:rsidR="00521C98">
        <w:rPr>
          <w:rFonts w:ascii="Arial" w:hAnsi="Arial" w:cs="Arial"/>
        </w:rPr>
        <w:t xml:space="preserve"> </w:t>
      </w:r>
      <w:r w:rsidR="00BB48E3">
        <w:rPr>
          <w:rFonts w:ascii="Arial" w:hAnsi="Arial" w:cs="Arial"/>
        </w:rPr>
        <w:t>In particolare, p</w:t>
      </w:r>
      <w:r w:rsidR="00876E5F">
        <w:rPr>
          <w:rFonts w:ascii="Arial" w:hAnsi="Arial" w:cs="Arial"/>
        </w:rPr>
        <w:t xml:space="preserve">er quanto riguarda </w:t>
      </w:r>
      <w:r w:rsidR="000B5A9A">
        <w:rPr>
          <w:rFonts w:ascii="Arial" w:hAnsi="Arial" w:cs="Arial"/>
        </w:rPr>
        <w:t xml:space="preserve">l’individuazione del </w:t>
      </w:r>
      <w:r w:rsidR="00876E5F">
        <w:rPr>
          <w:rFonts w:ascii="Arial" w:hAnsi="Arial" w:cs="Arial"/>
        </w:rPr>
        <w:t xml:space="preserve">periodo di </w:t>
      </w:r>
      <w:r w:rsidR="009947AE">
        <w:rPr>
          <w:rFonts w:ascii="Arial" w:hAnsi="Arial" w:cs="Arial"/>
        </w:rPr>
        <w:t>piena</w:t>
      </w:r>
      <w:r w:rsidR="00876E5F">
        <w:rPr>
          <w:rFonts w:ascii="Arial" w:hAnsi="Arial" w:cs="Arial"/>
        </w:rPr>
        <w:t xml:space="preserve"> circolazione </w:t>
      </w:r>
      <w:r w:rsidR="00BB48E3">
        <w:rPr>
          <w:rFonts w:ascii="Arial" w:hAnsi="Arial" w:cs="Arial"/>
        </w:rPr>
        <w:t xml:space="preserve">utile </w:t>
      </w:r>
      <w:r w:rsidR="003D52D3">
        <w:rPr>
          <w:rFonts w:ascii="Arial" w:hAnsi="Arial" w:cs="Arial"/>
        </w:rPr>
        <w:t>al</w:t>
      </w:r>
      <w:r w:rsidR="00BB48E3">
        <w:rPr>
          <w:rFonts w:ascii="Arial" w:hAnsi="Arial" w:cs="Arial"/>
        </w:rPr>
        <w:t>l’attribuzione del punteggio</w:t>
      </w:r>
      <w:r w:rsidR="00876E5F" w:rsidRPr="00876E5F">
        <w:rPr>
          <w:rFonts w:ascii="Arial" w:hAnsi="Arial" w:cs="Arial"/>
        </w:rPr>
        <w:t xml:space="preserve"> </w:t>
      </w:r>
      <w:r w:rsidR="00BB48E3">
        <w:rPr>
          <w:rFonts w:ascii="Arial" w:hAnsi="Arial" w:cs="Arial"/>
        </w:rPr>
        <w:t xml:space="preserve">del </w:t>
      </w:r>
      <w:r w:rsidR="00876E5F" w:rsidRPr="00876E5F">
        <w:rPr>
          <w:rFonts w:ascii="Arial" w:hAnsi="Arial" w:cs="Arial"/>
        </w:rPr>
        <w:t>fosforo</w:t>
      </w:r>
      <w:r w:rsidR="00BB48E3">
        <w:rPr>
          <w:rFonts w:ascii="Arial" w:hAnsi="Arial" w:cs="Arial"/>
        </w:rPr>
        <w:t>, è emerso quanto segue</w:t>
      </w:r>
      <w:r w:rsidR="00B71E00">
        <w:rPr>
          <w:rFonts w:ascii="Arial" w:hAnsi="Arial" w:cs="Arial"/>
        </w:rPr>
        <w:t>:</w:t>
      </w:r>
    </w:p>
    <w:p w:rsidR="00B71E00" w:rsidRDefault="003D52D3" w:rsidP="002F0CB2">
      <w:pPr>
        <w:pStyle w:val="Paragrafoelenco"/>
        <w:numPr>
          <w:ilvl w:val="0"/>
          <w:numId w:val="1"/>
        </w:numPr>
        <w:spacing w:after="0" w:line="240" w:lineRule="auto"/>
        <w:jc w:val="both"/>
        <w:rPr>
          <w:rFonts w:ascii="Arial" w:hAnsi="Arial" w:cs="Arial"/>
        </w:rPr>
      </w:pPr>
      <w:proofErr w:type="gramStart"/>
      <w:r>
        <w:rPr>
          <w:rFonts w:ascii="Arial" w:hAnsi="Arial" w:cs="Arial"/>
        </w:rPr>
        <w:t>nella</w:t>
      </w:r>
      <w:proofErr w:type="gramEnd"/>
      <w:r>
        <w:rPr>
          <w:rFonts w:ascii="Arial" w:hAnsi="Arial" w:cs="Arial"/>
        </w:rPr>
        <w:t xml:space="preserve"> maggior parte dei</w:t>
      </w:r>
      <w:r w:rsidR="002D2624" w:rsidRPr="00B71E00">
        <w:rPr>
          <w:rFonts w:ascii="Arial" w:hAnsi="Arial" w:cs="Arial"/>
        </w:rPr>
        <w:t xml:space="preserve"> </w:t>
      </w:r>
      <w:r w:rsidR="00A7675B">
        <w:rPr>
          <w:rFonts w:ascii="Arial" w:hAnsi="Arial" w:cs="Arial"/>
        </w:rPr>
        <w:t>corpi idrici</w:t>
      </w:r>
      <w:r w:rsidR="002D2624" w:rsidRPr="00B71E00">
        <w:rPr>
          <w:rFonts w:ascii="Arial" w:hAnsi="Arial" w:cs="Arial"/>
        </w:rPr>
        <w:t xml:space="preserve"> </w:t>
      </w:r>
      <w:r w:rsidR="009E6AD7" w:rsidRPr="00B71E00">
        <w:rPr>
          <w:rFonts w:ascii="Arial" w:hAnsi="Arial" w:cs="Arial"/>
        </w:rPr>
        <w:t>viene utilizzato il dato raccolto al</w:t>
      </w:r>
      <w:r w:rsidR="002D2624" w:rsidRPr="00B71E00">
        <w:rPr>
          <w:rFonts w:ascii="Arial" w:hAnsi="Arial" w:cs="Arial"/>
        </w:rPr>
        <w:t>la fine della stagione invernale</w:t>
      </w:r>
      <w:r w:rsidR="009E6AD7" w:rsidRPr="00B71E00">
        <w:rPr>
          <w:rFonts w:ascii="Arial" w:hAnsi="Arial" w:cs="Arial"/>
        </w:rPr>
        <w:t>,</w:t>
      </w:r>
      <w:r w:rsidR="002D2624" w:rsidRPr="00B71E00">
        <w:rPr>
          <w:rFonts w:ascii="Arial" w:hAnsi="Arial" w:cs="Arial"/>
        </w:rPr>
        <w:t xml:space="preserve"> </w:t>
      </w:r>
    </w:p>
    <w:p w:rsidR="00B71E00" w:rsidRDefault="00BB48E3" w:rsidP="002F0CB2">
      <w:pPr>
        <w:pStyle w:val="Paragrafoelenco"/>
        <w:numPr>
          <w:ilvl w:val="0"/>
          <w:numId w:val="1"/>
        </w:numPr>
        <w:spacing w:after="0" w:line="240" w:lineRule="auto"/>
        <w:jc w:val="both"/>
        <w:rPr>
          <w:rFonts w:ascii="Arial" w:hAnsi="Arial" w:cs="Arial"/>
        </w:rPr>
      </w:pPr>
      <w:proofErr w:type="gramStart"/>
      <w:r>
        <w:rPr>
          <w:rFonts w:ascii="Arial" w:hAnsi="Arial" w:cs="Arial"/>
        </w:rPr>
        <w:t>in</w:t>
      </w:r>
      <w:proofErr w:type="gramEnd"/>
      <w:r w:rsidR="002D2624" w:rsidRPr="00B71E00">
        <w:rPr>
          <w:rFonts w:ascii="Arial" w:hAnsi="Arial" w:cs="Arial"/>
        </w:rPr>
        <w:t xml:space="preserve"> </w:t>
      </w:r>
      <w:r w:rsidR="00497367" w:rsidRPr="00B71E00">
        <w:rPr>
          <w:rFonts w:ascii="Arial" w:hAnsi="Arial" w:cs="Arial"/>
        </w:rPr>
        <w:t>2</w:t>
      </w:r>
      <w:r w:rsidR="002D2624" w:rsidRPr="00B71E00">
        <w:rPr>
          <w:rFonts w:ascii="Arial" w:hAnsi="Arial" w:cs="Arial"/>
        </w:rPr>
        <w:t xml:space="preserve"> corpi idrici (Friuli Venezia Giulia) il periodo di massima circolazione viene individuato nella stagione invernale o</w:t>
      </w:r>
      <w:r>
        <w:rPr>
          <w:rFonts w:ascii="Arial" w:hAnsi="Arial" w:cs="Arial"/>
        </w:rPr>
        <w:t>,</w:t>
      </w:r>
      <w:r w:rsidR="002D2624" w:rsidRPr="00B71E00">
        <w:rPr>
          <w:rFonts w:ascii="Arial" w:hAnsi="Arial" w:cs="Arial"/>
        </w:rPr>
        <w:t xml:space="preserve"> </w:t>
      </w:r>
      <w:r w:rsidRPr="00B71E00">
        <w:rPr>
          <w:rFonts w:ascii="Arial" w:hAnsi="Arial" w:cs="Arial"/>
        </w:rPr>
        <w:t>in caso di assenza del dato invernale</w:t>
      </w:r>
      <w:r>
        <w:rPr>
          <w:rFonts w:ascii="Arial" w:hAnsi="Arial" w:cs="Arial"/>
        </w:rPr>
        <w:t>,</w:t>
      </w:r>
      <w:r w:rsidRPr="00B71E00">
        <w:rPr>
          <w:rFonts w:ascii="Arial" w:hAnsi="Arial" w:cs="Arial"/>
        </w:rPr>
        <w:t xml:space="preserve"> </w:t>
      </w:r>
      <w:r w:rsidR="002D2624" w:rsidRPr="00B71E00">
        <w:rPr>
          <w:rFonts w:ascii="Arial" w:hAnsi="Arial" w:cs="Arial"/>
        </w:rPr>
        <w:t>a fine autunno</w:t>
      </w:r>
      <w:r>
        <w:rPr>
          <w:rFonts w:ascii="Arial" w:hAnsi="Arial" w:cs="Arial"/>
        </w:rPr>
        <w:t>,</w:t>
      </w:r>
      <w:r w:rsidR="00B71E00" w:rsidRPr="00B71E00">
        <w:rPr>
          <w:rFonts w:ascii="Arial" w:hAnsi="Arial" w:cs="Arial"/>
        </w:rPr>
        <w:t xml:space="preserve"> </w:t>
      </w:r>
    </w:p>
    <w:p w:rsidR="00522427" w:rsidRPr="00B71E00" w:rsidRDefault="00BB48E3" w:rsidP="002F0CB2">
      <w:pPr>
        <w:pStyle w:val="Paragrafoelenco"/>
        <w:numPr>
          <w:ilvl w:val="0"/>
          <w:numId w:val="1"/>
        </w:numPr>
        <w:spacing w:after="0" w:line="240" w:lineRule="auto"/>
        <w:jc w:val="both"/>
        <w:rPr>
          <w:rFonts w:ascii="Arial" w:hAnsi="Arial" w:cs="Arial"/>
        </w:rPr>
      </w:pPr>
      <w:proofErr w:type="gramStart"/>
      <w:r>
        <w:rPr>
          <w:rFonts w:ascii="Arial" w:hAnsi="Arial" w:cs="Arial"/>
        </w:rPr>
        <w:t>in</w:t>
      </w:r>
      <w:proofErr w:type="gramEnd"/>
      <w:r w:rsidR="00B71E00" w:rsidRPr="00B71E00">
        <w:rPr>
          <w:rFonts w:ascii="Arial" w:hAnsi="Arial" w:cs="Arial"/>
        </w:rPr>
        <w:t xml:space="preserve"> </w:t>
      </w:r>
      <w:r w:rsidR="00B71E00">
        <w:rPr>
          <w:rFonts w:ascii="Arial" w:hAnsi="Arial" w:cs="Arial"/>
        </w:rPr>
        <w:t>2</w:t>
      </w:r>
      <w:r w:rsidR="00B71E00" w:rsidRPr="00B71E00">
        <w:rPr>
          <w:rFonts w:ascii="Arial" w:hAnsi="Arial" w:cs="Arial"/>
        </w:rPr>
        <w:t xml:space="preserve"> corpi idrici </w:t>
      </w:r>
      <w:r>
        <w:rPr>
          <w:rFonts w:ascii="Arial" w:hAnsi="Arial" w:cs="Arial"/>
        </w:rPr>
        <w:t>(Toscana),</w:t>
      </w:r>
      <w:r w:rsidR="00B71E00">
        <w:rPr>
          <w:rFonts w:ascii="Arial" w:hAnsi="Arial" w:cs="Arial"/>
        </w:rPr>
        <w:t xml:space="preserve"> </w:t>
      </w:r>
      <w:r w:rsidR="00B71E00" w:rsidRPr="00B71E00">
        <w:rPr>
          <w:rFonts w:ascii="Arial" w:hAnsi="Arial" w:cs="Arial"/>
        </w:rPr>
        <w:t xml:space="preserve">in </w:t>
      </w:r>
      <w:r w:rsidR="00B71E00">
        <w:rPr>
          <w:rFonts w:ascii="Arial" w:hAnsi="Arial" w:cs="Arial"/>
        </w:rPr>
        <w:t>mancanza</w:t>
      </w:r>
      <w:r w:rsidR="00B71E00" w:rsidRPr="00B71E00">
        <w:rPr>
          <w:rFonts w:ascii="Arial" w:hAnsi="Arial" w:cs="Arial"/>
        </w:rPr>
        <w:t xml:space="preserve"> del dato invernale</w:t>
      </w:r>
      <w:r w:rsidR="00B71E00">
        <w:rPr>
          <w:rFonts w:ascii="Arial" w:hAnsi="Arial" w:cs="Arial"/>
        </w:rPr>
        <w:t>,</w:t>
      </w:r>
      <w:r w:rsidR="00B71E00" w:rsidRPr="00B71E00">
        <w:rPr>
          <w:rFonts w:ascii="Arial" w:hAnsi="Arial" w:cs="Arial"/>
        </w:rPr>
        <w:t xml:space="preserve"> si procede con una media dei dati disponibili raccolti nell’anno</w:t>
      </w:r>
      <w:r w:rsidR="00864707">
        <w:rPr>
          <w:rFonts w:ascii="Arial" w:hAnsi="Arial" w:cs="Arial"/>
        </w:rPr>
        <w:t>.</w:t>
      </w:r>
    </w:p>
    <w:p w:rsidR="00A7675B" w:rsidRDefault="009B35B3" w:rsidP="002F0CB2">
      <w:pPr>
        <w:spacing w:after="0" w:line="240" w:lineRule="auto"/>
        <w:jc w:val="both"/>
        <w:rPr>
          <w:rFonts w:ascii="Arial" w:hAnsi="Arial" w:cs="Arial"/>
        </w:rPr>
      </w:pPr>
      <w:r>
        <w:rPr>
          <w:rFonts w:ascii="Arial" w:hAnsi="Arial" w:cs="Arial"/>
        </w:rPr>
        <w:t xml:space="preserve">Relativamente al </w:t>
      </w:r>
      <w:r w:rsidRPr="009B35B3">
        <w:rPr>
          <w:rFonts w:ascii="Arial" w:hAnsi="Arial" w:cs="Arial"/>
        </w:rPr>
        <w:t>periodo di stratificazione</w:t>
      </w:r>
      <w:r w:rsidR="00F722E2">
        <w:rPr>
          <w:rFonts w:ascii="Arial" w:hAnsi="Arial" w:cs="Arial"/>
        </w:rPr>
        <w:t>, invece,</w:t>
      </w:r>
      <w:r w:rsidR="00A7675B">
        <w:rPr>
          <w:rFonts w:ascii="Arial" w:hAnsi="Arial" w:cs="Arial"/>
        </w:rPr>
        <w:t xml:space="preserve"> </w:t>
      </w:r>
      <w:r w:rsidR="000B5A9A">
        <w:rPr>
          <w:rFonts w:ascii="Arial" w:hAnsi="Arial" w:cs="Arial"/>
        </w:rPr>
        <w:t>n</w:t>
      </w:r>
      <w:r w:rsidR="00A7675B" w:rsidRPr="00A7675B">
        <w:rPr>
          <w:rFonts w:ascii="Arial" w:hAnsi="Arial" w:cs="Arial"/>
        </w:rPr>
        <w:t xml:space="preserve">ella quasi totalità dei casi viene considerato il valore </w:t>
      </w:r>
      <w:r w:rsidR="009947AE">
        <w:rPr>
          <w:rFonts w:ascii="Arial" w:hAnsi="Arial" w:cs="Arial"/>
        </w:rPr>
        <w:t xml:space="preserve">di saturazione corrispondente alla </w:t>
      </w:r>
      <w:r w:rsidR="00A7675B" w:rsidRPr="00A7675B">
        <w:rPr>
          <w:rFonts w:ascii="Arial" w:hAnsi="Arial" w:cs="Arial"/>
        </w:rPr>
        <w:t>minim</w:t>
      </w:r>
      <w:r w:rsidR="000B5A9A">
        <w:rPr>
          <w:rFonts w:ascii="Arial" w:hAnsi="Arial" w:cs="Arial"/>
        </w:rPr>
        <w:t xml:space="preserve">a concentrazione di ossigeno disciolto </w:t>
      </w:r>
      <w:proofErr w:type="spellStart"/>
      <w:r w:rsidR="00A7675B" w:rsidRPr="00A7675B">
        <w:rPr>
          <w:rFonts w:ascii="Arial" w:hAnsi="Arial" w:cs="Arial"/>
        </w:rPr>
        <w:t>ipolimnico</w:t>
      </w:r>
      <w:proofErr w:type="spellEnd"/>
      <w:r w:rsidR="00A7675B">
        <w:rPr>
          <w:rFonts w:ascii="Arial" w:hAnsi="Arial" w:cs="Arial"/>
        </w:rPr>
        <w:t>, per lo più</w:t>
      </w:r>
      <w:r w:rsidR="00A7675B" w:rsidRPr="00A7675B">
        <w:rPr>
          <w:rFonts w:ascii="Arial" w:hAnsi="Arial" w:cs="Arial"/>
        </w:rPr>
        <w:t xml:space="preserve"> registrato nei mesi estivi (luglio-settembre)</w:t>
      </w:r>
      <w:r w:rsidR="000B5A9A">
        <w:rPr>
          <w:rFonts w:ascii="Arial" w:hAnsi="Arial" w:cs="Arial"/>
        </w:rPr>
        <w:t>. I</w:t>
      </w:r>
      <w:r w:rsidR="00A7675B">
        <w:rPr>
          <w:rFonts w:ascii="Arial" w:hAnsi="Arial" w:cs="Arial"/>
        </w:rPr>
        <w:t>n un</w:t>
      </w:r>
      <w:r w:rsidR="000B5A9A">
        <w:rPr>
          <w:rFonts w:ascii="Arial" w:hAnsi="Arial" w:cs="Arial"/>
        </w:rPr>
        <w:t xml:space="preserve"> solo</w:t>
      </w:r>
      <w:r w:rsidR="00A7675B">
        <w:rPr>
          <w:rFonts w:ascii="Arial" w:hAnsi="Arial" w:cs="Arial"/>
        </w:rPr>
        <w:t xml:space="preserve"> caso (Toscana) </w:t>
      </w:r>
      <w:r w:rsidR="00EB3CC3">
        <w:rPr>
          <w:rFonts w:ascii="Arial" w:hAnsi="Arial" w:cs="Arial"/>
        </w:rPr>
        <w:t>viene calcolato il valore medio dell’ossigeno a saturazione in superficie.</w:t>
      </w:r>
    </w:p>
    <w:p w:rsidR="00F722E2" w:rsidRDefault="00F722E2" w:rsidP="002F0CB2">
      <w:pPr>
        <w:spacing w:after="0" w:line="240" w:lineRule="auto"/>
        <w:jc w:val="both"/>
        <w:rPr>
          <w:rFonts w:ascii="Arial" w:hAnsi="Arial" w:cs="Arial"/>
        </w:rPr>
      </w:pPr>
    </w:p>
    <w:p w:rsidR="00EB3CC3" w:rsidRDefault="00C124E7" w:rsidP="002F0CB2">
      <w:pPr>
        <w:spacing w:after="0" w:line="240" w:lineRule="auto"/>
        <w:jc w:val="both"/>
        <w:rPr>
          <w:rFonts w:ascii="Arial" w:hAnsi="Arial" w:cs="Arial"/>
        </w:rPr>
      </w:pPr>
      <w:r>
        <w:rPr>
          <w:rFonts w:ascii="Arial" w:hAnsi="Arial" w:cs="Arial"/>
        </w:rPr>
        <w:t xml:space="preserve">In base alle risposte pervenute, la maggior parte dei corpi idrici monitorati (11 su 18) risulta classificata con giudizio LTLeco sufficiente, mentre </w:t>
      </w:r>
      <w:r w:rsidR="00975640">
        <w:rPr>
          <w:rFonts w:ascii="Arial" w:hAnsi="Arial" w:cs="Arial"/>
        </w:rPr>
        <w:t>7</w:t>
      </w:r>
      <w:r w:rsidR="00F3657E">
        <w:rPr>
          <w:rFonts w:ascii="Arial" w:hAnsi="Arial" w:cs="Arial"/>
        </w:rPr>
        <w:t xml:space="preserve"> </w:t>
      </w:r>
      <w:r>
        <w:rPr>
          <w:rFonts w:ascii="Arial" w:hAnsi="Arial" w:cs="Arial"/>
        </w:rPr>
        <w:t xml:space="preserve">corpi idrici </w:t>
      </w:r>
      <w:r w:rsidR="00F3657E">
        <w:rPr>
          <w:rFonts w:ascii="Arial" w:hAnsi="Arial" w:cs="Arial"/>
        </w:rPr>
        <w:t>risultano classificati con giudizio LTLeco buono.</w:t>
      </w:r>
    </w:p>
    <w:p w:rsidR="00C124E7" w:rsidRDefault="00C124E7" w:rsidP="002F0CB2">
      <w:pPr>
        <w:spacing w:after="0" w:line="240" w:lineRule="auto"/>
        <w:jc w:val="center"/>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6315B" w:rsidTr="00B827A7">
        <w:tc>
          <w:tcPr>
            <w:tcW w:w="4814" w:type="dxa"/>
            <w:vAlign w:val="center"/>
          </w:tcPr>
          <w:p w:rsidR="0046315B" w:rsidRDefault="00A14F58" w:rsidP="00A14F58">
            <w:pPr>
              <w:jc w:val="center"/>
              <w:rPr>
                <w:rFonts w:ascii="Arial" w:hAnsi="Arial" w:cs="Arial"/>
              </w:rPr>
            </w:pPr>
            <w:r>
              <w:rPr>
                <w:rFonts w:ascii="Arial" w:hAnsi="Arial" w:cs="Arial"/>
                <w:noProof/>
                <w:lang w:eastAsia="it-IT"/>
              </w:rPr>
              <w:drawing>
                <wp:inline distT="0" distB="0" distL="0" distR="0" wp14:anchorId="40EA0321">
                  <wp:extent cx="2832537" cy="1667328"/>
                  <wp:effectExtent l="0" t="0" r="635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3660" cy="1667989"/>
                          </a:xfrm>
                          <a:prstGeom prst="rect">
                            <a:avLst/>
                          </a:prstGeom>
                          <a:noFill/>
                        </pic:spPr>
                      </pic:pic>
                    </a:graphicData>
                  </a:graphic>
                </wp:inline>
              </w:drawing>
            </w:r>
          </w:p>
        </w:tc>
        <w:tc>
          <w:tcPr>
            <w:tcW w:w="4814" w:type="dxa"/>
            <w:vAlign w:val="center"/>
          </w:tcPr>
          <w:tbl>
            <w:tblPr>
              <w:tblStyle w:val="Grigliatabella"/>
              <w:tblW w:w="0" w:type="auto"/>
              <w:tblLook w:val="04A0" w:firstRow="1" w:lastRow="0" w:firstColumn="1" w:lastColumn="0" w:noHBand="0" w:noVBand="1"/>
            </w:tblPr>
            <w:tblGrid>
              <w:gridCol w:w="1877"/>
              <w:gridCol w:w="1355"/>
              <w:gridCol w:w="1356"/>
            </w:tblGrid>
            <w:tr w:rsidR="00A14F58" w:rsidRPr="00504F24" w:rsidTr="00B827A7">
              <w:tc>
                <w:tcPr>
                  <w:tcW w:w="1877" w:type="dxa"/>
                  <w:vAlign w:val="center"/>
                </w:tcPr>
                <w:p w:rsidR="00A14F58" w:rsidRPr="00A14F58" w:rsidRDefault="00A14F58" w:rsidP="00A14F58">
                  <w:pPr>
                    <w:jc w:val="center"/>
                    <w:rPr>
                      <w:rFonts w:ascii="Arial" w:hAnsi="Arial" w:cs="Arial"/>
                      <w:b/>
                      <w:sz w:val="16"/>
                      <w:szCs w:val="16"/>
                    </w:rPr>
                  </w:pPr>
                  <w:r w:rsidRPr="00A14F58">
                    <w:rPr>
                      <w:rFonts w:ascii="Arial" w:hAnsi="Arial" w:cs="Arial"/>
                      <w:b/>
                      <w:sz w:val="16"/>
                      <w:szCs w:val="16"/>
                    </w:rPr>
                    <w:t>Regione</w:t>
                  </w:r>
                </w:p>
              </w:tc>
              <w:tc>
                <w:tcPr>
                  <w:tcW w:w="1355" w:type="dxa"/>
                  <w:vAlign w:val="center"/>
                </w:tcPr>
                <w:p w:rsidR="00B827A7" w:rsidRDefault="00A14F58" w:rsidP="00A14F58">
                  <w:pPr>
                    <w:jc w:val="center"/>
                    <w:rPr>
                      <w:rFonts w:ascii="Arial" w:hAnsi="Arial" w:cs="Arial"/>
                      <w:b/>
                      <w:sz w:val="16"/>
                      <w:szCs w:val="16"/>
                    </w:rPr>
                  </w:pPr>
                  <w:r w:rsidRPr="00A14F58">
                    <w:rPr>
                      <w:rFonts w:ascii="Arial" w:hAnsi="Arial" w:cs="Arial"/>
                      <w:b/>
                      <w:sz w:val="16"/>
                      <w:szCs w:val="16"/>
                    </w:rPr>
                    <w:t>C</w:t>
                  </w:r>
                  <w:r w:rsidR="00B827A7">
                    <w:rPr>
                      <w:rFonts w:ascii="Arial" w:hAnsi="Arial" w:cs="Arial"/>
                      <w:b/>
                      <w:sz w:val="16"/>
                      <w:szCs w:val="16"/>
                    </w:rPr>
                    <w:t>orpi idrici con giudizio LTLeco</w:t>
                  </w:r>
                </w:p>
                <w:p w:rsidR="00A14F58" w:rsidRDefault="00D96C92" w:rsidP="00A14F58">
                  <w:pPr>
                    <w:jc w:val="center"/>
                    <w:rPr>
                      <w:rFonts w:ascii="Arial" w:hAnsi="Arial" w:cs="Arial"/>
                      <w:b/>
                      <w:sz w:val="16"/>
                      <w:szCs w:val="16"/>
                    </w:rPr>
                  </w:pPr>
                  <w:r w:rsidRPr="00A14F58">
                    <w:rPr>
                      <w:rFonts w:ascii="Arial" w:hAnsi="Arial" w:cs="Arial"/>
                      <w:b/>
                      <w:sz w:val="16"/>
                      <w:szCs w:val="16"/>
                    </w:rPr>
                    <w:t>B</w:t>
                  </w:r>
                  <w:r w:rsidR="00A14F58" w:rsidRPr="00A14F58">
                    <w:rPr>
                      <w:rFonts w:ascii="Arial" w:hAnsi="Arial" w:cs="Arial"/>
                      <w:b/>
                      <w:sz w:val="16"/>
                      <w:szCs w:val="16"/>
                    </w:rPr>
                    <w:t>uono</w:t>
                  </w:r>
                </w:p>
                <w:p w:rsidR="00D96C92" w:rsidRPr="00A14F58" w:rsidRDefault="00D96C92" w:rsidP="00A14F58">
                  <w:pPr>
                    <w:jc w:val="center"/>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n</w:t>
                  </w:r>
                  <w:proofErr w:type="gramEnd"/>
                  <w:r>
                    <w:rPr>
                      <w:rFonts w:ascii="Arial" w:hAnsi="Arial" w:cs="Arial"/>
                      <w:b/>
                      <w:sz w:val="16"/>
                      <w:szCs w:val="16"/>
                    </w:rPr>
                    <w:t>)</w:t>
                  </w:r>
                </w:p>
              </w:tc>
              <w:tc>
                <w:tcPr>
                  <w:tcW w:w="1356" w:type="dxa"/>
                  <w:vAlign w:val="center"/>
                </w:tcPr>
                <w:p w:rsidR="00A14F58" w:rsidRDefault="00A14F58" w:rsidP="00A14F58">
                  <w:pPr>
                    <w:jc w:val="center"/>
                    <w:rPr>
                      <w:rFonts w:ascii="Arial" w:hAnsi="Arial" w:cs="Arial"/>
                      <w:b/>
                      <w:sz w:val="16"/>
                      <w:szCs w:val="16"/>
                    </w:rPr>
                  </w:pPr>
                  <w:r w:rsidRPr="00A14F58">
                    <w:rPr>
                      <w:rFonts w:ascii="Arial" w:hAnsi="Arial" w:cs="Arial"/>
                      <w:b/>
                      <w:sz w:val="16"/>
                      <w:szCs w:val="16"/>
                    </w:rPr>
                    <w:t>Co</w:t>
                  </w:r>
                  <w:r w:rsidR="00D96C92">
                    <w:rPr>
                      <w:rFonts w:ascii="Arial" w:hAnsi="Arial" w:cs="Arial"/>
                      <w:b/>
                      <w:sz w:val="16"/>
                      <w:szCs w:val="16"/>
                    </w:rPr>
                    <w:t>rpi idrici con giudizio LTLeco S</w:t>
                  </w:r>
                  <w:r w:rsidRPr="00A14F58">
                    <w:rPr>
                      <w:rFonts w:ascii="Arial" w:hAnsi="Arial" w:cs="Arial"/>
                      <w:b/>
                      <w:sz w:val="16"/>
                      <w:szCs w:val="16"/>
                    </w:rPr>
                    <w:t>ufficiente</w:t>
                  </w:r>
                </w:p>
                <w:p w:rsidR="00D96C92" w:rsidRPr="00A14F58" w:rsidRDefault="00D96C92" w:rsidP="00A14F58">
                  <w:pPr>
                    <w:jc w:val="center"/>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n</w:t>
                  </w:r>
                  <w:proofErr w:type="gramEnd"/>
                  <w:r>
                    <w:rPr>
                      <w:rFonts w:ascii="Arial" w:hAnsi="Arial" w:cs="Arial"/>
                      <w:b/>
                      <w:sz w:val="16"/>
                      <w:szCs w:val="16"/>
                    </w:rPr>
                    <w:t>)</w:t>
                  </w:r>
                </w:p>
              </w:tc>
            </w:tr>
            <w:tr w:rsidR="00A14F58" w:rsidRPr="00504F24" w:rsidTr="00B827A7">
              <w:tc>
                <w:tcPr>
                  <w:tcW w:w="1877"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Friuli Venezia Giulia</w:t>
                  </w:r>
                </w:p>
              </w:tc>
              <w:tc>
                <w:tcPr>
                  <w:tcW w:w="1355"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2</w:t>
                  </w:r>
                </w:p>
              </w:tc>
              <w:tc>
                <w:tcPr>
                  <w:tcW w:w="1356"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w:t>
                  </w:r>
                </w:p>
              </w:tc>
            </w:tr>
            <w:tr w:rsidR="00A14F58" w:rsidRPr="00504F24" w:rsidTr="00B827A7">
              <w:tc>
                <w:tcPr>
                  <w:tcW w:w="1877"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Lazio</w:t>
                  </w:r>
                </w:p>
              </w:tc>
              <w:tc>
                <w:tcPr>
                  <w:tcW w:w="1355"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w:t>
                  </w:r>
                </w:p>
              </w:tc>
              <w:tc>
                <w:tcPr>
                  <w:tcW w:w="1356"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1</w:t>
                  </w:r>
                </w:p>
              </w:tc>
            </w:tr>
            <w:tr w:rsidR="00A14F58" w:rsidRPr="00504F24" w:rsidTr="00B827A7">
              <w:tc>
                <w:tcPr>
                  <w:tcW w:w="1877"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Lombardia</w:t>
                  </w:r>
                </w:p>
              </w:tc>
              <w:tc>
                <w:tcPr>
                  <w:tcW w:w="1355"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3</w:t>
                  </w:r>
                </w:p>
              </w:tc>
              <w:tc>
                <w:tcPr>
                  <w:tcW w:w="1356"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4</w:t>
                  </w:r>
                </w:p>
              </w:tc>
            </w:tr>
            <w:tr w:rsidR="00A14F58" w:rsidRPr="00504F24" w:rsidTr="00B827A7">
              <w:tc>
                <w:tcPr>
                  <w:tcW w:w="1877"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Sardegna</w:t>
                  </w:r>
                </w:p>
              </w:tc>
              <w:tc>
                <w:tcPr>
                  <w:tcW w:w="1355"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w:t>
                  </w:r>
                </w:p>
              </w:tc>
              <w:tc>
                <w:tcPr>
                  <w:tcW w:w="1356"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2</w:t>
                  </w:r>
                </w:p>
              </w:tc>
            </w:tr>
            <w:tr w:rsidR="00A14F58" w:rsidRPr="00504F24" w:rsidTr="00B827A7">
              <w:tc>
                <w:tcPr>
                  <w:tcW w:w="1877"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Toscana</w:t>
                  </w:r>
                </w:p>
              </w:tc>
              <w:tc>
                <w:tcPr>
                  <w:tcW w:w="1355"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1</w:t>
                  </w:r>
                </w:p>
              </w:tc>
              <w:tc>
                <w:tcPr>
                  <w:tcW w:w="1356"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1</w:t>
                  </w:r>
                </w:p>
              </w:tc>
            </w:tr>
            <w:tr w:rsidR="00A14F58" w:rsidRPr="00504F24" w:rsidTr="00B827A7">
              <w:tc>
                <w:tcPr>
                  <w:tcW w:w="1877"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Umbria</w:t>
                  </w:r>
                </w:p>
              </w:tc>
              <w:tc>
                <w:tcPr>
                  <w:tcW w:w="1355"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w:t>
                  </w:r>
                </w:p>
              </w:tc>
              <w:tc>
                <w:tcPr>
                  <w:tcW w:w="1356"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3</w:t>
                  </w:r>
                </w:p>
              </w:tc>
            </w:tr>
            <w:tr w:rsidR="00A14F58" w:rsidRPr="00504F24" w:rsidTr="00B827A7">
              <w:tc>
                <w:tcPr>
                  <w:tcW w:w="1877"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Veneto</w:t>
                  </w:r>
                </w:p>
              </w:tc>
              <w:tc>
                <w:tcPr>
                  <w:tcW w:w="1355"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1</w:t>
                  </w:r>
                </w:p>
              </w:tc>
              <w:tc>
                <w:tcPr>
                  <w:tcW w:w="1356" w:type="dxa"/>
                  <w:vAlign w:val="center"/>
                </w:tcPr>
                <w:p w:rsidR="00A14F58" w:rsidRPr="00504F24" w:rsidRDefault="00A14F58" w:rsidP="00B827A7">
                  <w:pPr>
                    <w:jc w:val="center"/>
                    <w:rPr>
                      <w:rFonts w:ascii="Arial" w:hAnsi="Arial" w:cs="Arial"/>
                      <w:sz w:val="16"/>
                      <w:szCs w:val="16"/>
                    </w:rPr>
                  </w:pPr>
                  <w:r w:rsidRPr="00504F24">
                    <w:rPr>
                      <w:rFonts w:ascii="Arial" w:hAnsi="Arial" w:cs="Arial"/>
                      <w:sz w:val="16"/>
                      <w:szCs w:val="16"/>
                    </w:rPr>
                    <w:t>-</w:t>
                  </w:r>
                </w:p>
              </w:tc>
            </w:tr>
            <w:tr w:rsidR="00D96C92" w:rsidRPr="00504F24" w:rsidTr="00B827A7">
              <w:tc>
                <w:tcPr>
                  <w:tcW w:w="1877" w:type="dxa"/>
                  <w:vAlign w:val="center"/>
                </w:tcPr>
                <w:p w:rsidR="00D96C92" w:rsidRPr="00D96C92" w:rsidRDefault="00D96C92" w:rsidP="00B827A7">
                  <w:pPr>
                    <w:jc w:val="center"/>
                    <w:rPr>
                      <w:rFonts w:ascii="Arial" w:hAnsi="Arial" w:cs="Arial"/>
                      <w:b/>
                      <w:sz w:val="16"/>
                      <w:szCs w:val="16"/>
                    </w:rPr>
                  </w:pPr>
                  <w:r w:rsidRPr="00D96C92">
                    <w:rPr>
                      <w:rFonts w:ascii="Arial" w:hAnsi="Arial" w:cs="Arial"/>
                      <w:b/>
                      <w:sz w:val="16"/>
                      <w:szCs w:val="16"/>
                    </w:rPr>
                    <w:t>Totale</w:t>
                  </w:r>
                </w:p>
              </w:tc>
              <w:tc>
                <w:tcPr>
                  <w:tcW w:w="1355" w:type="dxa"/>
                  <w:vAlign w:val="center"/>
                </w:tcPr>
                <w:p w:rsidR="00D96C92" w:rsidRPr="00D96C92" w:rsidRDefault="00D96C92" w:rsidP="00B827A7">
                  <w:pPr>
                    <w:jc w:val="center"/>
                    <w:rPr>
                      <w:rFonts w:ascii="Arial" w:hAnsi="Arial" w:cs="Arial"/>
                      <w:b/>
                      <w:sz w:val="16"/>
                      <w:szCs w:val="16"/>
                    </w:rPr>
                  </w:pPr>
                  <w:r w:rsidRPr="00D96C92">
                    <w:rPr>
                      <w:rFonts w:ascii="Arial" w:hAnsi="Arial" w:cs="Arial"/>
                      <w:b/>
                      <w:sz w:val="16"/>
                      <w:szCs w:val="16"/>
                    </w:rPr>
                    <w:t>7</w:t>
                  </w:r>
                </w:p>
              </w:tc>
              <w:tc>
                <w:tcPr>
                  <w:tcW w:w="1356" w:type="dxa"/>
                  <w:vAlign w:val="center"/>
                </w:tcPr>
                <w:p w:rsidR="00D96C92" w:rsidRPr="00D96C92" w:rsidRDefault="00D96C92" w:rsidP="00B827A7">
                  <w:pPr>
                    <w:jc w:val="center"/>
                    <w:rPr>
                      <w:rFonts w:ascii="Arial" w:hAnsi="Arial" w:cs="Arial"/>
                      <w:b/>
                      <w:sz w:val="16"/>
                      <w:szCs w:val="16"/>
                    </w:rPr>
                  </w:pPr>
                  <w:r w:rsidRPr="00D96C92">
                    <w:rPr>
                      <w:rFonts w:ascii="Arial" w:hAnsi="Arial" w:cs="Arial"/>
                      <w:b/>
                      <w:sz w:val="16"/>
                      <w:szCs w:val="16"/>
                    </w:rPr>
                    <w:t>11</w:t>
                  </w:r>
                </w:p>
              </w:tc>
            </w:tr>
          </w:tbl>
          <w:p w:rsidR="0046315B" w:rsidRDefault="0046315B" w:rsidP="00D96C92">
            <w:pPr>
              <w:keepNext/>
              <w:jc w:val="center"/>
              <w:rPr>
                <w:rFonts w:ascii="Arial" w:hAnsi="Arial" w:cs="Arial"/>
              </w:rPr>
            </w:pPr>
          </w:p>
        </w:tc>
      </w:tr>
    </w:tbl>
    <w:p w:rsidR="0046315B" w:rsidRPr="00D96C92" w:rsidRDefault="00D96C92" w:rsidP="00D96C92">
      <w:pPr>
        <w:pStyle w:val="Didascalia"/>
        <w:keepNext/>
        <w:spacing w:after="0"/>
        <w:jc w:val="both"/>
        <w:rPr>
          <w:rFonts w:ascii="Arial" w:hAnsi="Arial" w:cs="Arial"/>
          <w:i w:val="0"/>
          <w:color w:val="auto"/>
          <w:sz w:val="22"/>
          <w:szCs w:val="22"/>
        </w:rPr>
      </w:pPr>
      <w:r w:rsidRPr="00D96C92">
        <w:rPr>
          <w:rFonts w:ascii="Arial" w:hAnsi="Arial" w:cs="Arial"/>
          <w:i w:val="0"/>
          <w:color w:val="auto"/>
          <w:sz w:val="22"/>
          <w:szCs w:val="22"/>
        </w:rPr>
        <w:t xml:space="preserve">Fig. </w:t>
      </w:r>
      <w:r w:rsidRPr="00D96C92">
        <w:rPr>
          <w:rFonts w:ascii="Arial" w:hAnsi="Arial" w:cs="Arial"/>
          <w:i w:val="0"/>
          <w:color w:val="auto"/>
          <w:sz w:val="22"/>
          <w:szCs w:val="22"/>
        </w:rPr>
        <w:fldChar w:fldCharType="begin"/>
      </w:r>
      <w:r w:rsidRPr="00D96C92">
        <w:rPr>
          <w:rFonts w:ascii="Arial" w:hAnsi="Arial" w:cs="Arial"/>
          <w:i w:val="0"/>
          <w:color w:val="auto"/>
          <w:sz w:val="22"/>
          <w:szCs w:val="22"/>
        </w:rPr>
        <w:instrText xml:space="preserve"> SEQ Fig. \* ARABIC </w:instrText>
      </w:r>
      <w:r w:rsidRPr="00D96C92">
        <w:rPr>
          <w:rFonts w:ascii="Arial" w:hAnsi="Arial" w:cs="Arial"/>
          <w:i w:val="0"/>
          <w:color w:val="auto"/>
          <w:sz w:val="22"/>
          <w:szCs w:val="22"/>
        </w:rPr>
        <w:fldChar w:fldCharType="separate"/>
      </w:r>
      <w:r w:rsidR="00F4756F">
        <w:rPr>
          <w:rFonts w:ascii="Arial" w:hAnsi="Arial" w:cs="Arial"/>
          <w:i w:val="0"/>
          <w:noProof/>
          <w:color w:val="auto"/>
          <w:sz w:val="22"/>
          <w:szCs w:val="22"/>
        </w:rPr>
        <w:t>4</w:t>
      </w:r>
      <w:r w:rsidRPr="00D96C92">
        <w:rPr>
          <w:rFonts w:ascii="Arial" w:hAnsi="Arial" w:cs="Arial"/>
          <w:i w:val="0"/>
          <w:color w:val="auto"/>
          <w:sz w:val="22"/>
          <w:szCs w:val="22"/>
        </w:rPr>
        <w:fldChar w:fldCharType="end"/>
      </w:r>
      <w:r w:rsidRPr="00D96C92">
        <w:rPr>
          <w:rFonts w:ascii="Arial" w:hAnsi="Arial" w:cs="Arial"/>
          <w:i w:val="0"/>
          <w:color w:val="auto"/>
          <w:sz w:val="22"/>
          <w:szCs w:val="22"/>
        </w:rPr>
        <w:t xml:space="preserve"> </w:t>
      </w:r>
      <w:r>
        <w:rPr>
          <w:rFonts w:ascii="Arial" w:hAnsi="Arial" w:cs="Arial"/>
          <w:i w:val="0"/>
          <w:color w:val="auto"/>
          <w:sz w:val="22"/>
          <w:szCs w:val="22"/>
        </w:rPr>
        <w:t>–</w:t>
      </w:r>
      <w:r w:rsidRPr="00D96C92">
        <w:rPr>
          <w:rFonts w:ascii="Arial" w:hAnsi="Arial" w:cs="Arial"/>
          <w:i w:val="0"/>
          <w:color w:val="auto"/>
          <w:sz w:val="22"/>
          <w:szCs w:val="22"/>
        </w:rPr>
        <w:t xml:space="preserve"> </w:t>
      </w:r>
      <w:r>
        <w:rPr>
          <w:rFonts w:ascii="Arial" w:hAnsi="Arial" w:cs="Arial"/>
          <w:i w:val="0"/>
          <w:color w:val="auto"/>
          <w:sz w:val="22"/>
          <w:szCs w:val="22"/>
        </w:rPr>
        <w:t xml:space="preserve">Distribuzione dei giudizi LTLeco nei laghi e invasi </w:t>
      </w:r>
      <w:proofErr w:type="spellStart"/>
      <w:r>
        <w:rPr>
          <w:rFonts w:ascii="Arial" w:hAnsi="Arial" w:cs="Arial"/>
          <w:i w:val="0"/>
          <w:color w:val="auto"/>
          <w:sz w:val="22"/>
          <w:szCs w:val="22"/>
        </w:rPr>
        <w:t>polimittici</w:t>
      </w:r>
      <w:proofErr w:type="spellEnd"/>
      <w:r w:rsidR="00E87765">
        <w:rPr>
          <w:rFonts w:ascii="Arial" w:hAnsi="Arial" w:cs="Arial"/>
          <w:i w:val="0"/>
          <w:color w:val="auto"/>
          <w:sz w:val="22"/>
          <w:szCs w:val="22"/>
        </w:rPr>
        <w:t xml:space="preserve"> monitorati</w:t>
      </w:r>
    </w:p>
    <w:p w:rsidR="00D96C92" w:rsidRDefault="00D96C92" w:rsidP="002F0CB2">
      <w:pPr>
        <w:spacing w:after="0" w:line="240" w:lineRule="auto"/>
        <w:jc w:val="both"/>
        <w:rPr>
          <w:rFonts w:ascii="Arial" w:hAnsi="Arial" w:cs="Arial"/>
        </w:rPr>
      </w:pPr>
    </w:p>
    <w:p w:rsidR="00E87765" w:rsidRDefault="00E87765" w:rsidP="002F0CB2">
      <w:pPr>
        <w:spacing w:after="0" w:line="240" w:lineRule="auto"/>
        <w:jc w:val="both"/>
        <w:rPr>
          <w:rFonts w:ascii="Arial" w:hAnsi="Arial" w:cs="Arial"/>
        </w:rPr>
      </w:pPr>
      <w:r>
        <w:rPr>
          <w:rFonts w:ascii="Arial" w:hAnsi="Arial" w:cs="Arial"/>
        </w:rPr>
        <w:t xml:space="preserve">Come si riconosce dal grafico seguente, che riporta la distribuzione complessiva dei punteggi associati ai tre parametri </w:t>
      </w:r>
      <w:proofErr w:type="spellStart"/>
      <w:r>
        <w:rPr>
          <w:rFonts w:ascii="Arial" w:hAnsi="Arial" w:cs="Arial"/>
        </w:rPr>
        <w:t>macrodescrittori</w:t>
      </w:r>
      <w:proofErr w:type="spellEnd"/>
      <w:r>
        <w:rPr>
          <w:rFonts w:ascii="Arial" w:hAnsi="Arial" w:cs="Arial"/>
        </w:rPr>
        <w:t xml:space="preserve">, gli elementi più critici sono costituiti dalla trasparenza e dal fosforo totale, che presentano frequentemente punteggio pari a 3 e determinano il mancato raggiungimento dell’obiettivo di qualità nella maggior parte dei corpi idrici </w:t>
      </w:r>
      <w:r w:rsidR="007E3986">
        <w:rPr>
          <w:rFonts w:ascii="Arial" w:hAnsi="Arial" w:cs="Arial"/>
        </w:rPr>
        <w:t xml:space="preserve">classificati </w:t>
      </w:r>
      <w:r>
        <w:rPr>
          <w:rFonts w:ascii="Arial" w:hAnsi="Arial" w:cs="Arial"/>
        </w:rPr>
        <w:t>in stato sufficiente</w:t>
      </w:r>
      <w:r w:rsidR="007E3986">
        <w:rPr>
          <w:rFonts w:ascii="Arial" w:hAnsi="Arial" w:cs="Arial"/>
        </w:rPr>
        <w:t>.</w:t>
      </w:r>
    </w:p>
    <w:p w:rsidR="00B82175" w:rsidRDefault="00B82175" w:rsidP="002F0CB2">
      <w:pPr>
        <w:spacing w:after="0" w:line="240" w:lineRule="auto"/>
        <w:jc w:val="both"/>
        <w:rPr>
          <w:rFonts w:ascii="Arial" w:hAnsi="Arial" w:cs="Arial"/>
        </w:rPr>
      </w:pPr>
    </w:p>
    <w:p w:rsidR="00E87765" w:rsidRDefault="007F6F13" w:rsidP="00E87765">
      <w:pPr>
        <w:keepNext/>
        <w:spacing w:after="0" w:line="240" w:lineRule="auto"/>
        <w:jc w:val="center"/>
      </w:pPr>
      <w:r>
        <w:rPr>
          <w:rFonts w:ascii="Arial" w:hAnsi="Arial" w:cs="Arial"/>
          <w:noProof/>
          <w:lang w:eastAsia="it-IT"/>
        </w:rPr>
        <w:drawing>
          <wp:inline distT="0" distB="0" distL="0" distR="0" wp14:anchorId="56ACB6EA" wp14:editId="3AF2168F">
            <wp:extent cx="3993214" cy="2160000"/>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3214" cy="2160000"/>
                    </a:xfrm>
                    <a:prstGeom prst="rect">
                      <a:avLst/>
                    </a:prstGeom>
                    <a:noFill/>
                  </pic:spPr>
                </pic:pic>
              </a:graphicData>
            </a:graphic>
          </wp:inline>
        </w:drawing>
      </w:r>
    </w:p>
    <w:p w:rsidR="00B82175" w:rsidRPr="00E87765" w:rsidRDefault="00E87765" w:rsidP="00E87765">
      <w:pPr>
        <w:pStyle w:val="Didascalia"/>
        <w:keepNext/>
        <w:spacing w:after="0"/>
        <w:jc w:val="both"/>
        <w:rPr>
          <w:rFonts w:ascii="Arial" w:hAnsi="Arial" w:cs="Arial"/>
          <w:i w:val="0"/>
          <w:color w:val="auto"/>
          <w:sz w:val="22"/>
          <w:szCs w:val="22"/>
        </w:rPr>
      </w:pPr>
      <w:r w:rsidRPr="00E87765">
        <w:rPr>
          <w:rFonts w:ascii="Arial" w:hAnsi="Arial" w:cs="Arial"/>
          <w:i w:val="0"/>
          <w:color w:val="auto"/>
          <w:sz w:val="22"/>
          <w:szCs w:val="22"/>
        </w:rPr>
        <w:t xml:space="preserve">Fig. </w:t>
      </w:r>
      <w:r w:rsidRPr="00E87765">
        <w:rPr>
          <w:rFonts w:ascii="Arial" w:hAnsi="Arial" w:cs="Arial"/>
          <w:i w:val="0"/>
          <w:color w:val="auto"/>
          <w:sz w:val="22"/>
          <w:szCs w:val="22"/>
        </w:rPr>
        <w:fldChar w:fldCharType="begin"/>
      </w:r>
      <w:r w:rsidRPr="00E87765">
        <w:rPr>
          <w:rFonts w:ascii="Arial" w:hAnsi="Arial" w:cs="Arial"/>
          <w:i w:val="0"/>
          <w:color w:val="auto"/>
          <w:sz w:val="22"/>
          <w:szCs w:val="22"/>
        </w:rPr>
        <w:instrText xml:space="preserve"> SEQ Fig. \* ARABIC </w:instrText>
      </w:r>
      <w:r w:rsidRPr="00E87765">
        <w:rPr>
          <w:rFonts w:ascii="Arial" w:hAnsi="Arial" w:cs="Arial"/>
          <w:i w:val="0"/>
          <w:color w:val="auto"/>
          <w:sz w:val="22"/>
          <w:szCs w:val="22"/>
        </w:rPr>
        <w:fldChar w:fldCharType="separate"/>
      </w:r>
      <w:r w:rsidR="00F4756F">
        <w:rPr>
          <w:rFonts w:ascii="Arial" w:hAnsi="Arial" w:cs="Arial"/>
          <w:i w:val="0"/>
          <w:noProof/>
          <w:color w:val="auto"/>
          <w:sz w:val="22"/>
          <w:szCs w:val="22"/>
        </w:rPr>
        <w:t>5</w:t>
      </w:r>
      <w:r w:rsidRPr="00E87765">
        <w:rPr>
          <w:rFonts w:ascii="Arial" w:hAnsi="Arial" w:cs="Arial"/>
          <w:i w:val="0"/>
          <w:color w:val="auto"/>
          <w:sz w:val="22"/>
          <w:szCs w:val="22"/>
        </w:rPr>
        <w:fldChar w:fldCharType="end"/>
      </w:r>
      <w:r>
        <w:rPr>
          <w:rFonts w:ascii="Arial" w:hAnsi="Arial" w:cs="Arial"/>
          <w:i w:val="0"/>
          <w:color w:val="auto"/>
          <w:sz w:val="22"/>
          <w:szCs w:val="22"/>
        </w:rPr>
        <w:t xml:space="preserve"> – Distribuzione dei punteggi associati ai parametri </w:t>
      </w:r>
      <w:proofErr w:type="spellStart"/>
      <w:r>
        <w:rPr>
          <w:rFonts w:ascii="Arial" w:hAnsi="Arial" w:cs="Arial"/>
          <w:i w:val="0"/>
          <w:color w:val="auto"/>
          <w:sz w:val="22"/>
          <w:szCs w:val="22"/>
        </w:rPr>
        <w:t>macrodescrittori</w:t>
      </w:r>
      <w:proofErr w:type="spellEnd"/>
      <w:r>
        <w:rPr>
          <w:rFonts w:ascii="Arial" w:hAnsi="Arial" w:cs="Arial"/>
          <w:i w:val="0"/>
          <w:color w:val="auto"/>
          <w:sz w:val="22"/>
          <w:szCs w:val="22"/>
        </w:rPr>
        <w:t xml:space="preserve"> nei laghi e invasi </w:t>
      </w:r>
      <w:proofErr w:type="spellStart"/>
      <w:r>
        <w:rPr>
          <w:rFonts w:ascii="Arial" w:hAnsi="Arial" w:cs="Arial"/>
          <w:i w:val="0"/>
          <w:color w:val="auto"/>
          <w:sz w:val="22"/>
          <w:szCs w:val="22"/>
        </w:rPr>
        <w:t>polimittici</w:t>
      </w:r>
      <w:proofErr w:type="spellEnd"/>
      <w:r>
        <w:rPr>
          <w:rFonts w:ascii="Arial" w:hAnsi="Arial" w:cs="Arial"/>
          <w:i w:val="0"/>
          <w:color w:val="auto"/>
          <w:sz w:val="22"/>
          <w:szCs w:val="22"/>
        </w:rPr>
        <w:t xml:space="preserve"> monitorati</w:t>
      </w:r>
    </w:p>
    <w:p w:rsidR="007F6F13" w:rsidRDefault="007F6F13" w:rsidP="007E3986">
      <w:pPr>
        <w:spacing w:after="0" w:line="240" w:lineRule="auto"/>
        <w:rPr>
          <w:rFonts w:ascii="Arial" w:hAnsi="Arial" w:cs="Arial"/>
        </w:rPr>
      </w:pPr>
    </w:p>
    <w:p w:rsidR="00BE06FC" w:rsidRDefault="00BE06FC" w:rsidP="00BE06FC">
      <w:pPr>
        <w:spacing w:after="0" w:line="240" w:lineRule="auto"/>
        <w:jc w:val="both"/>
        <w:rPr>
          <w:rFonts w:ascii="Arial" w:hAnsi="Arial" w:cs="Arial"/>
        </w:rPr>
      </w:pPr>
      <w:r>
        <w:rPr>
          <w:rFonts w:ascii="Arial" w:hAnsi="Arial" w:cs="Arial"/>
        </w:rPr>
        <w:t>Accanto all’analisi dei parametri macrodescrittori, nella quasi totalità dei corpi idrici monitorati viene effettuata la rilevazione di una o più comunità biologiche (per lo più macrofite e fitoplancton); fanno eccezione due corpi idrici (Toscana), il cui giudizio di stato ecologico è determinato sulla base dei soli para</w:t>
      </w:r>
      <w:r w:rsidR="007E3986">
        <w:rPr>
          <w:rFonts w:ascii="Arial" w:hAnsi="Arial" w:cs="Arial"/>
        </w:rPr>
        <w:t>metri chimici e chimico-fisici.</w:t>
      </w:r>
    </w:p>
    <w:p w:rsidR="00BE06FC" w:rsidRDefault="00BE06FC" w:rsidP="00BE06FC">
      <w:pPr>
        <w:spacing w:after="0" w:line="240" w:lineRule="auto"/>
        <w:jc w:val="both"/>
        <w:rPr>
          <w:rFonts w:ascii="Arial" w:hAnsi="Arial" w:cs="Arial"/>
        </w:rPr>
      </w:pPr>
    </w:p>
    <w:p w:rsidR="00F87E3B" w:rsidRDefault="00F87E3B" w:rsidP="00F87E3B">
      <w:pPr>
        <w:spacing w:after="0" w:line="240" w:lineRule="auto"/>
        <w:jc w:val="both"/>
        <w:rPr>
          <w:rFonts w:ascii="Arial" w:hAnsi="Arial" w:cs="Arial"/>
        </w:rPr>
      </w:pPr>
      <w:r>
        <w:rPr>
          <w:rFonts w:ascii="Arial" w:hAnsi="Arial" w:cs="Arial"/>
        </w:rPr>
        <w:t xml:space="preserve">In generale, </w:t>
      </w:r>
      <w:r w:rsidR="00C61D3A">
        <w:rPr>
          <w:rFonts w:ascii="Arial" w:hAnsi="Arial" w:cs="Arial"/>
        </w:rPr>
        <w:t xml:space="preserve">la qualità ecologica complessiva viene condizionata, nella maggior parte dei casi, dalla composizione e struttura delle comunità biotiche; </w:t>
      </w:r>
      <w:r>
        <w:rPr>
          <w:rFonts w:ascii="Arial" w:hAnsi="Arial" w:cs="Arial"/>
        </w:rPr>
        <w:t xml:space="preserve">solo raramente il giudizio LTLeco </w:t>
      </w:r>
      <w:r w:rsidR="00C61D3A">
        <w:rPr>
          <w:rFonts w:ascii="Arial" w:hAnsi="Arial" w:cs="Arial"/>
        </w:rPr>
        <w:t>determina (2 corpi idrici) o concorre a determinare (4 corpi idrici) i</w:t>
      </w:r>
      <w:r>
        <w:rPr>
          <w:rFonts w:ascii="Arial" w:hAnsi="Arial" w:cs="Arial"/>
        </w:rPr>
        <w:t>l mancato raggiungimento dell’obiettivo di qualità.</w:t>
      </w:r>
    </w:p>
    <w:p w:rsidR="00DE0937" w:rsidRDefault="00DE0937" w:rsidP="002F0CB2">
      <w:pPr>
        <w:spacing w:after="0" w:line="240" w:lineRule="auto"/>
        <w:jc w:val="both"/>
        <w:rPr>
          <w:rFonts w:ascii="Arial" w:hAnsi="Arial" w:cs="Arial"/>
        </w:rPr>
      </w:pPr>
    </w:p>
    <w:p w:rsidR="00C124E7" w:rsidRDefault="00C61D3A" w:rsidP="00C124E7">
      <w:pPr>
        <w:spacing w:after="0" w:line="240" w:lineRule="auto"/>
        <w:jc w:val="both"/>
        <w:rPr>
          <w:rFonts w:ascii="Arial" w:hAnsi="Arial" w:cs="Arial"/>
        </w:rPr>
      </w:pPr>
      <w:r>
        <w:rPr>
          <w:rFonts w:ascii="Arial" w:hAnsi="Arial" w:cs="Arial"/>
        </w:rPr>
        <w:t>N</w:t>
      </w:r>
      <w:r w:rsidR="00C124E7">
        <w:rPr>
          <w:rFonts w:ascii="Arial" w:hAnsi="Arial" w:cs="Arial"/>
        </w:rPr>
        <w:t>essun</w:t>
      </w:r>
      <w:r>
        <w:rPr>
          <w:rFonts w:ascii="Arial" w:hAnsi="Arial" w:cs="Arial"/>
        </w:rPr>
        <w:t>o dei corpi idrici classificati in stato sufficiente usufruisce delle</w:t>
      </w:r>
      <w:r w:rsidR="00C124E7">
        <w:rPr>
          <w:rFonts w:ascii="Arial" w:hAnsi="Arial" w:cs="Arial"/>
        </w:rPr>
        <w:t xml:space="preserve"> deroghe </w:t>
      </w:r>
      <w:r>
        <w:rPr>
          <w:rFonts w:ascii="Arial" w:hAnsi="Arial" w:cs="Arial"/>
        </w:rPr>
        <w:t>previste dal DM 260/2010 per il parametro trasparenza o</w:t>
      </w:r>
      <w:r w:rsidR="00C124E7">
        <w:rPr>
          <w:rFonts w:ascii="Arial" w:hAnsi="Arial" w:cs="Arial"/>
        </w:rPr>
        <w:t xml:space="preserve"> per </w:t>
      </w:r>
      <w:r>
        <w:rPr>
          <w:rFonts w:ascii="Arial" w:hAnsi="Arial" w:cs="Arial"/>
        </w:rPr>
        <w:t xml:space="preserve">gli </w:t>
      </w:r>
      <w:r w:rsidR="00C124E7">
        <w:rPr>
          <w:rFonts w:ascii="Arial" w:hAnsi="Arial" w:cs="Arial"/>
        </w:rPr>
        <w:t>altri parametri.</w:t>
      </w:r>
    </w:p>
    <w:p w:rsidR="00EA2294" w:rsidRDefault="00EA2294">
      <w:pPr>
        <w:rPr>
          <w:rFonts w:ascii="Arial" w:hAnsi="Arial" w:cs="Arial"/>
        </w:rPr>
      </w:pPr>
      <w:r>
        <w:rPr>
          <w:rFonts w:ascii="Arial" w:hAnsi="Arial" w:cs="Arial"/>
        </w:rPr>
        <w:br w:type="page"/>
      </w:r>
    </w:p>
    <w:p w:rsidR="00EA2294" w:rsidRDefault="00EA2294" w:rsidP="00EA2294">
      <w:pPr>
        <w:spacing w:after="0" w:line="240" w:lineRule="auto"/>
        <w:jc w:val="both"/>
        <w:rPr>
          <w:rFonts w:ascii="Arial" w:hAnsi="Arial" w:cs="Arial"/>
          <w:b/>
          <w:bCs/>
        </w:rPr>
      </w:pPr>
      <w:r>
        <w:rPr>
          <w:rFonts w:ascii="Arial" w:hAnsi="Arial" w:cs="Arial"/>
          <w:b/>
          <w:bCs/>
        </w:rPr>
        <w:t>2.3 Conclusioni e possibili sviluppi</w:t>
      </w:r>
    </w:p>
    <w:p w:rsidR="00D54648" w:rsidRDefault="00D54648" w:rsidP="00C61D3A">
      <w:pPr>
        <w:spacing w:after="0" w:line="240" w:lineRule="auto"/>
        <w:jc w:val="both"/>
        <w:rPr>
          <w:rFonts w:ascii="Arial" w:hAnsi="Arial" w:cs="Arial"/>
          <w:b/>
          <w:bCs/>
        </w:rPr>
      </w:pPr>
    </w:p>
    <w:p w:rsidR="005F1D2F" w:rsidRDefault="00D54648" w:rsidP="00C61D3A">
      <w:pPr>
        <w:spacing w:after="0" w:line="240" w:lineRule="auto"/>
        <w:jc w:val="both"/>
        <w:rPr>
          <w:rFonts w:ascii="Arial" w:hAnsi="Arial" w:cs="Arial"/>
        </w:rPr>
      </w:pPr>
      <w:r w:rsidRPr="00D54648">
        <w:rPr>
          <w:rFonts w:ascii="Arial" w:hAnsi="Arial" w:cs="Arial"/>
        </w:rPr>
        <w:t xml:space="preserve">In base a quanto emerso dal confronto </w:t>
      </w:r>
      <w:proofErr w:type="spellStart"/>
      <w:r w:rsidRPr="00D54648">
        <w:rPr>
          <w:rFonts w:ascii="Arial" w:hAnsi="Arial" w:cs="Arial"/>
        </w:rPr>
        <w:t>interagenziale</w:t>
      </w:r>
      <w:proofErr w:type="spellEnd"/>
      <w:r w:rsidRPr="00D54648">
        <w:rPr>
          <w:rFonts w:ascii="Arial" w:hAnsi="Arial" w:cs="Arial"/>
        </w:rPr>
        <w:t xml:space="preserve">, </w:t>
      </w:r>
      <w:r>
        <w:rPr>
          <w:rFonts w:ascii="Arial" w:hAnsi="Arial" w:cs="Arial"/>
        </w:rPr>
        <w:t xml:space="preserve">l’applicazione dell’indice LTLeco ai corpi idrici lacustri </w:t>
      </w:r>
      <w:proofErr w:type="spellStart"/>
      <w:r>
        <w:rPr>
          <w:rFonts w:ascii="Arial" w:hAnsi="Arial" w:cs="Arial"/>
        </w:rPr>
        <w:t>polimittici</w:t>
      </w:r>
      <w:proofErr w:type="spellEnd"/>
      <w:r w:rsidR="005F1D2F">
        <w:rPr>
          <w:rFonts w:ascii="Arial" w:hAnsi="Arial" w:cs="Arial"/>
        </w:rPr>
        <w:t>,</w:t>
      </w:r>
      <w:r w:rsidR="006F58D8" w:rsidRPr="006F58D8">
        <w:rPr>
          <w:rFonts w:ascii="Arial" w:hAnsi="Arial" w:cs="Arial"/>
        </w:rPr>
        <w:t xml:space="preserve"> </w:t>
      </w:r>
      <w:r w:rsidR="005F1D2F">
        <w:rPr>
          <w:rFonts w:ascii="Arial" w:hAnsi="Arial" w:cs="Arial"/>
        </w:rPr>
        <w:t xml:space="preserve">sia naturali che fortemente modificati, </w:t>
      </w:r>
      <w:r w:rsidR="006F58D8">
        <w:rPr>
          <w:rFonts w:ascii="Arial" w:hAnsi="Arial" w:cs="Arial"/>
        </w:rPr>
        <w:t>pr</w:t>
      </w:r>
      <w:r w:rsidR="005F1D2F">
        <w:rPr>
          <w:rFonts w:ascii="Arial" w:hAnsi="Arial" w:cs="Arial"/>
        </w:rPr>
        <w:t>esenti nel territorio nazionale</w:t>
      </w:r>
      <w:r>
        <w:rPr>
          <w:rFonts w:ascii="Arial" w:hAnsi="Arial" w:cs="Arial"/>
        </w:rPr>
        <w:t xml:space="preserve"> mostra alcuni limiti legati alla difficoltà di individuare i periodi di piena circolazione e stratificazione indispensabili per la valutazione dei livelli di fosforo totale e ossigeno </w:t>
      </w:r>
      <w:proofErr w:type="spellStart"/>
      <w:r>
        <w:rPr>
          <w:rFonts w:ascii="Arial" w:hAnsi="Arial" w:cs="Arial"/>
        </w:rPr>
        <w:t>ipolimnico</w:t>
      </w:r>
      <w:proofErr w:type="spellEnd"/>
      <w:r>
        <w:rPr>
          <w:rFonts w:ascii="Arial" w:hAnsi="Arial" w:cs="Arial"/>
        </w:rPr>
        <w:t>.</w:t>
      </w:r>
      <w:r w:rsidR="00593621">
        <w:rPr>
          <w:rFonts w:ascii="Arial" w:hAnsi="Arial" w:cs="Arial"/>
        </w:rPr>
        <w:t xml:space="preserve"> </w:t>
      </w:r>
    </w:p>
    <w:p w:rsidR="00D54648" w:rsidRPr="00D54648" w:rsidRDefault="00593621" w:rsidP="00C61D3A">
      <w:pPr>
        <w:spacing w:after="0" w:line="240" w:lineRule="auto"/>
        <w:jc w:val="both"/>
        <w:rPr>
          <w:rFonts w:ascii="Arial" w:hAnsi="Arial" w:cs="Arial"/>
        </w:rPr>
      </w:pPr>
      <w:r>
        <w:rPr>
          <w:rFonts w:ascii="Arial" w:hAnsi="Arial" w:cs="Arial"/>
        </w:rPr>
        <w:t xml:space="preserve">Negli specchi d’acqua caratterizzati da ridotte profondità, inoltre, le dinamiche lacustri condizionano anche il parametro trasparenza, che concorre alla classificazione della qualità chimico-fisica. </w:t>
      </w:r>
    </w:p>
    <w:p w:rsidR="00273D86" w:rsidRDefault="00273D86" w:rsidP="002F0CB2">
      <w:pPr>
        <w:spacing w:after="0" w:line="240" w:lineRule="auto"/>
        <w:jc w:val="both"/>
        <w:rPr>
          <w:rFonts w:ascii="Arial" w:hAnsi="Arial" w:cs="Arial"/>
        </w:rPr>
      </w:pPr>
    </w:p>
    <w:p w:rsidR="006937CB" w:rsidRDefault="00273D86" w:rsidP="006937CB">
      <w:pPr>
        <w:spacing w:after="0" w:line="240" w:lineRule="auto"/>
        <w:jc w:val="both"/>
        <w:rPr>
          <w:rFonts w:ascii="Arial" w:hAnsi="Arial" w:cs="Arial"/>
        </w:rPr>
      </w:pPr>
      <w:r>
        <w:rPr>
          <w:rFonts w:ascii="Arial" w:hAnsi="Arial" w:cs="Arial"/>
        </w:rPr>
        <w:t xml:space="preserve">Al fine di procedere </w:t>
      </w:r>
      <w:r w:rsidR="00513224">
        <w:rPr>
          <w:rFonts w:ascii="Arial" w:hAnsi="Arial" w:cs="Arial"/>
        </w:rPr>
        <w:t xml:space="preserve">ad una valutazione dei parametri macrodescrittori a sostegno dello stato ecologico, le diverse </w:t>
      </w:r>
      <w:r w:rsidR="006937CB">
        <w:rPr>
          <w:rFonts w:ascii="Arial" w:hAnsi="Arial" w:cs="Arial"/>
        </w:rPr>
        <w:t>A</w:t>
      </w:r>
      <w:r w:rsidR="00513224">
        <w:rPr>
          <w:rFonts w:ascii="Arial" w:hAnsi="Arial" w:cs="Arial"/>
        </w:rPr>
        <w:t xml:space="preserve">genzie hanno </w:t>
      </w:r>
      <w:r w:rsidR="004D212A">
        <w:rPr>
          <w:rFonts w:ascii="Arial" w:hAnsi="Arial" w:cs="Arial"/>
        </w:rPr>
        <w:t xml:space="preserve">comunque </w:t>
      </w:r>
      <w:r w:rsidR="00513224">
        <w:rPr>
          <w:rFonts w:ascii="Arial" w:hAnsi="Arial" w:cs="Arial"/>
        </w:rPr>
        <w:t>elaborato</w:t>
      </w:r>
      <w:r w:rsidR="006937CB">
        <w:rPr>
          <w:rFonts w:ascii="Arial" w:hAnsi="Arial" w:cs="Arial"/>
        </w:rPr>
        <w:t xml:space="preserve"> in questi anni i dati raccolti</w:t>
      </w:r>
      <w:r w:rsidR="00EA2294">
        <w:rPr>
          <w:rFonts w:ascii="Arial" w:hAnsi="Arial" w:cs="Arial"/>
        </w:rPr>
        <w:t>, effettuando,</w:t>
      </w:r>
      <w:r w:rsidR="006937CB">
        <w:rPr>
          <w:rFonts w:ascii="Arial" w:hAnsi="Arial" w:cs="Arial"/>
        </w:rPr>
        <w:t xml:space="preserve"> </w:t>
      </w:r>
      <w:r w:rsidR="00EA2294">
        <w:rPr>
          <w:rFonts w:ascii="Arial" w:hAnsi="Arial" w:cs="Arial"/>
        </w:rPr>
        <w:t xml:space="preserve">in merito ai processi stagionali di stratificazione, </w:t>
      </w:r>
      <w:r w:rsidR="006937CB">
        <w:rPr>
          <w:rFonts w:ascii="Arial" w:hAnsi="Arial" w:cs="Arial"/>
        </w:rPr>
        <w:t xml:space="preserve">considerazioni generali non prive di un certo margine di approssimazione.  </w:t>
      </w:r>
    </w:p>
    <w:p w:rsidR="006937CB" w:rsidRDefault="006937CB" w:rsidP="006937CB">
      <w:pPr>
        <w:spacing w:after="0" w:line="240" w:lineRule="auto"/>
        <w:jc w:val="both"/>
        <w:rPr>
          <w:rFonts w:ascii="Arial" w:hAnsi="Arial" w:cs="Arial"/>
        </w:rPr>
      </w:pPr>
    </w:p>
    <w:p w:rsidR="00D87D69" w:rsidRDefault="00C27FFC" w:rsidP="006937CB">
      <w:pPr>
        <w:spacing w:after="0" w:line="240" w:lineRule="auto"/>
        <w:jc w:val="both"/>
        <w:rPr>
          <w:rFonts w:ascii="Arial" w:hAnsi="Arial" w:cs="Arial"/>
        </w:rPr>
      </w:pPr>
      <w:r>
        <w:rPr>
          <w:rFonts w:ascii="Arial" w:hAnsi="Arial" w:cs="Arial"/>
        </w:rPr>
        <w:t>I</w:t>
      </w:r>
      <w:r w:rsidR="0031639A">
        <w:rPr>
          <w:rFonts w:ascii="Arial" w:hAnsi="Arial" w:cs="Arial"/>
        </w:rPr>
        <w:t xml:space="preserve">m ogni caso, i </w:t>
      </w:r>
      <w:r>
        <w:rPr>
          <w:rFonts w:ascii="Arial" w:hAnsi="Arial" w:cs="Arial"/>
        </w:rPr>
        <w:t xml:space="preserve">giudizi derivanti dall’applicazione dell’LTLeco, che </w:t>
      </w:r>
      <w:r w:rsidR="00722162">
        <w:rPr>
          <w:rFonts w:ascii="Arial" w:hAnsi="Arial" w:cs="Arial"/>
        </w:rPr>
        <w:t xml:space="preserve">solo raramente </w:t>
      </w:r>
      <w:r w:rsidR="00CD158D">
        <w:rPr>
          <w:rFonts w:ascii="Arial" w:hAnsi="Arial" w:cs="Arial"/>
        </w:rPr>
        <w:t xml:space="preserve">hanno </w:t>
      </w:r>
      <w:r w:rsidR="00722162">
        <w:rPr>
          <w:rFonts w:ascii="Arial" w:hAnsi="Arial" w:cs="Arial"/>
        </w:rPr>
        <w:t>condiziona</w:t>
      </w:r>
      <w:r w:rsidR="00CD158D">
        <w:rPr>
          <w:rFonts w:ascii="Arial" w:hAnsi="Arial" w:cs="Arial"/>
        </w:rPr>
        <w:t>t</w:t>
      </w:r>
      <w:r>
        <w:rPr>
          <w:rFonts w:ascii="Arial" w:hAnsi="Arial" w:cs="Arial"/>
        </w:rPr>
        <w:t>o</w:t>
      </w:r>
      <w:r w:rsidR="00722162">
        <w:rPr>
          <w:rFonts w:ascii="Arial" w:hAnsi="Arial" w:cs="Arial"/>
        </w:rPr>
        <w:t xml:space="preserve"> </w:t>
      </w:r>
      <w:r>
        <w:rPr>
          <w:rFonts w:ascii="Arial" w:hAnsi="Arial" w:cs="Arial"/>
        </w:rPr>
        <w:t>lo stato</w:t>
      </w:r>
      <w:r w:rsidR="00722162">
        <w:rPr>
          <w:rFonts w:ascii="Arial" w:hAnsi="Arial" w:cs="Arial"/>
        </w:rPr>
        <w:t xml:space="preserve"> ecologico complessivo</w:t>
      </w:r>
      <w:r>
        <w:rPr>
          <w:rFonts w:ascii="Arial" w:hAnsi="Arial" w:cs="Arial"/>
        </w:rPr>
        <w:t>, non son</w:t>
      </w:r>
      <w:r w:rsidR="00EA2294">
        <w:rPr>
          <w:rFonts w:ascii="Arial" w:hAnsi="Arial" w:cs="Arial"/>
        </w:rPr>
        <w:t>o stati mai oggetto di deroghe.</w:t>
      </w:r>
    </w:p>
    <w:p w:rsidR="00EF24E5" w:rsidRDefault="00EF24E5" w:rsidP="006937CB">
      <w:pPr>
        <w:spacing w:after="0" w:line="240" w:lineRule="auto"/>
        <w:jc w:val="both"/>
        <w:rPr>
          <w:rFonts w:ascii="Arial" w:hAnsi="Arial" w:cs="Arial"/>
        </w:rPr>
      </w:pPr>
    </w:p>
    <w:p w:rsidR="00722162" w:rsidRDefault="00C27FFC" w:rsidP="006937CB">
      <w:pPr>
        <w:spacing w:after="0" w:line="240" w:lineRule="auto"/>
        <w:jc w:val="both"/>
        <w:rPr>
          <w:rFonts w:ascii="Arial" w:hAnsi="Arial" w:cs="Arial"/>
        </w:rPr>
      </w:pPr>
      <w:r w:rsidRPr="0031639A">
        <w:rPr>
          <w:rFonts w:ascii="Arial" w:hAnsi="Arial" w:cs="Arial"/>
        </w:rPr>
        <w:t>Ciononostante, al di là dei risultati</w:t>
      </w:r>
      <w:r w:rsidR="00D87D69" w:rsidRPr="0031639A">
        <w:rPr>
          <w:rFonts w:ascii="Arial" w:hAnsi="Arial" w:cs="Arial"/>
        </w:rPr>
        <w:t xml:space="preserve"> ottenuti</w:t>
      </w:r>
      <w:r w:rsidRPr="0031639A">
        <w:rPr>
          <w:rFonts w:ascii="Arial" w:hAnsi="Arial" w:cs="Arial"/>
        </w:rPr>
        <w:t xml:space="preserve">, appare </w:t>
      </w:r>
      <w:r w:rsidR="0031639A" w:rsidRPr="0031639A">
        <w:rPr>
          <w:rFonts w:ascii="Arial" w:hAnsi="Arial" w:cs="Arial"/>
        </w:rPr>
        <w:t xml:space="preserve">comunque </w:t>
      </w:r>
      <w:r w:rsidRPr="0031639A">
        <w:rPr>
          <w:rFonts w:ascii="Arial" w:hAnsi="Arial" w:cs="Arial"/>
        </w:rPr>
        <w:t xml:space="preserve">auspicabile una revisione della metodologia di calcolo che tenga conto </w:t>
      </w:r>
      <w:r w:rsidR="00D87D69" w:rsidRPr="0031639A">
        <w:rPr>
          <w:rFonts w:ascii="Arial" w:hAnsi="Arial" w:cs="Arial"/>
        </w:rPr>
        <w:t xml:space="preserve">più specificatamente </w:t>
      </w:r>
      <w:r w:rsidRPr="0031639A">
        <w:rPr>
          <w:rFonts w:ascii="Arial" w:hAnsi="Arial" w:cs="Arial"/>
        </w:rPr>
        <w:t>delle peculiarità d</w:t>
      </w:r>
      <w:r w:rsidR="00F20895" w:rsidRPr="0031639A">
        <w:rPr>
          <w:rFonts w:ascii="Arial" w:hAnsi="Arial" w:cs="Arial"/>
        </w:rPr>
        <w:t>e</w:t>
      </w:r>
      <w:r w:rsidRPr="0031639A">
        <w:rPr>
          <w:rFonts w:ascii="Arial" w:hAnsi="Arial" w:cs="Arial"/>
        </w:rPr>
        <w:t xml:space="preserve">i laghi e invasi </w:t>
      </w:r>
      <w:proofErr w:type="spellStart"/>
      <w:r w:rsidR="00F20895" w:rsidRPr="0031639A">
        <w:rPr>
          <w:rFonts w:ascii="Arial" w:hAnsi="Arial" w:cs="Arial"/>
        </w:rPr>
        <w:t>polimittici</w:t>
      </w:r>
      <w:proofErr w:type="spellEnd"/>
      <w:r w:rsidR="0031639A" w:rsidRPr="0031639A">
        <w:rPr>
          <w:rFonts w:ascii="Arial" w:hAnsi="Arial" w:cs="Arial"/>
        </w:rPr>
        <w:t xml:space="preserve"> e dell’assenza di </w:t>
      </w:r>
      <w:r w:rsidR="00A56711" w:rsidRPr="0031639A">
        <w:rPr>
          <w:rFonts w:ascii="Arial" w:hAnsi="Arial" w:cs="Arial"/>
        </w:rPr>
        <w:t>fenomeni di</w:t>
      </w:r>
      <w:r w:rsidR="00F20895" w:rsidRPr="0031639A">
        <w:rPr>
          <w:rFonts w:ascii="Arial" w:hAnsi="Arial" w:cs="Arial"/>
        </w:rPr>
        <w:t xml:space="preserve"> </w:t>
      </w:r>
      <w:r w:rsidR="0031639A" w:rsidRPr="0031639A">
        <w:rPr>
          <w:rFonts w:ascii="Arial" w:hAnsi="Arial" w:cs="Arial"/>
        </w:rPr>
        <w:t>str</w:t>
      </w:r>
      <w:r w:rsidRPr="0031639A">
        <w:rPr>
          <w:rFonts w:ascii="Arial" w:hAnsi="Arial" w:cs="Arial"/>
        </w:rPr>
        <w:t>atificazione termica.</w:t>
      </w:r>
    </w:p>
    <w:p w:rsidR="00A56711" w:rsidRDefault="00A56711" w:rsidP="006937CB">
      <w:pPr>
        <w:spacing w:after="0" w:line="240" w:lineRule="auto"/>
        <w:jc w:val="both"/>
        <w:rPr>
          <w:rFonts w:ascii="Arial" w:hAnsi="Arial" w:cs="Arial"/>
        </w:rPr>
      </w:pPr>
    </w:p>
    <w:p w:rsidR="00EF24E5" w:rsidRDefault="00C27FFC" w:rsidP="006937CB">
      <w:pPr>
        <w:spacing w:after="0" w:line="240" w:lineRule="auto"/>
        <w:jc w:val="both"/>
        <w:rPr>
          <w:rFonts w:ascii="Arial" w:hAnsi="Arial" w:cs="Arial"/>
        </w:rPr>
      </w:pPr>
      <w:r>
        <w:rPr>
          <w:rFonts w:ascii="Arial" w:hAnsi="Arial" w:cs="Arial"/>
        </w:rPr>
        <w:t>Tale processo di revisione</w:t>
      </w:r>
      <w:r w:rsidR="00151E38">
        <w:rPr>
          <w:rFonts w:ascii="Arial" w:hAnsi="Arial" w:cs="Arial"/>
        </w:rPr>
        <w:t>, che dovrebbe vedere coinvolt</w:t>
      </w:r>
      <w:r w:rsidR="00EA2294">
        <w:rPr>
          <w:rFonts w:ascii="Arial" w:hAnsi="Arial" w:cs="Arial"/>
        </w:rPr>
        <w:t>i</w:t>
      </w:r>
      <w:r w:rsidR="00151E38">
        <w:rPr>
          <w:rFonts w:ascii="Arial" w:hAnsi="Arial" w:cs="Arial"/>
        </w:rPr>
        <w:t>, oltre alle Agenzie, anche gli esperti nazionali di settore,</w:t>
      </w:r>
      <w:bookmarkStart w:id="7" w:name="_GoBack"/>
      <w:bookmarkEnd w:id="7"/>
      <w:r w:rsidR="00151E38">
        <w:rPr>
          <w:rFonts w:ascii="Arial" w:hAnsi="Arial" w:cs="Arial"/>
        </w:rPr>
        <w:t xml:space="preserve"> </w:t>
      </w:r>
      <w:r>
        <w:rPr>
          <w:rFonts w:ascii="Arial" w:hAnsi="Arial" w:cs="Arial"/>
        </w:rPr>
        <w:t xml:space="preserve">potrebbe contribuire </w:t>
      </w:r>
      <w:r w:rsidR="00151E38">
        <w:rPr>
          <w:rFonts w:ascii="Arial" w:hAnsi="Arial" w:cs="Arial"/>
        </w:rPr>
        <w:t xml:space="preserve">in maniera significativa </w:t>
      </w:r>
      <w:r>
        <w:rPr>
          <w:rFonts w:ascii="Arial" w:hAnsi="Arial" w:cs="Arial"/>
        </w:rPr>
        <w:t xml:space="preserve">a migliorare l’affidabilità complessiva della classificazione ecologica dei corpi idrici lacustri, </w:t>
      </w:r>
      <w:r w:rsidR="00F66E80">
        <w:rPr>
          <w:rFonts w:ascii="Arial" w:hAnsi="Arial" w:cs="Arial"/>
        </w:rPr>
        <w:t xml:space="preserve">che, come emerso dal tavolo di lavoro e dagli altri </w:t>
      </w:r>
      <w:proofErr w:type="spellStart"/>
      <w:r w:rsidR="00F66E80">
        <w:rPr>
          <w:rFonts w:ascii="Arial" w:hAnsi="Arial" w:cs="Arial"/>
        </w:rPr>
        <w:t>GdL</w:t>
      </w:r>
      <w:proofErr w:type="spellEnd"/>
      <w:r w:rsidR="00EA2294">
        <w:rPr>
          <w:rFonts w:ascii="Arial" w:hAnsi="Arial" w:cs="Arial"/>
        </w:rPr>
        <w:t xml:space="preserve"> della </w:t>
      </w:r>
      <w:r w:rsidR="00431458">
        <w:rPr>
          <w:rFonts w:ascii="Arial" w:hAnsi="Arial" w:cs="Arial"/>
        </w:rPr>
        <w:t>R</w:t>
      </w:r>
      <w:r w:rsidR="00EA2294">
        <w:rPr>
          <w:rFonts w:ascii="Arial" w:hAnsi="Arial" w:cs="Arial"/>
        </w:rPr>
        <w:t>ete Tematica 09</w:t>
      </w:r>
      <w:r w:rsidR="00F66E80">
        <w:rPr>
          <w:rFonts w:ascii="Arial" w:hAnsi="Arial" w:cs="Arial"/>
        </w:rPr>
        <w:t xml:space="preserve">, ha presentato in questi anni </w:t>
      </w:r>
      <w:r w:rsidR="00EA2294">
        <w:rPr>
          <w:rFonts w:ascii="Arial" w:hAnsi="Arial" w:cs="Arial"/>
        </w:rPr>
        <w:t>diverse criticità.</w:t>
      </w:r>
    </w:p>
    <w:sectPr w:rsidR="00EF24E5">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38" w:rsidRDefault="00CA4C38" w:rsidP="00A56711">
      <w:pPr>
        <w:spacing w:after="0" w:line="240" w:lineRule="auto"/>
      </w:pPr>
      <w:r>
        <w:separator/>
      </w:r>
    </w:p>
  </w:endnote>
  <w:endnote w:type="continuationSeparator" w:id="0">
    <w:p w:rsidR="00CA4C38" w:rsidRDefault="00CA4C38" w:rsidP="00A5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959042"/>
      <w:docPartObj>
        <w:docPartGallery w:val="Page Numbers (Bottom of Page)"/>
        <w:docPartUnique/>
      </w:docPartObj>
    </w:sdtPr>
    <w:sdtEndPr>
      <w:rPr>
        <w:rFonts w:ascii="Arial" w:hAnsi="Arial" w:cs="Arial"/>
      </w:rPr>
    </w:sdtEndPr>
    <w:sdtContent>
      <w:p w:rsidR="00CA4C38" w:rsidRPr="00A56711" w:rsidRDefault="00CA4C38">
        <w:pPr>
          <w:pStyle w:val="Pidipagina"/>
          <w:jc w:val="center"/>
          <w:rPr>
            <w:rFonts w:ascii="Arial" w:hAnsi="Arial" w:cs="Arial"/>
          </w:rPr>
        </w:pPr>
        <w:r w:rsidRPr="00A56711">
          <w:rPr>
            <w:rFonts w:ascii="Arial" w:hAnsi="Arial" w:cs="Arial"/>
          </w:rPr>
          <w:fldChar w:fldCharType="begin"/>
        </w:r>
        <w:r w:rsidRPr="00A56711">
          <w:rPr>
            <w:rFonts w:ascii="Arial" w:hAnsi="Arial" w:cs="Arial"/>
          </w:rPr>
          <w:instrText>PAGE   \* MERGEFORMAT</w:instrText>
        </w:r>
        <w:r w:rsidRPr="00A56711">
          <w:rPr>
            <w:rFonts w:ascii="Arial" w:hAnsi="Arial" w:cs="Arial"/>
          </w:rPr>
          <w:fldChar w:fldCharType="separate"/>
        </w:r>
        <w:r w:rsidR="0031639A">
          <w:rPr>
            <w:rFonts w:ascii="Arial" w:hAnsi="Arial" w:cs="Arial"/>
            <w:noProof/>
          </w:rPr>
          <w:t>9</w:t>
        </w:r>
        <w:r w:rsidRPr="00A56711">
          <w:rPr>
            <w:rFonts w:ascii="Arial" w:hAnsi="Arial" w:cs="Arial"/>
          </w:rPr>
          <w:fldChar w:fldCharType="end"/>
        </w:r>
      </w:p>
    </w:sdtContent>
  </w:sdt>
  <w:p w:rsidR="00CA4C38" w:rsidRDefault="00CA4C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38" w:rsidRDefault="00CA4C38" w:rsidP="00A56711">
      <w:pPr>
        <w:spacing w:after="0" w:line="240" w:lineRule="auto"/>
      </w:pPr>
      <w:r>
        <w:separator/>
      </w:r>
    </w:p>
  </w:footnote>
  <w:footnote w:type="continuationSeparator" w:id="0">
    <w:p w:rsidR="00CA4C38" w:rsidRDefault="00CA4C38" w:rsidP="00A56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5CEA"/>
    <w:multiLevelType w:val="multilevel"/>
    <w:tmpl w:val="7D2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92E1E"/>
    <w:multiLevelType w:val="hybridMultilevel"/>
    <w:tmpl w:val="FB6AD066"/>
    <w:lvl w:ilvl="0" w:tplc="0D7834C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144142"/>
    <w:multiLevelType w:val="hybridMultilevel"/>
    <w:tmpl w:val="E678475E"/>
    <w:lvl w:ilvl="0" w:tplc="5B5C3E0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9508D6"/>
    <w:multiLevelType w:val="hybridMultilevel"/>
    <w:tmpl w:val="4AC0207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820BC1"/>
    <w:multiLevelType w:val="hybridMultilevel"/>
    <w:tmpl w:val="5C7690F4"/>
    <w:lvl w:ilvl="0" w:tplc="288A91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047213"/>
    <w:multiLevelType w:val="hybridMultilevel"/>
    <w:tmpl w:val="371C9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4C5205"/>
    <w:multiLevelType w:val="multilevel"/>
    <w:tmpl w:val="80E6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F938E6"/>
    <w:multiLevelType w:val="multilevel"/>
    <w:tmpl w:val="E0D4BD46"/>
    <w:lvl w:ilvl="0">
      <w:start w:val="1"/>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DA50955"/>
    <w:multiLevelType w:val="multilevel"/>
    <w:tmpl w:val="45D8BE4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FC150D0"/>
    <w:multiLevelType w:val="hybridMultilevel"/>
    <w:tmpl w:val="017E9AE6"/>
    <w:lvl w:ilvl="0" w:tplc="F5F6844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9"/>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2A"/>
    <w:rsid w:val="00004854"/>
    <w:rsid w:val="00024629"/>
    <w:rsid w:val="00024CA4"/>
    <w:rsid w:val="000263AF"/>
    <w:rsid w:val="00081A65"/>
    <w:rsid w:val="000977F7"/>
    <w:rsid w:val="000B07F0"/>
    <w:rsid w:val="000B4F59"/>
    <w:rsid w:val="000B5A9A"/>
    <w:rsid w:val="000E7BEE"/>
    <w:rsid w:val="0013182A"/>
    <w:rsid w:val="0013405B"/>
    <w:rsid w:val="001340EB"/>
    <w:rsid w:val="00147436"/>
    <w:rsid w:val="00151E38"/>
    <w:rsid w:val="00157CC5"/>
    <w:rsid w:val="0016409B"/>
    <w:rsid w:val="00172662"/>
    <w:rsid w:val="001731E3"/>
    <w:rsid w:val="0019273C"/>
    <w:rsid w:val="001A3E4E"/>
    <w:rsid w:val="001A5456"/>
    <w:rsid w:val="001D507D"/>
    <w:rsid w:val="0021592B"/>
    <w:rsid w:val="00222671"/>
    <w:rsid w:val="002273B6"/>
    <w:rsid w:val="00241440"/>
    <w:rsid w:val="00246F18"/>
    <w:rsid w:val="00254C37"/>
    <w:rsid w:val="002632D0"/>
    <w:rsid w:val="00267272"/>
    <w:rsid w:val="00273D86"/>
    <w:rsid w:val="002A0330"/>
    <w:rsid w:val="002A7023"/>
    <w:rsid w:val="002B6C6A"/>
    <w:rsid w:val="002C659F"/>
    <w:rsid w:val="002D2624"/>
    <w:rsid w:val="002F0CB2"/>
    <w:rsid w:val="002F6AF2"/>
    <w:rsid w:val="0031639A"/>
    <w:rsid w:val="00335895"/>
    <w:rsid w:val="0034259F"/>
    <w:rsid w:val="0038542C"/>
    <w:rsid w:val="00391014"/>
    <w:rsid w:val="003A566D"/>
    <w:rsid w:val="003B53E4"/>
    <w:rsid w:val="003D52D3"/>
    <w:rsid w:val="003E4743"/>
    <w:rsid w:val="003E68D2"/>
    <w:rsid w:val="00431458"/>
    <w:rsid w:val="004451B5"/>
    <w:rsid w:val="0046315B"/>
    <w:rsid w:val="00497367"/>
    <w:rsid w:val="004A633A"/>
    <w:rsid w:val="004B6729"/>
    <w:rsid w:val="004B6E60"/>
    <w:rsid w:val="004C4383"/>
    <w:rsid w:val="004D212A"/>
    <w:rsid w:val="004E3724"/>
    <w:rsid w:val="00504F24"/>
    <w:rsid w:val="00513224"/>
    <w:rsid w:val="005201B7"/>
    <w:rsid w:val="00521C98"/>
    <w:rsid w:val="00522427"/>
    <w:rsid w:val="00582726"/>
    <w:rsid w:val="00593621"/>
    <w:rsid w:val="00596E23"/>
    <w:rsid w:val="005C759C"/>
    <w:rsid w:val="005F1D2F"/>
    <w:rsid w:val="00600853"/>
    <w:rsid w:val="00611027"/>
    <w:rsid w:val="00632BA7"/>
    <w:rsid w:val="00637319"/>
    <w:rsid w:val="006937CB"/>
    <w:rsid w:val="006B2448"/>
    <w:rsid w:val="006C7137"/>
    <w:rsid w:val="006F58D8"/>
    <w:rsid w:val="006F59C4"/>
    <w:rsid w:val="007202E8"/>
    <w:rsid w:val="00722162"/>
    <w:rsid w:val="00790C61"/>
    <w:rsid w:val="0079131D"/>
    <w:rsid w:val="00793E9D"/>
    <w:rsid w:val="00793F24"/>
    <w:rsid w:val="007C2CA8"/>
    <w:rsid w:val="007C7FA6"/>
    <w:rsid w:val="007E0AE1"/>
    <w:rsid w:val="007E0B26"/>
    <w:rsid w:val="007E3986"/>
    <w:rsid w:val="007F1587"/>
    <w:rsid w:val="007F1B96"/>
    <w:rsid w:val="007F6F13"/>
    <w:rsid w:val="008047FA"/>
    <w:rsid w:val="00811A0D"/>
    <w:rsid w:val="008418E4"/>
    <w:rsid w:val="0085014B"/>
    <w:rsid w:val="00864707"/>
    <w:rsid w:val="008667F4"/>
    <w:rsid w:val="00866C63"/>
    <w:rsid w:val="00870D95"/>
    <w:rsid w:val="00874E9F"/>
    <w:rsid w:val="00876E5F"/>
    <w:rsid w:val="008836C8"/>
    <w:rsid w:val="00883E5A"/>
    <w:rsid w:val="00887B98"/>
    <w:rsid w:val="008900AA"/>
    <w:rsid w:val="008A3884"/>
    <w:rsid w:val="008A7A6E"/>
    <w:rsid w:val="008A7EDD"/>
    <w:rsid w:val="008D238A"/>
    <w:rsid w:val="0090422A"/>
    <w:rsid w:val="0091442C"/>
    <w:rsid w:val="009434C5"/>
    <w:rsid w:val="009452C0"/>
    <w:rsid w:val="00953432"/>
    <w:rsid w:val="00967B98"/>
    <w:rsid w:val="00970BA6"/>
    <w:rsid w:val="00971B1A"/>
    <w:rsid w:val="00971CBE"/>
    <w:rsid w:val="00975640"/>
    <w:rsid w:val="009947AE"/>
    <w:rsid w:val="009B35B3"/>
    <w:rsid w:val="009D6F00"/>
    <w:rsid w:val="009E6AD7"/>
    <w:rsid w:val="009F5269"/>
    <w:rsid w:val="00A01B07"/>
    <w:rsid w:val="00A14F58"/>
    <w:rsid w:val="00A37B84"/>
    <w:rsid w:val="00A42092"/>
    <w:rsid w:val="00A44318"/>
    <w:rsid w:val="00A45680"/>
    <w:rsid w:val="00A56711"/>
    <w:rsid w:val="00A74A84"/>
    <w:rsid w:val="00A7675B"/>
    <w:rsid w:val="00A776D0"/>
    <w:rsid w:val="00A803D6"/>
    <w:rsid w:val="00A94740"/>
    <w:rsid w:val="00AA4D84"/>
    <w:rsid w:val="00AC1114"/>
    <w:rsid w:val="00AE1257"/>
    <w:rsid w:val="00AF73E1"/>
    <w:rsid w:val="00B06DDB"/>
    <w:rsid w:val="00B105F9"/>
    <w:rsid w:val="00B119B2"/>
    <w:rsid w:val="00B11C62"/>
    <w:rsid w:val="00B252F3"/>
    <w:rsid w:val="00B565AB"/>
    <w:rsid w:val="00B652AE"/>
    <w:rsid w:val="00B71E00"/>
    <w:rsid w:val="00B752C6"/>
    <w:rsid w:val="00B7690D"/>
    <w:rsid w:val="00B82175"/>
    <w:rsid w:val="00B827A7"/>
    <w:rsid w:val="00B834B7"/>
    <w:rsid w:val="00B93606"/>
    <w:rsid w:val="00B959DC"/>
    <w:rsid w:val="00BA27E7"/>
    <w:rsid w:val="00BA2A30"/>
    <w:rsid w:val="00BB48E3"/>
    <w:rsid w:val="00BE06FC"/>
    <w:rsid w:val="00BF6E8A"/>
    <w:rsid w:val="00C124E7"/>
    <w:rsid w:val="00C27FFC"/>
    <w:rsid w:val="00C31BD7"/>
    <w:rsid w:val="00C34E2D"/>
    <w:rsid w:val="00C61D3A"/>
    <w:rsid w:val="00C76E0D"/>
    <w:rsid w:val="00C83383"/>
    <w:rsid w:val="00C95000"/>
    <w:rsid w:val="00CA4C38"/>
    <w:rsid w:val="00CD158D"/>
    <w:rsid w:val="00CD4B0B"/>
    <w:rsid w:val="00CE7AB0"/>
    <w:rsid w:val="00D3090A"/>
    <w:rsid w:val="00D52D68"/>
    <w:rsid w:val="00D54648"/>
    <w:rsid w:val="00D548C4"/>
    <w:rsid w:val="00D63788"/>
    <w:rsid w:val="00D87D69"/>
    <w:rsid w:val="00D9204A"/>
    <w:rsid w:val="00D95D27"/>
    <w:rsid w:val="00D96C92"/>
    <w:rsid w:val="00DA2B26"/>
    <w:rsid w:val="00DA7596"/>
    <w:rsid w:val="00DB3F50"/>
    <w:rsid w:val="00DC0FB7"/>
    <w:rsid w:val="00DC15F8"/>
    <w:rsid w:val="00DE0937"/>
    <w:rsid w:val="00DE6457"/>
    <w:rsid w:val="00E005E8"/>
    <w:rsid w:val="00E42323"/>
    <w:rsid w:val="00E539C5"/>
    <w:rsid w:val="00E641BB"/>
    <w:rsid w:val="00E65A53"/>
    <w:rsid w:val="00E775B6"/>
    <w:rsid w:val="00E87765"/>
    <w:rsid w:val="00EA20BB"/>
    <w:rsid w:val="00EA2294"/>
    <w:rsid w:val="00EB28D6"/>
    <w:rsid w:val="00EB3CC3"/>
    <w:rsid w:val="00EB51C6"/>
    <w:rsid w:val="00EC0DE1"/>
    <w:rsid w:val="00EC1552"/>
    <w:rsid w:val="00ED2A6D"/>
    <w:rsid w:val="00EF24E5"/>
    <w:rsid w:val="00F04FA0"/>
    <w:rsid w:val="00F20895"/>
    <w:rsid w:val="00F3657E"/>
    <w:rsid w:val="00F42AB8"/>
    <w:rsid w:val="00F4756F"/>
    <w:rsid w:val="00F53071"/>
    <w:rsid w:val="00F561FD"/>
    <w:rsid w:val="00F60F82"/>
    <w:rsid w:val="00F62D92"/>
    <w:rsid w:val="00F66E80"/>
    <w:rsid w:val="00F722E2"/>
    <w:rsid w:val="00F87E3B"/>
    <w:rsid w:val="00FB1CAB"/>
    <w:rsid w:val="00FB452D"/>
    <w:rsid w:val="00FC0FCE"/>
    <w:rsid w:val="00FC5175"/>
    <w:rsid w:val="00FE2A2D"/>
    <w:rsid w:val="00FE671F"/>
    <w:rsid w:val="00FF4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2D52E-579A-4509-A160-45C38BAD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3F50"/>
  </w:style>
  <w:style w:type="paragraph" w:styleId="Titolo1">
    <w:name w:val="heading 1"/>
    <w:basedOn w:val="Normale"/>
    <w:next w:val="Normale"/>
    <w:link w:val="Titolo1Carattere"/>
    <w:uiPriority w:val="9"/>
    <w:qFormat/>
    <w:rsid w:val="00793E9D"/>
    <w:pPr>
      <w:spacing w:after="0" w:line="240" w:lineRule="auto"/>
      <w:jc w:val="both"/>
      <w:outlineLvl w:val="0"/>
    </w:pPr>
    <w:rPr>
      <w:rFonts w:ascii="Arial" w:hAnsi="Arial" w:cs="Arial"/>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3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71E00"/>
    <w:pPr>
      <w:ind w:left="720"/>
      <w:contextualSpacing/>
    </w:pPr>
  </w:style>
  <w:style w:type="paragraph" w:customStyle="1" w:styleId="xmsonormal">
    <w:name w:val="x_msonormal"/>
    <w:basedOn w:val="Normale"/>
    <w:rsid w:val="004B67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msocaption">
    <w:name w:val="x_msocaption"/>
    <w:basedOn w:val="Normale"/>
    <w:rsid w:val="004B67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11027"/>
    <w:rPr>
      <w:i/>
      <w:iCs/>
    </w:rPr>
  </w:style>
  <w:style w:type="paragraph" w:styleId="Didascalia">
    <w:name w:val="caption"/>
    <w:basedOn w:val="Normale"/>
    <w:next w:val="Normale"/>
    <w:uiPriority w:val="35"/>
    <w:unhideWhenUsed/>
    <w:qFormat/>
    <w:rsid w:val="007E0B26"/>
    <w:pPr>
      <w:spacing w:after="200" w:line="240" w:lineRule="auto"/>
    </w:pPr>
    <w:rPr>
      <w:i/>
      <w:iCs/>
      <w:color w:val="44546A" w:themeColor="text2"/>
      <w:sz w:val="18"/>
      <w:szCs w:val="18"/>
    </w:rPr>
  </w:style>
  <w:style w:type="character" w:customStyle="1" w:styleId="gi">
    <w:name w:val="gi"/>
    <w:basedOn w:val="Carpredefinitoparagrafo"/>
    <w:rsid w:val="00AE1257"/>
  </w:style>
  <w:style w:type="character" w:styleId="Collegamentoipertestuale">
    <w:name w:val="Hyperlink"/>
    <w:basedOn w:val="Carpredefinitoparagrafo"/>
    <w:uiPriority w:val="99"/>
    <w:semiHidden/>
    <w:unhideWhenUsed/>
    <w:rsid w:val="00D9204A"/>
    <w:rPr>
      <w:color w:val="0000FF"/>
      <w:u w:val="single"/>
    </w:rPr>
  </w:style>
  <w:style w:type="character" w:customStyle="1" w:styleId="Titolo1Carattere">
    <w:name w:val="Titolo 1 Carattere"/>
    <w:basedOn w:val="Carpredefinitoparagrafo"/>
    <w:link w:val="Titolo1"/>
    <w:uiPriority w:val="9"/>
    <w:rsid w:val="00793E9D"/>
    <w:rPr>
      <w:rFonts w:ascii="Arial" w:hAnsi="Arial" w:cs="Arial"/>
      <w:b/>
      <w:bCs/>
      <w:i/>
    </w:rPr>
  </w:style>
  <w:style w:type="paragraph" w:styleId="Testofumetto">
    <w:name w:val="Balloon Text"/>
    <w:basedOn w:val="Normale"/>
    <w:link w:val="TestofumettoCarattere"/>
    <w:uiPriority w:val="99"/>
    <w:semiHidden/>
    <w:unhideWhenUsed/>
    <w:rsid w:val="00B936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3606"/>
    <w:rPr>
      <w:rFonts w:ascii="Segoe UI" w:hAnsi="Segoe UI" w:cs="Segoe UI"/>
      <w:sz w:val="18"/>
      <w:szCs w:val="18"/>
    </w:rPr>
  </w:style>
  <w:style w:type="paragraph" w:styleId="Intestazione">
    <w:name w:val="header"/>
    <w:basedOn w:val="Normale"/>
    <w:link w:val="IntestazioneCarattere"/>
    <w:uiPriority w:val="99"/>
    <w:unhideWhenUsed/>
    <w:rsid w:val="00A567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711"/>
  </w:style>
  <w:style w:type="paragraph" w:styleId="Pidipagina">
    <w:name w:val="footer"/>
    <w:basedOn w:val="Normale"/>
    <w:link w:val="PidipaginaCarattere"/>
    <w:uiPriority w:val="99"/>
    <w:unhideWhenUsed/>
    <w:rsid w:val="00A567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329">
      <w:bodyDiv w:val="1"/>
      <w:marLeft w:val="0"/>
      <w:marRight w:val="0"/>
      <w:marTop w:val="0"/>
      <w:marBottom w:val="0"/>
      <w:divBdr>
        <w:top w:val="none" w:sz="0" w:space="0" w:color="auto"/>
        <w:left w:val="none" w:sz="0" w:space="0" w:color="auto"/>
        <w:bottom w:val="none" w:sz="0" w:space="0" w:color="auto"/>
        <w:right w:val="none" w:sz="0" w:space="0" w:color="auto"/>
      </w:divBdr>
    </w:div>
    <w:div w:id="215090443">
      <w:bodyDiv w:val="1"/>
      <w:marLeft w:val="0"/>
      <w:marRight w:val="0"/>
      <w:marTop w:val="0"/>
      <w:marBottom w:val="0"/>
      <w:divBdr>
        <w:top w:val="none" w:sz="0" w:space="0" w:color="auto"/>
        <w:left w:val="none" w:sz="0" w:space="0" w:color="auto"/>
        <w:bottom w:val="none" w:sz="0" w:space="0" w:color="auto"/>
        <w:right w:val="none" w:sz="0" w:space="0" w:color="auto"/>
      </w:divBdr>
    </w:div>
    <w:div w:id="637490244">
      <w:bodyDiv w:val="1"/>
      <w:marLeft w:val="0"/>
      <w:marRight w:val="0"/>
      <w:marTop w:val="0"/>
      <w:marBottom w:val="0"/>
      <w:divBdr>
        <w:top w:val="none" w:sz="0" w:space="0" w:color="auto"/>
        <w:left w:val="none" w:sz="0" w:space="0" w:color="auto"/>
        <w:bottom w:val="none" w:sz="0" w:space="0" w:color="auto"/>
        <w:right w:val="none" w:sz="0" w:space="0" w:color="auto"/>
      </w:divBdr>
    </w:div>
    <w:div w:id="1116171754">
      <w:bodyDiv w:val="1"/>
      <w:marLeft w:val="0"/>
      <w:marRight w:val="0"/>
      <w:marTop w:val="0"/>
      <w:marBottom w:val="0"/>
      <w:divBdr>
        <w:top w:val="none" w:sz="0" w:space="0" w:color="auto"/>
        <w:left w:val="none" w:sz="0" w:space="0" w:color="auto"/>
        <w:bottom w:val="none" w:sz="0" w:space="0" w:color="auto"/>
        <w:right w:val="none" w:sz="0" w:space="0" w:color="auto"/>
      </w:divBdr>
    </w:div>
    <w:div w:id="1291739305">
      <w:bodyDiv w:val="1"/>
      <w:marLeft w:val="0"/>
      <w:marRight w:val="0"/>
      <w:marTop w:val="0"/>
      <w:marBottom w:val="0"/>
      <w:divBdr>
        <w:top w:val="none" w:sz="0" w:space="0" w:color="auto"/>
        <w:left w:val="none" w:sz="0" w:space="0" w:color="auto"/>
        <w:bottom w:val="none" w:sz="0" w:space="0" w:color="auto"/>
        <w:right w:val="none" w:sz="0" w:space="0" w:color="auto"/>
      </w:divBdr>
    </w:div>
    <w:div w:id="1354764748">
      <w:bodyDiv w:val="1"/>
      <w:marLeft w:val="0"/>
      <w:marRight w:val="0"/>
      <w:marTop w:val="0"/>
      <w:marBottom w:val="0"/>
      <w:divBdr>
        <w:top w:val="none" w:sz="0" w:space="0" w:color="auto"/>
        <w:left w:val="none" w:sz="0" w:space="0" w:color="auto"/>
        <w:bottom w:val="none" w:sz="0" w:space="0" w:color="auto"/>
        <w:right w:val="none" w:sz="0" w:space="0" w:color="auto"/>
      </w:divBdr>
    </w:div>
    <w:div w:id="1677539917">
      <w:bodyDiv w:val="1"/>
      <w:marLeft w:val="0"/>
      <w:marRight w:val="0"/>
      <w:marTop w:val="0"/>
      <w:marBottom w:val="0"/>
      <w:divBdr>
        <w:top w:val="none" w:sz="0" w:space="0" w:color="auto"/>
        <w:left w:val="none" w:sz="0" w:space="0" w:color="auto"/>
        <w:bottom w:val="none" w:sz="0" w:space="0" w:color="auto"/>
        <w:right w:val="none" w:sz="0" w:space="0" w:color="auto"/>
      </w:divBdr>
    </w:div>
    <w:div w:id="1813446965">
      <w:bodyDiv w:val="1"/>
      <w:marLeft w:val="0"/>
      <w:marRight w:val="0"/>
      <w:marTop w:val="0"/>
      <w:marBottom w:val="0"/>
      <w:divBdr>
        <w:top w:val="none" w:sz="0" w:space="0" w:color="auto"/>
        <w:left w:val="none" w:sz="0" w:space="0" w:color="auto"/>
        <w:bottom w:val="none" w:sz="0" w:space="0" w:color="auto"/>
        <w:right w:val="none" w:sz="0" w:space="0" w:color="auto"/>
      </w:divBdr>
    </w:div>
    <w:div w:id="19526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ware.sinanet.isprambiente.it/snpa-rr-tem-09-01-direttiva-quadro-acque/library/1-acque-c7-laghi-polimittici"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B884-CB36-424D-BDD7-30F66DD7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9</Pages>
  <Words>3185</Words>
  <Characters>18157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Fedra Charavgis</dc:creator>
  <cp:keywords/>
  <dc:description/>
  <cp:lastModifiedBy>Cingolani Alessandra</cp:lastModifiedBy>
  <cp:revision>108</cp:revision>
  <cp:lastPrinted>2023-08-08T11:00:00Z</cp:lastPrinted>
  <dcterms:created xsi:type="dcterms:W3CDTF">2023-04-17T11:53:00Z</dcterms:created>
  <dcterms:modified xsi:type="dcterms:W3CDTF">2023-08-17T12:01:00Z</dcterms:modified>
</cp:coreProperties>
</file>