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84" w:rsidRPr="00EE7384" w:rsidRDefault="00EE7384" w:rsidP="00EE7384">
      <w:pPr>
        <w:pStyle w:val="Titolo1"/>
        <w:rPr>
          <w:rStyle w:val="Enfasiintensa"/>
          <w:b/>
          <w:i w:val="0"/>
          <w:sz w:val="26"/>
          <w:szCs w:val="26"/>
        </w:rPr>
      </w:pPr>
      <w:r w:rsidRPr="00EE7384">
        <w:rPr>
          <w:rStyle w:val="Enfasiintensa"/>
          <w:b/>
          <w:i w:val="0"/>
          <w:sz w:val="26"/>
          <w:szCs w:val="26"/>
        </w:rPr>
        <w:t>Linea di attività RR TEM -01</w:t>
      </w:r>
    </w:p>
    <w:p w:rsidR="00EE7384" w:rsidRPr="00EE7384" w:rsidRDefault="00EE7384" w:rsidP="00EE7384">
      <w:pPr>
        <w:pStyle w:val="Titolo1"/>
        <w:spacing w:before="0"/>
        <w:rPr>
          <w:rStyle w:val="Enfasiintensa"/>
          <w:b/>
          <w:i w:val="0"/>
          <w:sz w:val="26"/>
          <w:szCs w:val="26"/>
        </w:rPr>
      </w:pPr>
      <w:r w:rsidRPr="00EE7384">
        <w:rPr>
          <w:rStyle w:val="Enfasiintensa"/>
          <w:b/>
          <w:i w:val="0"/>
          <w:sz w:val="26"/>
          <w:szCs w:val="26"/>
        </w:rPr>
        <w:t>Incontro del 16/05/2022</w:t>
      </w:r>
    </w:p>
    <w:p w:rsidR="00EE7384" w:rsidRDefault="00EE7384" w:rsidP="00EE7384">
      <w:pPr>
        <w:spacing w:after="0" w:line="240" w:lineRule="auto"/>
        <w:rPr>
          <w:rFonts w:ascii="Trebuchet MS" w:eastAsia="Times New Roman" w:hAnsi="Trebuchet MS" w:cs="Times New Roman"/>
          <w:sz w:val="24"/>
          <w:szCs w:val="24"/>
          <w:lang w:eastAsia="it-IT"/>
        </w:rPr>
      </w:pPr>
      <w:r>
        <w:rPr>
          <w:rFonts w:ascii="Trebuchet MS" w:eastAsia="Times New Roman" w:hAnsi="Trebuchet MS" w:cs="Times New Roman"/>
          <w:sz w:val="24"/>
          <w:szCs w:val="24"/>
          <w:lang w:eastAsia="it-IT"/>
        </w:rPr>
        <w:t>Mail di convocazione</w:t>
      </w:r>
      <w:r w:rsidR="00594113">
        <w:rPr>
          <w:rFonts w:ascii="Trebuchet MS" w:eastAsia="Times New Roman" w:hAnsi="Trebuchet MS" w:cs="Times New Roman"/>
          <w:sz w:val="24"/>
          <w:szCs w:val="24"/>
          <w:lang w:eastAsia="it-IT"/>
        </w:rPr>
        <w:t xml:space="preserve"> Agenzie</w:t>
      </w:r>
    </w:p>
    <w:p w:rsidR="00594113" w:rsidRDefault="00594113" w:rsidP="00EE7384">
      <w:pPr>
        <w:spacing w:after="0" w:line="240" w:lineRule="auto"/>
        <w:rPr>
          <w:rFonts w:ascii="Trebuchet MS" w:eastAsia="Times New Roman" w:hAnsi="Trebuchet MS" w:cs="Times New Roman"/>
          <w:sz w:val="24"/>
          <w:szCs w:val="24"/>
          <w:lang w:eastAsia="it-IT"/>
        </w:rPr>
      </w:pPr>
      <w:r>
        <w:rPr>
          <w:rFonts w:ascii="Trebuchet MS" w:eastAsia="Times New Roman" w:hAnsi="Trebuchet MS" w:cs="Times New Roman"/>
          <w:sz w:val="24"/>
          <w:szCs w:val="24"/>
          <w:lang w:eastAsia="it-IT"/>
        </w:rPr>
        <w:t>Venerdì 6 maggio 2022</w:t>
      </w:r>
    </w:p>
    <w:p w:rsidR="00EE7384" w:rsidRDefault="00EE7384" w:rsidP="00EE7384">
      <w:pPr>
        <w:spacing w:after="0" w:line="240" w:lineRule="auto"/>
        <w:rPr>
          <w:rFonts w:ascii="Trebuchet MS" w:eastAsia="Times New Roman" w:hAnsi="Trebuchet MS" w:cs="Times New Roman"/>
          <w:sz w:val="24"/>
          <w:szCs w:val="24"/>
          <w:lang w:eastAsia="it-IT"/>
        </w:rPr>
      </w:pPr>
    </w:p>
    <w:p w:rsidR="00EE7384" w:rsidRPr="00EE7384" w:rsidRDefault="00EE7384" w:rsidP="00EE7384">
      <w:pPr>
        <w:spacing w:after="0" w:line="240" w:lineRule="auto"/>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Ciao a tutti, </w:t>
      </w:r>
    </w:p>
    <w:p w:rsidR="00EE7384" w:rsidRPr="00EE7384" w:rsidRDefault="00EE7384" w:rsidP="00EE7384">
      <w:pPr>
        <w:spacing w:after="0" w:line="240" w:lineRule="auto"/>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a seguito dell'incontro il 28 aprile 2022 del RR TEM 09 così come si è proceduto per le altre linee di attività vi propongo un incontro per la linea di attività </w:t>
      </w:r>
      <w:r w:rsidRPr="00EE7384">
        <w:rPr>
          <w:rFonts w:ascii="Trebuchet MS" w:eastAsia="Times New Roman" w:hAnsi="Trebuchet MS" w:cs="Times New Roman"/>
          <w:b/>
          <w:bCs/>
          <w:sz w:val="24"/>
          <w:szCs w:val="24"/>
          <w:lang w:eastAsia="it-IT"/>
        </w:rPr>
        <w:t>RR TEM 09-01 Applicazione DIrettiva Acque</w:t>
      </w:r>
      <w:r w:rsidRPr="00EE7384">
        <w:rPr>
          <w:rFonts w:ascii="Trebuchet MS" w:eastAsia="Times New Roman" w:hAnsi="Trebuchet MS" w:cs="Times New Roman"/>
          <w:sz w:val="24"/>
          <w:szCs w:val="24"/>
          <w:lang w:eastAsia="it-IT"/>
        </w:rPr>
        <w:t> per la giornata di </w:t>
      </w:r>
      <w:r w:rsidRPr="00EE7384">
        <w:rPr>
          <w:rFonts w:ascii="Trebuchet MS" w:eastAsia="Times New Roman" w:hAnsi="Trebuchet MS" w:cs="Times New Roman"/>
          <w:b/>
          <w:bCs/>
          <w:sz w:val="24"/>
          <w:szCs w:val="24"/>
          <w:u w:val="single"/>
          <w:lang w:eastAsia="it-IT"/>
        </w:rPr>
        <w:t>lunedì 16 maggio 2022 dalle ore 10.00 alle ore 12.30</w:t>
      </w:r>
      <w:r w:rsidRPr="00EE7384">
        <w:rPr>
          <w:rFonts w:ascii="Trebuchet MS" w:eastAsia="Times New Roman" w:hAnsi="Trebuchet MS" w:cs="Times New Roman"/>
          <w:sz w:val="24"/>
          <w:szCs w:val="24"/>
          <w:lang w:eastAsia="it-IT"/>
        </w:rPr>
        <w:t>.</w:t>
      </w:r>
    </w:p>
    <w:p w:rsidR="00EE7384" w:rsidRPr="00EE7384" w:rsidRDefault="00EE7384" w:rsidP="00EE7384">
      <w:pPr>
        <w:spacing w:after="0" w:line="240" w:lineRule="auto"/>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L'incontro verterà sull'approfondimento delle tematiche e sub-tematiche che vi abbiamo presentato il giorno 28 e vi elenchiamo di seguito.</w:t>
      </w:r>
    </w:p>
    <w:p w:rsidR="00EE7384" w:rsidRPr="00EE7384" w:rsidRDefault="00EE7384" w:rsidP="00EE7384">
      <w:pPr>
        <w:spacing w:after="0" w:line="240" w:lineRule="auto"/>
        <w:rPr>
          <w:rFonts w:ascii="Trebuchet MS" w:eastAsia="Times New Roman" w:hAnsi="Trebuchet MS" w:cs="Times New Roman"/>
          <w:sz w:val="36"/>
          <w:szCs w:val="36"/>
          <w:lang w:eastAsia="it-IT"/>
        </w:rPr>
      </w:pPr>
    </w:p>
    <w:tbl>
      <w:tblPr>
        <w:tblW w:w="5000" w:type="pct"/>
        <w:tblLayout w:type="fixed"/>
        <w:tblCellMar>
          <w:left w:w="0" w:type="dxa"/>
          <w:right w:w="0" w:type="dxa"/>
        </w:tblCellMar>
        <w:tblLook w:val="04A0" w:firstRow="1" w:lastRow="0" w:firstColumn="1" w:lastColumn="0" w:noHBand="0" w:noVBand="1"/>
      </w:tblPr>
      <w:tblGrid>
        <w:gridCol w:w="566"/>
        <w:gridCol w:w="852"/>
        <w:gridCol w:w="709"/>
        <w:gridCol w:w="1275"/>
        <w:gridCol w:w="1135"/>
        <w:gridCol w:w="4029"/>
        <w:gridCol w:w="1067"/>
      </w:tblGrid>
      <w:tr w:rsidR="00EE7384" w:rsidRPr="00EE7384" w:rsidTr="00EE7384">
        <w:trPr>
          <w:trHeight w:val="720"/>
        </w:trPr>
        <w:tc>
          <w:tcPr>
            <w:tcW w:w="294" w:type="pct"/>
            <w:tcBorders>
              <w:top w:val="nil"/>
              <w:left w:val="nil"/>
              <w:bottom w:val="nil"/>
              <w:right w:val="nil"/>
            </w:tcBorders>
            <w:tcMar>
              <w:top w:w="15" w:type="dxa"/>
              <w:left w:w="15" w:type="dxa"/>
              <w:bottom w:w="0" w:type="dxa"/>
              <w:right w:w="15" w:type="dxa"/>
            </w:tcMar>
            <w:vAlign w:val="center"/>
            <w:hideMark/>
          </w:tcPr>
          <w:p w:rsidR="00EE7384" w:rsidRPr="00EE7384" w:rsidRDefault="00EE7384" w:rsidP="00EE7384">
            <w:pPr>
              <w:spacing w:after="0" w:line="240" w:lineRule="auto"/>
              <w:rPr>
                <w:rFonts w:ascii="Trebuchet MS" w:eastAsia="Times New Roman" w:hAnsi="Trebuchet MS" w:cs="Times New Roman"/>
                <w:sz w:val="36"/>
                <w:szCs w:val="36"/>
                <w:lang w:eastAsia="it-IT"/>
              </w:rPr>
            </w:pPr>
          </w:p>
        </w:tc>
        <w:tc>
          <w:tcPr>
            <w:tcW w:w="442" w:type="pct"/>
            <w:tcBorders>
              <w:top w:val="nil"/>
              <w:left w:val="nil"/>
              <w:bottom w:val="nil"/>
              <w:right w:val="nil"/>
            </w:tcBorders>
            <w:tcMar>
              <w:top w:w="15" w:type="dxa"/>
              <w:left w:w="15" w:type="dxa"/>
              <w:bottom w:w="0" w:type="dxa"/>
              <w:right w:w="15" w:type="dxa"/>
            </w:tcMar>
            <w:vAlign w:val="center"/>
            <w:hideMark/>
          </w:tcPr>
          <w:p w:rsidR="00EE7384" w:rsidRPr="00EE7384" w:rsidRDefault="00EE7384" w:rsidP="00EE7384">
            <w:pPr>
              <w:spacing w:after="0" w:line="240" w:lineRule="auto"/>
              <w:rPr>
                <w:rFonts w:ascii="Times New Roman" w:eastAsia="Times New Roman" w:hAnsi="Times New Roman" w:cs="Times New Roman"/>
                <w:sz w:val="20"/>
                <w:szCs w:val="20"/>
                <w:lang w:eastAsia="it-IT"/>
              </w:rPr>
            </w:pPr>
          </w:p>
        </w:tc>
        <w:tc>
          <w:tcPr>
            <w:tcW w:w="3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center"/>
              <w:rPr>
                <w:rFonts w:ascii="Arial" w:eastAsia="Times New Roman" w:hAnsi="Arial" w:cs="Arial"/>
                <w:b/>
                <w:bCs/>
                <w:color w:val="000000"/>
                <w:sz w:val="18"/>
                <w:szCs w:val="18"/>
                <w:lang w:eastAsia="it-IT"/>
              </w:rPr>
            </w:pPr>
            <w:r w:rsidRPr="00EE7384">
              <w:rPr>
                <w:rFonts w:ascii="Arial" w:eastAsia="Times New Roman" w:hAnsi="Arial" w:cs="Arial"/>
                <w:b/>
                <w:bCs/>
                <w:color w:val="000000"/>
                <w:sz w:val="18"/>
                <w:szCs w:val="18"/>
                <w:lang w:eastAsia="it-IT"/>
              </w:rPr>
              <w:t>Linea di attività RRTEM</w:t>
            </w:r>
          </w:p>
        </w:tc>
        <w:tc>
          <w:tcPr>
            <w:tcW w:w="66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center"/>
              <w:rPr>
                <w:rFonts w:ascii="Arial" w:eastAsia="Times New Roman" w:hAnsi="Arial" w:cs="Arial"/>
                <w:b/>
                <w:bCs/>
                <w:color w:val="000000"/>
                <w:sz w:val="18"/>
                <w:szCs w:val="18"/>
                <w:lang w:eastAsia="it-IT"/>
              </w:rPr>
            </w:pPr>
            <w:r w:rsidRPr="00EE7384">
              <w:rPr>
                <w:rFonts w:ascii="Arial" w:eastAsia="Times New Roman" w:hAnsi="Arial" w:cs="Arial"/>
                <w:b/>
                <w:bCs/>
                <w:color w:val="000000"/>
                <w:sz w:val="18"/>
                <w:szCs w:val="18"/>
                <w:lang w:eastAsia="it-IT"/>
              </w:rPr>
              <w:t>Tematica</w:t>
            </w:r>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center"/>
              <w:rPr>
                <w:rFonts w:ascii="Arial" w:eastAsia="Times New Roman" w:hAnsi="Arial" w:cs="Arial"/>
                <w:b/>
                <w:bCs/>
                <w:color w:val="000000"/>
                <w:sz w:val="18"/>
                <w:szCs w:val="18"/>
                <w:lang w:eastAsia="it-IT"/>
              </w:rPr>
            </w:pPr>
            <w:r w:rsidRPr="00EE7384">
              <w:rPr>
                <w:rFonts w:ascii="Arial" w:eastAsia="Times New Roman" w:hAnsi="Arial" w:cs="Arial"/>
                <w:b/>
                <w:bCs/>
                <w:color w:val="000000"/>
                <w:sz w:val="18"/>
                <w:szCs w:val="18"/>
                <w:lang w:eastAsia="it-IT"/>
              </w:rPr>
              <w:t>Sub-Tematica</w:t>
            </w:r>
          </w:p>
        </w:tc>
        <w:tc>
          <w:tcPr>
            <w:tcW w:w="209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center"/>
              <w:rPr>
                <w:rFonts w:ascii="Arial" w:eastAsia="Times New Roman" w:hAnsi="Arial" w:cs="Arial"/>
                <w:b/>
                <w:bCs/>
                <w:color w:val="000000"/>
                <w:sz w:val="18"/>
                <w:szCs w:val="18"/>
                <w:lang w:eastAsia="it-IT"/>
              </w:rPr>
            </w:pPr>
            <w:r w:rsidRPr="00EE7384">
              <w:rPr>
                <w:rFonts w:ascii="Arial" w:eastAsia="Times New Roman" w:hAnsi="Arial" w:cs="Arial"/>
                <w:b/>
                <w:bCs/>
                <w:color w:val="000000"/>
                <w:sz w:val="18"/>
                <w:szCs w:val="18"/>
                <w:lang w:eastAsia="it-IT"/>
              </w:rPr>
              <w:t>Descrizione dell’attività</w:t>
            </w:r>
          </w:p>
        </w:tc>
        <w:tc>
          <w:tcPr>
            <w:tcW w:w="55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center"/>
              <w:rPr>
                <w:rFonts w:ascii="Arial" w:eastAsia="Times New Roman" w:hAnsi="Arial" w:cs="Arial"/>
                <w:b/>
                <w:bCs/>
                <w:color w:val="000000"/>
                <w:sz w:val="18"/>
                <w:szCs w:val="18"/>
                <w:lang w:eastAsia="it-IT"/>
              </w:rPr>
            </w:pPr>
            <w:r w:rsidRPr="00EE7384">
              <w:rPr>
                <w:rFonts w:ascii="Arial" w:eastAsia="Times New Roman" w:hAnsi="Arial" w:cs="Arial"/>
                <w:b/>
                <w:bCs/>
                <w:color w:val="000000"/>
                <w:sz w:val="18"/>
                <w:szCs w:val="18"/>
                <w:lang w:eastAsia="it-IT"/>
              </w:rPr>
              <w:t>Prodotto atteso</w:t>
            </w:r>
          </w:p>
        </w:tc>
      </w:tr>
      <w:tr w:rsidR="00EE7384" w:rsidRPr="00EE7384" w:rsidTr="00EE7384">
        <w:trPr>
          <w:trHeight w:val="456"/>
        </w:trPr>
        <w:tc>
          <w:tcPr>
            <w:tcW w:w="2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color w:val="000000"/>
                <w:lang w:eastAsia="it-IT"/>
              </w:rPr>
            </w:pPr>
            <w:r w:rsidRPr="00EE7384">
              <w:rPr>
                <w:rFonts w:ascii="Calibri" w:eastAsia="Times New Roman" w:hAnsi="Calibri" w:cs="Calibri"/>
                <w:color w:val="000000"/>
                <w:lang w:eastAsia="it-IT"/>
              </w:rPr>
              <w:t> </w:t>
            </w:r>
          </w:p>
        </w:tc>
        <w:tc>
          <w:tcPr>
            <w:tcW w:w="442" w:type="pct"/>
            <w:tcBorders>
              <w:top w:val="single" w:sz="4" w:space="0" w:color="auto"/>
              <w:left w:val="nil"/>
              <w:bottom w:val="single" w:sz="4" w:space="0" w:color="auto"/>
              <w:right w:val="single" w:sz="4" w:space="0" w:color="auto"/>
            </w:tcBorders>
            <w:shd w:val="clear" w:color="auto" w:fill="00B0F0"/>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1-Acque-M1</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Monitoraggio</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Definizione dei cicli di monitoraggio</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Armonizzazione definizione cicli monitoraggio (e.g. sotto-rete Nitrati, monitoraggio quantitativo)</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Integrazione LG 116/2014 ; LG 3/2017</w:t>
            </w:r>
          </w:p>
        </w:tc>
      </w:tr>
      <w:tr w:rsidR="00EE7384" w:rsidRPr="00EE7384" w:rsidTr="00EE7384">
        <w:trPr>
          <w:trHeight w:val="912"/>
        </w:trPr>
        <w:tc>
          <w:tcPr>
            <w:tcW w:w="29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color w:val="000000"/>
                <w:lang w:eastAsia="it-IT"/>
              </w:rPr>
            </w:pPr>
            <w:r w:rsidRPr="00EE7384">
              <w:rPr>
                <w:rFonts w:ascii="Calibri" w:eastAsia="Times New Roman" w:hAnsi="Calibri" w:cs="Calibri"/>
                <w:color w:val="000000"/>
                <w:lang w:eastAsia="it-IT"/>
              </w:rPr>
              <w:t> </w:t>
            </w:r>
          </w:p>
        </w:tc>
        <w:tc>
          <w:tcPr>
            <w:tcW w:w="442" w:type="pct"/>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1-Acque-M2</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Monitoraggio</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Interpretazione condivisa e chiara sull'applicazione delle indicazioni sul monitoraggio del biota di cui al D.Lgs. 172/15 e relative linee guida ISPRA</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Approccio metodologico condiviso dell’intero processo di monitoraggio tramite sottogruppo tematico</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Integrazione LG 143/2016 </w:t>
            </w:r>
          </w:p>
        </w:tc>
      </w:tr>
      <w:tr w:rsidR="00EE7384" w:rsidRPr="00EE7384" w:rsidTr="00EE7384">
        <w:trPr>
          <w:trHeight w:val="684"/>
        </w:trPr>
        <w:tc>
          <w:tcPr>
            <w:tcW w:w="29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color w:val="000000"/>
                <w:lang w:eastAsia="it-IT"/>
              </w:rPr>
            </w:pPr>
            <w:r w:rsidRPr="00EE7384">
              <w:rPr>
                <w:rFonts w:ascii="Calibri" w:eastAsia="Times New Roman" w:hAnsi="Calibri" w:cs="Calibri"/>
                <w:color w:val="000000"/>
                <w:lang w:eastAsia="it-IT"/>
              </w:rPr>
              <w:t> </w:t>
            </w:r>
          </w:p>
        </w:tc>
        <w:tc>
          <w:tcPr>
            <w:tcW w:w="442" w:type="pct"/>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1-Acque-M4</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Monitoraggio</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Percorso formativo per la qualifica degli operatori della SNPA che si occupano del monitoraggio biologico</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Definizione del percorso specialistico tecnico e formativo pratico/teorico per ottenere la qualifica del personale che si occupa di indicatori biologici funzionale alla qualità dato finale</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Manuale Linea guida </w:t>
            </w:r>
          </w:p>
        </w:tc>
      </w:tr>
      <w:tr w:rsidR="00EE7384" w:rsidRPr="00EE7384" w:rsidTr="00EE7384">
        <w:trPr>
          <w:trHeight w:val="1368"/>
        </w:trPr>
        <w:tc>
          <w:tcPr>
            <w:tcW w:w="29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color w:val="000000"/>
                <w:lang w:eastAsia="it-IT"/>
              </w:rPr>
            </w:pPr>
            <w:r w:rsidRPr="00EE7384">
              <w:rPr>
                <w:rFonts w:ascii="Calibri" w:eastAsia="Times New Roman" w:hAnsi="Calibri" w:cs="Calibri"/>
                <w:color w:val="000000"/>
                <w:lang w:eastAsia="it-IT"/>
              </w:rPr>
              <w:t> </w:t>
            </w:r>
          </w:p>
        </w:tc>
        <w:tc>
          <w:tcPr>
            <w:tcW w:w="442" w:type="pct"/>
            <w:tcBorders>
              <w:top w:val="nil"/>
              <w:left w:val="nil"/>
              <w:bottom w:val="single" w:sz="4" w:space="0" w:color="auto"/>
              <w:right w:val="single" w:sz="4" w:space="0" w:color="auto"/>
            </w:tcBorders>
            <w:shd w:val="clear" w:color="auto" w:fill="FFC000"/>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1-Acque-C1</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Classificazione</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Classificazione acque sotterranee. </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 Criterio di individuazione del volune/area del CIS di pertinenza di un certo sito di monitoraggio</w:t>
            </w:r>
            <w:r w:rsidRPr="00EE7384">
              <w:rPr>
                <w:rFonts w:ascii="Arial" w:eastAsia="Times New Roman" w:hAnsi="Arial" w:cs="Arial"/>
                <w:color w:val="000000"/>
                <w:sz w:val="18"/>
                <w:szCs w:val="18"/>
                <w:lang w:eastAsia="it-IT"/>
              </w:rPr>
              <w:br/>
              <w:t>2) Classificazione chimica sessennale</w:t>
            </w:r>
            <w:r w:rsidRPr="00EE7384">
              <w:rPr>
                <w:rFonts w:ascii="Arial" w:eastAsia="Times New Roman" w:hAnsi="Arial" w:cs="Arial"/>
                <w:color w:val="000000"/>
                <w:sz w:val="18"/>
                <w:szCs w:val="18"/>
                <w:lang w:eastAsia="it-IT"/>
              </w:rPr>
              <w:br/>
              <w:t>3) Modelli concetttuali regionali e locali</w:t>
            </w:r>
            <w:r w:rsidRPr="00EE7384">
              <w:rPr>
                <w:rFonts w:ascii="Arial" w:eastAsia="Times New Roman" w:hAnsi="Arial" w:cs="Arial"/>
                <w:color w:val="000000"/>
                <w:sz w:val="18"/>
                <w:szCs w:val="18"/>
                <w:lang w:eastAsia="it-IT"/>
              </w:rPr>
              <w:br/>
              <w:t>4) Ampliamento campo applicazione delle LG Stato quantitativo e monitoraggio CIS</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Integrazione LG  SNPA n. 3/2017</w:t>
            </w:r>
          </w:p>
        </w:tc>
      </w:tr>
      <w:tr w:rsidR="00EE7384" w:rsidRPr="00EE7384" w:rsidTr="00EE7384">
        <w:trPr>
          <w:trHeight w:val="684"/>
        </w:trPr>
        <w:tc>
          <w:tcPr>
            <w:tcW w:w="294"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E7384" w:rsidRPr="00EE7384" w:rsidRDefault="00EE7384" w:rsidP="00EE7384">
            <w:pPr>
              <w:spacing w:after="0" w:line="240" w:lineRule="auto"/>
              <w:jc w:val="center"/>
              <w:rPr>
                <w:rFonts w:ascii="Calibri" w:eastAsia="Times New Roman" w:hAnsi="Calibri" w:cs="Calibri"/>
                <w:color w:val="000000"/>
                <w:lang w:eastAsia="it-IT"/>
              </w:rPr>
            </w:pPr>
            <w:r w:rsidRPr="00EE7384">
              <w:rPr>
                <w:rFonts w:ascii="Calibri" w:eastAsia="Times New Roman" w:hAnsi="Calibri" w:cs="Calibri"/>
                <w:color w:val="000000"/>
                <w:lang w:eastAsia="it-IT"/>
              </w:rPr>
              <w:t>Accorpato</w:t>
            </w:r>
          </w:p>
        </w:tc>
        <w:tc>
          <w:tcPr>
            <w:tcW w:w="442" w:type="pct"/>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1-Acque-C2</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Classificazione</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Classificazione acque superficiali.</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Armonizzazione modalità di classificazione (uso delle classificazioni triennali per comporre la classificazione sessennale; classificazione in assenza di dati biologici; utilizzo degli elementi a sostegno etc.)</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Integrazione LG 116/2014</w:t>
            </w:r>
          </w:p>
        </w:tc>
      </w:tr>
      <w:tr w:rsidR="00EE7384" w:rsidRPr="00EE7384" w:rsidTr="00EE7384">
        <w:trPr>
          <w:trHeight w:val="684"/>
        </w:trPr>
        <w:tc>
          <w:tcPr>
            <w:tcW w:w="294" w:type="pct"/>
            <w:vMerge/>
            <w:tcBorders>
              <w:top w:val="nil"/>
              <w:left w:val="single" w:sz="4" w:space="0" w:color="auto"/>
              <w:bottom w:val="single" w:sz="4" w:space="0" w:color="auto"/>
              <w:right w:val="single" w:sz="4" w:space="0" w:color="auto"/>
            </w:tcBorders>
            <w:vAlign w:val="center"/>
            <w:hideMark/>
          </w:tcPr>
          <w:p w:rsidR="00EE7384" w:rsidRPr="00EE7384" w:rsidRDefault="00EE7384" w:rsidP="00EE7384">
            <w:pPr>
              <w:spacing w:after="0" w:line="240" w:lineRule="auto"/>
              <w:rPr>
                <w:rFonts w:ascii="Calibri" w:eastAsia="Times New Roman" w:hAnsi="Calibri" w:cs="Calibri"/>
                <w:color w:val="000000"/>
                <w:lang w:eastAsia="it-IT"/>
              </w:rPr>
            </w:pPr>
          </w:p>
        </w:tc>
        <w:tc>
          <w:tcPr>
            <w:tcW w:w="442" w:type="pct"/>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1-Acque-C3</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Classificazione</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 </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Chiarimenti sulla procedura di classificazione dei CIFM e CIA</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 xml:space="preserve">Documento Tecnico interpretativo del DD 341/16 e </w:t>
            </w:r>
            <w:r w:rsidRPr="00EE7384">
              <w:rPr>
                <w:rFonts w:ascii="Arial" w:eastAsia="Times New Roman" w:hAnsi="Arial" w:cs="Arial"/>
                <w:color w:val="000000"/>
                <w:sz w:val="18"/>
                <w:szCs w:val="18"/>
                <w:lang w:eastAsia="it-IT"/>
              </w:rPr>
              <w:lastRenderedPageBreak/>
              <w:t>s.m.i.; integrazione LG 116 2014</w:t>
            </w:r>
          </w:p>
        </w:tc>
      </w:tr>
      <w:tr w:rsidR="00EE7384" w:rsidRPr="00EE7384" w:rsidTr="00EE7384">
        <w:trPr>
          <w:trHeight w:val="288"/>
        </w:trPr>
        <w:tc>
          <w:tcPr>
            <w:tcW w:w="294" w:type="pct"/>
            <w:vMerge/>
            <w:tcBorders>
              <w:top w:val="nil"/>
              <w:left w:val="single" w:sz="4" w:space="0" w:color="auto"/>
              <w:bottom w:val="single" w:sz="4" w:space="0" w:color="auto"/>
              <w:right w:val="single" w:sz="4" w:space="0" w:color="auto"/>
            </w:tcBorders>
            <w:vAlign w:val="center"/>
            <w:hideMark/>
          </w:tcPr>
          <w:p w:rsidR="00EE7384" w:rsidRPr="00EE7384" w:rsidRDefault="00EE7384" w:rsidP="00EE7384">
            <w:pPr>
              <w:spacing w:after="0" w:line="240" w:lineRule="auto"/>
              <w:rPr>
                <w:rFonts w:ascii="Calibri" w:eastAsia="Times New Roman" w:hAnsi="Calibri" w:cs="Calibri"/>
                <w:color w:val="000000"/>
                <w:lang w:eastAsia="it-IT"/>
              </w:rPr>
            </w:pPr>
          </w:p>
        </w:tc>
        <w:tc>
          <w:tcPr>
            <w:tcW w:w="442" w:type="pct"/>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1-Acque-C4</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Classificazione</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 </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Chiarimenti sulla classificazione di corpi idrici non tipizzati </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Integrazione LG 116/2014</w:t>
            </w:r>
          </w:p>
        </w:tc>
      </w:tr>
      <w:tr w:rsidR="00EE7384" w:rsidRPr="00EE7384" w:rsidTr="00EE7384">
        <w:trPr>
          <w:trHeight w:val="912"/>
        </w:trPr>
        <w:tc>
          <w:tcPr>
            <w:tcW w:w="29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color w:val="000000"/>
                <w:lang w:eastAsia="it-IT"/>
              </w:rPr>
            </w:pPr>
            <w:r w:rsidRPr="00EE7384">
              <w:rPr>
                <w:rFonts w:ascii="Calibri" w:eastAsia="Times New Roman" w:hAnsi="Calibri" w:cs="Calibri"/>
                <w:color w:val="000000"/>
                <w:lang w:eastAsia="it-IT"/>
              </w:rPr>
              <w:t> </w:t>
            </w:r>
          </w:p>
        </w:tc>
        <w:tc>
          <w:tcPr>
            <w:tcW w:w="442" w:type="pct"/>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1-Acque-C5</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Classificazione</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 </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Sottostima/sovrastima metriche: analisi statistica dei dati a disposizione a livello nazionale e conseguente modifica dei valori delle metriche di riferimento per l'HER 02-Prealpi Dolomiti ed altre, se necessario, presenti nell'all. 1 alla parte terza del d.lgs. 152/06 per tali tipologie.</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Rapporto di sistema e Revisione metriche riferimento in DM 260/10</w:t>
            </w:r>
          </w:p>
        </w:tc>
      </w:tr>
      <w:tr w:rsidR="00EE7384" w:rsidRPr="00EE7384" w:rsidTr="00EE7384">
        <w:trPr>
          <w:trHeight w:val="456"/>
        </w:trPr>
        <w:tc>
          <w:tcPr>
            <w:tcW w:w="29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color w:val="000000"/>
                <w:lang w:eastAsia="it-IT"/>
              </w:rPr>
            </w:pPr>
            <w:r w:rsidRPr="00EE7384">
              <w:rPr>
                <w:rFonts w:ascii="Calibri" w:eastAsia="Times New Roman" w:hAnsi="Calibri" w:cs="Calibri"/>
                <w:color w:val="000000"/>
                <w:lang w:eastAsia="it-IT"/>
              </w:rPr>
              <w:t> </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1-Acque-C6</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Classificazione</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Valutazione della confidenza nella classificazione</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Confronto e predisposizione criteri condivisi</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Rapporto di sistema e Integrazione LG 116/2014</w:t>
            </w:r>
          </w:p>
        </w:tc>
      </w:tr>
      <w:tr w:rsidR="00EE7384" w:rsidRPr="00EE7384" w:rsidTr="00EE7384">
        <w:trPr>
          <w:trHeight w:val="456"/>
        </w:trPr>
        <w:tc>
          <w:tcPr>
            <w:tcW w:w="294"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hideMark/>
          </w:tcPr>
          <w:p w:rsidR="00EE7384" w:rsidRPr="00EE7384" w:rsidRDefault="00EE7384" w:rsidP="00EE7384">
            <w:pPr>
              <w:spacing w:after="0" w:line="240" w:lineRule="auto"/>
              <w:jc w:val="center"/>
              <w:rPr>
                <w:rFonts w:ascii="Calibri" w:eastAsia="Times New Roman" w:hAnsi="Calibri" w:cs="Calibri"/>
                <w:color w:val="000000"/>
                <w:lang w:eastAsia="it-IT"/>
              </w:rPr>
            </w:pPr>
            <w:r w:rsidRPr="00EE7384">
              <w:rPr>
                <w:rFonts w:ascii="Calibri" w:eastAsia="Times New Roman" w:hAnsi="Calibri" w:cs="Calibri"/>
                <w:color w:val="000000"/>
                <w:lang w:eastAsia="it-IT"/>
              </w:rPr>
              <w:t>Accorpato</w:t>
            </w:r>
          </w:p>
        </w:tc>
        <w:tc>
          <w:tcPr>
            <w:tcW w:w="442" w:type="pct"/>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1-Acque-M3</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Monitoraggio</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Limiti dimensionali e idrologici al monitoraggio biologico dei laghi</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Chiarimenti sui limiti dimensionali e idrologici al monitoraggio biologico dei laghi</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Integrazione LG 116/2014</w:t>
            </w:r>
          </w:p>
        </w:tc>
      </w:tr>
      <w:tr w:rsidR="00EE7384" w:rsidRPr="00EE7384" w:rsidTr="00EE7384">
        <w:trPr>
          <w:trHeight w:val="912"/>
        </w:trPr>
        <w:tc>
          <w:tcPr>
            <w:tcW w:w="294" w:type="pct"/>
            <w:vMerge/>
            <w:tcBorders>
              <w:top w:val="nil"/>
              <w:left w:val="single" w:sz="4" w:space="0" w:color="auto"/>
              <w:bottom w:val="single" w:sz="4" w:space="0" w:color="000000"/>
              <w:right w:val="single" w:sz="4" w:space="0" w:color="auto"/>
            </w:tcBorders>
            <w:vAlign w:val="center"/>
            <w:hideMark/>
          </w:tcPr>
          <w:p w:rsidR="00EE7384" w:rsidRPr="00EE7384" w:rsidRDefault="00EE7384" w:rsidP="00EE7384">
            <w:pPr>
              <w:spacing w:after="0" w:line="240" w:lineRule="auto"/>
              <w:rPr>
                <w:rFonts w:ascii="Calibri" w:eastAsia="Times New Roman" w:hAnsi="Calibri" w:cs="Calibri"/>
                <w:color w:val="000000"/>
                <w:lang w:eastAsia="it-IT"/>
              </w:rPr>
            </w:pPr>
          </w:p>
        </w:tc>
        <w:tc>
          <w:tcPr>
            <w:tcW w:w="442" w:type="pct"/>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EE7384" w:rsidRPr="00EE7384" w:rsidRDefault="00EE7384" w:rsidP="00EE7384">
            <w:pPr>
              <w:spacing w:after="0" w:line="240" w:lineRule="auto"/>
              <w:rPr>
                <w:rFonts w:ascii="Calibri" w:eastAsia="Times New Roman" w:hAnsi="Calibri" w:cs="Calibri"/>
                <w:b/>
                <w:bCs/>
                <w:color w:val="000000"/>
                <w:sz w:val="18"/>
                <w:szCs w:val="18"/>
                <w:lang w:eastAsia="it-IT"/>
              </w:rPr>
            </w:pPr>
            <w:r w:rsidRPr="00EE7384">
              <w:rPr>
                <w:rFonts w:ascii="Calibri" w:eastAsia="Times New Roman" w:hAnsi="Calibri" w:cs="Calibri"/>
                <w:b/>
                <w:bCs/>
                <w:color w:val="000000"/>
                <w:sz w:val="18"/>
                <w:szCs w:val="18"/>
                <w:lang w:eastAsia="it-IT"/>
              </w:rPr>
              <w:t>1-Acque-C7</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1-Acque</w:t>
            </w:r>
          </w:p>
        </w:tc>
        <w:tc>
          <w:tcPr>
            <w:tcW w:w="6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Classificazione</w:t>
            </w:r>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Classificazione laghi</w:t>
            </w:r>
          </w:p>
        </w:tc>
        <w:tc>
          <w:tcPr>
            <w:tcW w:w="20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jc w:val="both"/>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L’applicazione dell’indice LTLeco ai laghi mediterranei polimittici presenta diverse criticità con conseguenze sulla valutazione dello stato ecologico complessivo dei corpi idrici e, quindi, delle misure di tutela. Sarebbe opportuno avviare una discussione su questa problematica ai fini della revisione dell’indice. </w:t>
            </w:r>
          </w:p>
        </w:tc>
        <w:tc>
          <w:tcPr>
            <w:tcW w:w="5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E7384" w:rsidRPr="00EE7384" w:rsidRDefault="00EE7384" w:rsidP="00EE7384">
            <w:pPr>
              <w:spacing w:after="0" w:line="240" w:lineRule="auto"/>
              <w:rPr>
                <w:rFonts w:ascii="Arial" w:eastAsia="Times New Roman" w:hAnsi="Arial" w:cs="Arial"/>
                <w:color w:val="000000"/>
                <w:sz w:val="18"/>
                <w:szCs w:val="18"/>
                <w:lang w:eastAsia="it-IT"/>
              </w:rPr>
            </w:pPr>
            <w:r w:rsidRPr="00EE7384">
              <w:rPr>
                <w:rFonts w:ascii="Arial" w:eastAsia="Times New Roman" w:hAnsi="Arial" w:cs="Arial"/>
                <w:color w:val="000000"/>
                <w:sz w:val="18"/>
                <w:szCs w:val="18"/>
                <w:lang w:eastAsia="it-IT"/>
              </w:rPr>
              <w:t>Proposta di revisione dell’indice LTLeco</w:t>
            </w:r>
          </w:p>
        </w:tc>
      </w:tr>
    </w:tbl>
    <w:p w:rsidR="00EE7384" w:rsidRPr="00EE7384" w:rsidRDefault="00EE7384" w:rsidP="00EE7384">
      <w:pPr>
        <w:spacing w:after="0" w:line="240" w:lineRule="auto"/>
        <w:rPr>
          <w:rFonts w:ascii="Trebuchet MS" w:eastAsia="Times New Roman" w:hAnsi="Trebuchet MS" w:cs="Times New Roman"/>
          <w:sz w:val="36"/>
          <w:szCs w:val="36"/>
          <w:lang w:eastAsia="it-IT"/>
        </w:rPr>
      </w:pP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Nei prossimi giorni vi invieremo un file in cui sarà descritta in maniera sintetica una prima bozza di percorso che si propone da seguire per ottenere i prodotti attesi. </w:t>
      </w: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Il giorno 16 vi saranno presentate in maniera più esaustiva le singole sub-tematiche allo scopo di individuare le priorità e una prima bozza di tempistica per definire successivamente un cronoprogramma per ciascuna sub-tematica. </w:t>
      </w: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Vista le specificità di alcuni argomenti sarà necessaria la presenza di colleghi specialisti delle singole sub-tematiche di matrice che saranno discusse (acque superficiali fluviali, lacustri, acque sotterranee, biota, indicatori e indici biologici, fortemente modificati etc) allo scopo di coinvolgerli successivamente nell'ambito dei singoli tavoli in continuità con quanto già accaduto nel triennio precedente per il TIC II Gruppo 3 Monitoraggio e controllo dei corpi idrici. </w:t>
      </w: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In virtù di questa precedente esperienza abbiamo coinvolto alcuni dei componenti che nel gruppo avevano partecipato attivamente.  </w:t>
      </w: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Insieme alla documentazione sarà inviato anche l'invito all'incontro che si terrà tramite GOOGLE Meet.</w:t>
      </w: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Buon fine settimana.  Daniela</w:t>
      </w:r>
    </w:p>
    <w:p w:rsidR="00EE7384" w:rsidRDefault="00EE7384" w:rsidP="00EE7384">
      <w:pPr>
        <w:spacing w:after="0" w:line="240" w:lineRule="auto"/>
        <w:rPr>
          <w:rFonts w:ascii="Comic Sans MS" w:eastAsia="Times New Roman" w:hAnsi="Comic Sans MS" w:cs="Times New Roman"/>
          <w:color w:val="0000FF"/>
          <w:sz w:val="24"/>
          <w:szCs w:val="24"/>
          <w:lang w:eastAsia="it-IT"/>
        </w:rPr>
      </w:pPr>
    </w:p>
    <w:p w:rsidR="00594113" w:rsidRPr="00594113" w:rsidRDefault="00594113" w:rsidP="00EE7384">
      <w:pPr>
        <w:spacing w:after="0" w:line="240" w:lineRule="auto"/>
        <w:rPr>
          <w:rFonts w:ascii="Trebuchet MS" w:eastAsia="Times New Roman" w:hAnsi="Trebuchet MS" w:cs="Times New Roman"/>
          <w:sz w:val="24"/>
          <w:szCs w:val="24"/>
          <w:lang w:eastAsia="it-IT"/>
        </w:rPr>
      </w:pPr>
      <w:r w:rsidRPr="00594113">
        <w:rPr>
          <w:rFonts w:ascii="Trebuchet MS" w:eastAsia="Times New Roman" w:hAnsi="Trebuchet MS" w:cs="Times New Roman"/>
          <w:sz w:val="24"/>
          <w:szCs w:val="24"/>
          <w:lang w:eastAsia="it-IT"/>
        </w:rPr>
        <w:t>Giovedì 16 maggio 2022</w:t>
      </w: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r w:rsidRPr="00594113">
        <w:rPr>
          <w:rFonts w:ascii="Trebuchet MS" w:eastAsia="Times New Roman" w:hAnsi="Trebuchet MS" w:cs="Times New Roman"/>
          <w:sz w:val="24"/>
          <w:szCs w:val="24"/>
          <w:lang w:eastAsia="it-IT"/>
        </w:rPr>
        <w:t xml:space="preserve">In previsione dell’incontro convocato per </w:t>
      </w:r>
      <w:r w:rsidRPr="00EE7384">
        <w:rPr>
          <w:rFonts w:ascii="Trebuchet MS" w:eastAsia="Times New Roman" w:hAnsi="Trebuchet MS" w:cs="Times New Roman"/>
          <w:sz w:val="24"/>
          <w:szCs w:val="24"/>
          <w:lang w:eastAsia="it-IT"/>
        </w:rPr>
        <w:t>lunedì 16 maggio</w:t>
      </w:r>
      <w:r w:rsidRPr="00594113">
        <w:rPr>
          <w:rFonts w:ascii="Trebuchet MS" w:eastAsia="Times New Roman" w:hAnsi="Trebuchet MS" w:cs="Times New Roman"/>
          <w:sz w:val="24"/>
          <w:szCs w:val="24"/>
          <w:lang w:eastAsia="it-IT"/>
        </w:rPr>
        <w:t xml:space="preserve"> 2022, si è anticipato un </w:t>
      </w:r>
      <w:r w:rsidRPr="00EE7384">
        <w:rPr>
          <w:rFonts w:ascii="Trebuchet MS" w:eastAsia="Times New Roman" w:hAnsi="Trebuchet MS" w:cs="Times New Roman"/>
          <w:sz w:val="24"/>
          <w:szCs w:val="24"/>
          <w:lang w:eastAsia="it-IT"/>
        </w:rPr>
        <w:t>file contenente le sintesi dei processi di svi</w:t>
      </w:r>
      <w:r w:rsidR="00594113" w:rsidRPr="00594113">
        <w:rPr>
          <w:rFonts w:ascii="Trebuchet MS" w:eastAsia="Times New Roman" w:hAnsi="Trebuchet MS" w:cs="Times New Roman"/>
          <w:sz w:val="24"/>
          <w:szCs w:val="24"/>
          <w:lang w:eastAsia="it-IT"/>
        </w:rPr>
        <w:t>luppo delle sub-tematiche che</w:t>
      </w:r>
      <w:r w:rsidRPr="00EE7384">
        <w:rPr>
          <w:rFonts w:ascii="Trebuchet MS" w:eastAsia="Times New Roman" w:hAnsi="Trebuchet MS" w:cs="Times New Roman"/>
          <w:sz w:val="24"/>
          <w:szCs w:val="24"/>
          <w:lang w:eastAsia="it-IT"/>
        </w:rPr>
        <w:t xml:space="preserve"> sono state proposte la scorsa settimana nella mail di convocazione dell'incontro</w:t>
      </w:r>
      <w:r w:rsidR="00594113" w:rsidRPr="00594113">
        <w:rPr>
          <w:rFonts w:ascii="Trebuchet MS" w:eastAsia="Times New Roman" w:hAnsi="Trebuchet MS" w:cs="Times New Roman"/>
          <w:sz w:val="24"/>
          <w:szCs w:val="24"/>
          <w:lang w:eastAsia="it-IT"/>
        </w:rPr>
        <w:t xml:space="preserve"> (vedi sopra)</w:t>
      </w:r>
      <w:r w:rsidRPr="00EE7384">
        <w:rPr>
          <w:rFonts w:ascii="Trebuchet MS" w:eastAsia="Times New Roman" w:hAnsi="Trebuchet MS" w:cs="Times New Roman"/>
          <w:sz w:val="24"/>
          <w:szCs w:val="24"/>
          <w:lang w:eastAsia="it-IT"/>
        </w:rPr>
        <w:t>.</w:t>
      </w: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lastRenderedPageBreak/>
        <w:t xml:space="preserve">Nel file </w:t>
      </w:r>
      <w:r w:rsidR="00594113" w:rsidRPr="00594113">
        <w:rPr>
          <w:rFonts w:ascii="Trebuchet MS" w:eastAsia="Times New Roman" w:hAnsi="Trebuchet MS" w:cs="Times New Roman"/>
          <w:sz w:val="24"/>
          <w:szCs w:val="24"/>
          <w:lang w:eastAsia="it-IT"/>
        </w:rPr>
        <w:t>allegato sono presenti</w:t>
      </w:r>
      <w:r w:rsidRPr="00EE7384">
        <w:rPr>
          <w:rFonts w:ascii="Trebuchet MS" w:eastAsia="Times New Roman" w:hAnsi="Trebuchet MS" w:cs="Times New Roman"/>
          <w:sz w:val="24"/>
          <w:szCs w:val="24"/>
          <w:lang w:eastAsia="it-IT"/>
        </w:rPr>
        <w:t xml:space="preserve"> i seguenti fogli:</w:t>
      </w:r>
      <w:r w:rsidR="00594113" w:rsidRPr="00594113">
        <w:rPr>
          <w:rFonts w:ascii="Trebuchet MS" w:eastAsia="Times New Roman" w:hAnsi="Trebuchet MS" w:cs="Times New Roman"/>
          <w:sz w:val="24"/>
          <w:szCs w:val="24"/>
          <w:lang w:eastAsia="it-IT"/>
        </w:rPr>
        <w:t xml:space="preserve"> </w:t>
      </w:r>
      <w:r w:rsidR="00594113" w:rsidRPr="00594113">
        <w:rPr>
          <w:rFonts w:ascii="Trebuchet MS" w:eastAsia="Times New Roman" w:hAnsi="Trebuchet MS" w:cs="Times New Roman"/>
          <w:sz w:val="24"/>
          <w:szCs w:val="24"/>
          <w:lang w:eastAsia="it-IT"/>
        </w:rPr>
        <w:t>RR TEM 09-01 Applicazione DQA_DEF 12_05_22.xlsx</w:t>
      </w: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 LA 09-01 - in questo foglio sono contenuti tutte le informazioni sulle sub-tematiche proposte per la Linea di Attività RR TEM 09-01, nel quale potrete inserire le priorità che ritenete siano da assegnare a ciascuna delle sub-tematica (ST). Accanto alla casella della priorità relativa alla vostra regione potrete inserire anche i nominativi e e-mail degli specialisti che vorreste indicare. Per facilitarvi il lavoro nella colonna Competenze richieste sono state inserite note esplicative sulle figure da coinvolgere per ciascuna ST. Per rendere più fruibile la lettura di ciascuna ST sono stati prodotti fogli dedicati (es 1-Acque-M2 etc).</w:t>
      </w: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r w:rsidRPr="00EE7384">
        <w:rPr>
          <w:rFonts w:ascii="Trebuchet MS" w:eastAsia="Times New Roman" w:hAnsi="Trebuchet MS" w:cs="Times New Roman"/>
          <w:sz w:val="24"/>
          <w:szCs w:val="24"/>
          <w:lang w:eastAsia="it-IT"/>
        </w:rPr>
        <w:t>- Cronoprogramma - in questo foglio per la maggior parte delle ST troverete una bozza di cronoprogramma che potremo utilizzare come base di discussione.</w:t>
      </w:r>
    </w:p>
    <w:p w:rsidR="00EE7384" w:rsidRPr="00EE7384" w:rsidRDefault="00EE7384" w:rsidP="00594113">
      <w:pPr>
        <w:spacing w:after="0" w:line="240" w:lineRule="auto"/>
        <w:jc w:val="both"/>
        <w:rPr>
          <w:rFonts w:ascii="Trebuchet MS" w:eastAsia="Times New Roman" w:hAnsi="Trebuchet MS" w:cs="Times New Roman"/>
          <w:sz w:val="24"/>
          <w:szCs w:val="24"/>
          <w:lang w:eastAsia="it-IT"/>
        </w:rPr>
      </w:pPr>
    </w:p>
    <w:p w:rsidR="00EE7384" w:rsidRDefault="00594113" w:rsidP="00594113">
      <w:pPr>
        <w:spacing w:after="0" w:line="240" w:lineRule="auto"/>
        <w:jc w:val="both"/>
        <w:rPr>
          <w:rFonts w:ascii="Trebuchet MS" w:eastAsia="Times New Roman" w:hAnsi="Trebuchet MS" w:cs="Times New Roman"/>
          <w:sz w:val="24"/>
          <w:szCs w:val="24"/>
          <w:lang w:eastAsia="it-IT"/>
        </w:rPr>
      </w:pPr>
      <w:r w:rsidRPr="00594113">
        <w:rPr>
          <w:rFonts w:ascii="Trebuchet MS" w:eastAsia="Times New Roman" w:hAnsi="Trebuchet MS" w:cs="Times New Roman"/>
          <w:sz w:val="24"/>
          <w:szCs w:val="24"/>
          <w:lang w:eastAsia="it-IT"/>
        </w:rPr>
        <w:t>D</w:t>
      </w:r>
      <w:r w:rsidR="00EE7384" w:rsidRPr="00EE7384">
        <w:rPr>
          <w:rFonts w:ascii="Trebuchet MS" w:eastAsia="Times New Roman" w:hAnsi="Trebuchet MS" w:cs="Times New Roman"/>
          <w:sz w:val="24"/>
          <w:szCs w:val="24"/>
          <w:lang w:eastAsia="it-IT"/>
        </w:rPr>
        <w:t xml:space="preserve">urante la riunione </w:t>
      </w:r>
      <w:r w:rsidRPr="00594113">
        <w:rPr>
          <w:rFonts w:ascii="Trebuchet MS" w:eastAsia="Times New Roman" w:hAnsi="Trebuchet MS" w:cs="Times New Roman"/>
          <w:sz w:val="24"/>
          <w:szCs w:val="24"/>
          <w:lang w:eastAsia="it-IT"/>
        </w:rPr>
        <w:t xml:space="preserve">sono state </w:t>
      </w:r>
      <w:r w:rsidR="00EE7384" w:rsidRPr="00EE7384">
        <w:rPr>
          <w:rFonts w:ascii="Trebuchet MS" w:eastAsia="Times New Roman" w:hAnsi="Trebuchet MS" w:cs="Times New Roman"/>
          <w:sz w:val="24"/>
          <w:szCs w:val="24"/>
          <w:lang w:eastAsia="it-IT"/>
        </w:rPr>
        <w:t>presentate le</w:t>
      </w:r>
      <w:r>
        <w:rPr>
          <w:rFonts w:ascii="Trebuchet MS" w:eastAsia="Times New Roman" w:hAnsi="Trebuchet MS" w:cs="Times New Roman"/>
          <w:sz w:val="24"/>
          <w:szCs w:val="24"/>
          <w:lang w:eastAsia="it-IT"/>
        </w:rPr>
        <w:t xml:space="preserve"> 7</w:t>
      </w:r>
      <w:r w:rsidR="00EE7384" w:rsidRPr="00EE7384">
        <w:rPr>
          <w:rFonts w:ascii="Trebuchet MS" w:eastAsia="Times New Roman" w:hAnsi="Trebuchet MS" w:cs="Times New Roman"/>
          <w:sz w:val="24"/>
          <w:szCs w:val="24"/>
          <w:lang w:eastAsia="it-IT"/>
        </w:rPr>
        <w:t xml:space="preserve"> singole ST dai Gestori delle Sub-Tematiche e </w:t>
      </w:r>
      <w:r w:rsidRPr="00594113">
        <w:rPr>
          <w:rFonts w:ascii="Trebuchet MS" w:eastAsia="Times New Roman" w:hAnsi="Trebuchet MS" w:cs="Times New Roman"/>
          <w:sz w:val="24"/>
          <w:szCs w:val="24"/>
          <w:lang w:eastAsia="it-IT"/>
        </w:rPr>
        <w:t xml:space="preserve">sono state </w:t>
      </w:r>
      <w:r w:rsidR="00EE7384" w:rsidRPr="00EE7384">
        <w:rPr>
          <w:rFonts w:ascii="Trebuchet MS" w:eastAsia="Times New Roman" w:hAnsi="Trebuchet MS" w:cs="Times New Roman"/>
          <w:sz w:val="24"/>
          <w:szCs w:val="24"/>
          <w:lang w:eastAsia="it-IT"/>
        </w:rPr>
        <w:t xml:space="preserve">richieste le priorità che </w:t>
      </w:r>
      <w:r w:rsidRPr="00594113">
        <w:rPr>
          <w:rFonts w:ascii="Trebuchet MS" w:eastAsia="Times New Roman" w:hAnsi="Trebuchet MS" w:cs="Times New Roman"/>
          <w:sz w:val="24"/>
          <w:szCs w:val="24"/>
          <w:lang w:eastAsia="it-IT"/>
        </w:rPr>
        <w:t xml:space="preserve">le Agenzie ritenevano fossero </w:t>
      </w:r>
      <w:r w:rsidR="00EE7384" w:rsidRPr="00EE7384">
        <w:rPr>
          <w:rFonts w:ascii="Trebuchet MS" w:eastAsia="Times New Roman" w:hAnsi="Trebuchet MS" w:cs="Times New Roman"/>
          <w:sz w:val="24"/>
          <w:szCs w:val="24"/>
          <w:lang w:eastAsia="it-IT"/>
        </w:rPr>
        <w:t>da assegnare a ciascuna delle sub-tematica (ST</w:t>
      </w:r>
      <w:r w:rsidRPr="00594113">
        <w:rPr>
          <w:rFonts w:ascii="Trebuchet MS" w:eastAsia="Times New Roman" w:hAnsi="Trebuchet MS" w:cs="Times New Roman"/>
          <w:sz w:val="24"/>
          <w:szCs w:val="24"/>
          <w:lang w:eastAsia="it-IT"/>
        </w:rPr>
        <w:t xml:space="preserve">), i </w:t>
      </w:r>
      <w:r w:rsidRPr="00594113">
        <w:rPr>
          <w:rFonts w:ascii="Trebuchet MS" w:eastAsia="Times New Roman" w:hAnsi="Trebuchet MS" w:cs="Times New Roman"/>
          <w:sz w:val="24"/>
          <w:szCs w:val="24"/>
          <w:lang w:eastAsia="it-IT"/>
        </w:rPr>
        <w:t>nominativi e e-mail degli specialisti per ciascuna Ag</w:t>
      </w:r>
      <w:r w:rsidRPr="00594113">
        <w:rPr>
          <w:rFonts w:ascii="Trebuchet MS" w:eastAsia="Times New Roman" w:hAnsi="Trebuchet MS" w:cs="Times New Roman"/>
          <w:sz w:val="24"/>
          <w:szCs w:val="24"/>
          <w:lang w:eastAsia="it-IT"/>
        </w:rPr>
        <w:t>enzia è seguita una d</w:t>
      </w:r>
      <w:r w:rsidRPr="00594113">
        <w:rPr>
          <w:rFonts w:ascii="Trebuchet MS" w:eastAsia="Times New Roman" w:hAnsi="Trebuchet MS" w:cs="Times New Roman"/>
          <w:sz w:val="24"/>
          <w:szCs w:val="24"/>
          <w:lang w:eastAsia="it-IT"/>
        </w:rPr>
        <w:t>iscussione bozza di cronoprogramma e aggiornamento questionario.</w:t>
      </w:r>
    </w:p>
    <w:p w:rsidR="00594113" w:rsidRDefault="00594113" w:rsidP="00594113">
      <w:pPr>
        <w:spacing w:after="0" w:line="240" w:lineRule="auto"/>
        <w:jc w:val="both"/>
        <w:rPr>
          <w:rFonts w:ascii="Trebuchet MS" w:eastAsia="Times New Roman" w:hAnsi="Trebuchet MS" w:cs="Times New Roman"/>
          <w:sz w:val="24"/>
          <w:szCs w:val="24"/>
          <w:lang w:eastAsia="it-IT"/>
        </w:rPr>
      </w:pPr>
      <w:r>
        <w:rPr>
          <w:rFonts w:ascii="Trebuchet MS" w:eastAsia="Times New Roman" w:hAnsi="Trebuchet MS" w:cs="Times New Roman"/>
          <w:sz w:val="24"/>
          <w:szCs w:val="24"/>
          <w:lang w:eastAsia="it-IT"/>
        </w:rPr>
        <w:t>Si è rimandato a ciascuna delle singole sub-tematiche la gestione dell’implementazione delle domande del questionario.</w:t>
      </w:r>
    </w:p>
    <w:p w:rsidR="00594113" w:rsidRPr="00EE7384" w:rsidRDefault="00594113" w:rsidP="00594113">
      <w:pPr>
        <w:spacing w:after="0" w:line="240" w:lineRule="auto"/>
        <w:jc w:val="both"/>
        <w:rPr>
          <w:rFonts w:ascii="Trebuchet MS" w:eastAsia="Times New Roman" w:hAnsi="Trebuchet MS" w:cs="Times New Roman"/>
          <w:sz w:val="24"/>
          <w:szCs w:val="24"/>
          <w:lang w:eastAsia="it-IT"/>
        </w:rPr>
      </w:pPr>
      <w:r>
        <w:rPr>
          <w:rFonts w:ascii="Trebuchet MS" w:eastAsia="Times New Roman" w:hAnsi="Trebuchet MS" w:cs="Times New Roman"/>
          <w:sz w:val="24"/>
          <w:szCs w:val="24"/>
          <w:lang w:eastAsia="it-IT"/>
        </w:rPr>
        <w:t>Il questionario di partenza è il modello utilizzato nel 2021 per la ricognizione che ha prodotto il Report di sistema SNPA 19/2021.</w:t>
      </w:r>
    </w:p>
    <w:p w:rsidR="00EE7384" w:rsidRPr="00EE7384" w:rsidRDefault="00EE7384" w:rsidP="00EE7384">
      <w:pPr>
        <w:spacing w:after="0" w:line="240" w:lineRule="auto"/>
        <w:rPr>
          <w:rFonts w:ascii="Trebuchet MS" w:eastAsia="Times New Roman" w:hAnsi="Trebuchet MS" w:cs="Times New Roman"/>
          <w:sz w:val="24"/>
          <w:szCs w:val="24"/>
          <w:lang w:eastAsia="it-IT"/>
        </w:rPr>
      </w:pPr>
    </w:p>
    <w:p w:rsidR="00EE7384" w:rsidRPr="00594113" w:rsidRDefault="00EE7384">
      <w:pPr>
        <w:rPr>
          <w:rFonts w:ascii="Trebuchet MS" w:eastAsia="Times New Roman" w:hAnsi="Trebuchet MS" w:cs="Times New Roman"/>
          <w:sz w:val="24"/>
          <w:szCs w:val="24"/>
          <w:lang w:eastAsia="it-IT"/>
        </w:rPr>
      </w:pPr>
    </w:p>
    <w:p w:rsidR="00594113" w:rsidRDefault="00594113"/>
    <w:sectPr w:rsidR="00594113">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8D" w:rsidRDefault="0007618D" w:rsidP="0007618D">
      <w:pPr>
        <w:spacing w:after="0" w:line="240" w:lineRule="auto"/>
      </w:pPr>
      <w:r>
        <w:separator/>
      </w:r>
    </w:p>
  </w:endnote>
  <w:endnote w:type="continuationSeparator" w:id="0">
    <w:p w:rsidR="0007618D" w:rsidRDefault="0007618D" w:rsidP="0007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8D" w:rsidRDefault="0007618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30912"/>
      <w:docPartObj>
        <w:docPartGallery w:val="Page Numbers (Bottom of Page)"/>
        <w:docPartUnique/>
      </w:docPartObj>
    </w:sdtPr>
    <w:sdtContent>
      <w:bookmarkStart w:id="0" w:name="_GoBack" w:displacedByCustomXml="prev"/>
      <w:bookmarkEnd w:id="0" w:displacedByCustomXml="prev"/>
      <w:p w:rsidR="0007618D" w:rsidRDefault="0007618D">
        <w:pPr>
          <w:pStyle w:val="Pidipagina"/>
          <w:jc w:val="right"/>
        </w:pPr>
        <w:r>
          <w:fldChar w:fldCharType="begin"/>
        </w:r>
        <w:r>
          <w:instrText>PAGE   \* MERGEFORMAT</w:instrText>
        </w:r>
        <w:r>
          <w:fldChar w:fldCharType="separate"/>
        </w:r>
        <w:r>
          <w:rPr>
            <w:noProof/>
          </w:rPr>
          <w:t>3</w:t>
        </w:r>
        <w:r>
          <w:fldChar w:fldCharType="end"/>
        </w:r>
      </w:p>
    </w:sdtContent>
  </w:sdt>
  <w:p w:rsidR="0007618D" w:rsidRDefault="0007618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8D" w:rsidRDefault="000761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8D" w:rsidRDefault="0007618D" w:rsidP="0007618D">
      <w:pPr>
        <w:spacing w:after="0" w:line="240" w:lineRule="auto"/>
      </w:pPr>
      <w:r>
        <w:separator/>
      </w:r>
    </w:p>
  </w:footnote>
  <w:footnote w:type="continuationSeparator" w:id="0">
    <w:p w:rsidR="0007618D" w:rsidRDefault="0007618D" w:rsidP="00076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8D" w:rsidRDefault="0007618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8D" w:rsidRDefault="0007618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8D" w:rsidRDefault="0007618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84"/>
    <w:rsid w:val="0007618D"/>
    <w:rsid w:val="00594113"/>
    <w:rsid w:val="00996AB5"/>
    <w:rsid w:val="00EE7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66241-F18E-4E6F-BE00-8166A45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E73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EE73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EE7384"/>
    <w:rPr>
      <w:i/>
      <w:iCs/>
      <w:color w:val="5B9BD5" w:themeColor="accent1"/>
    </w:rPr>
  </w:style>
  <w:style w:type="character" w:styleId="Riferimentointenso">
    <w:name w:val="Intense Reference"/>
    <w:basedOn w:val="Carpredefinitoparagrafo"/>
    <w:uiPriority w:val="32"/>
    <w:qFormat/>
    <w:rsid w:val="00EE7384"/>
    <w:rPr>
      <w:b/>
      <w:bCs/>
      <w:smallCaps/>
      <w:color w:val="5B9BD5" w:themeColor="accent1"/>
      <w:spacing w:val="5"/>
    </w:rPr>
  </w:style>
  <w:style w:type="character" w:styleId="Enfasiintensa">
    <w:name w:val="Intense Emphasis"/>
    <w:basedOn w:val="Carpredefinitoparagrafo"/>
    <w:uiPriority w:val="21"/>
    <w:qFormat/>
    <w:rsid w:val="00EE7384"/>
    <w:rPr>
      <w:i/>
      <w:iCs/>
      <w:color w:val="5B9BD5" w:themeColor="accent1"/>
    </w:rPr>
  </w:style>
  <w:style w:type="character" w:customStyle="1" w:styleId="Titolo1Carattere">
    <w:name w:val="Titolo 1 Carattere"/>
    <w:basedOn w:val="Carpredefinitoparagrafo"/>
    <w:link w:val="Titolo1"/>
    <w:uiPriority w:val="9"/>
    <w:rsid w:val="00EE7384"/>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0761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618D"/>
  </w:style>
  <w:style w:type="paragraph" w:styleId="Pidipagina">
    <w:name w:val="footer"/>
    <w:basedOn w:val="Normale"/>
    <w:link w:val="PidipaginaCarattere"/>
    <w:uiPriority w:val="99"/>
    <w:unhideWhenUsed/>
    <w:rsid w:val="000761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3303">
      <w:bodyDiv w:val="1"/>
      <w:marLeft w:val="0"/>
      <w:marRight w:val="0"/>
      <w:marTop w:val="0"/>
      <w:marBottom w:val="0"/>
      <w:divBdr>
        <w:top w:val="none" w:sz="0" w:space="0" w:color="auto"/>
        <w:left w:val="none" w:sz="0" w:space="0" w:color="auto"/>
        <w:bottom w:val="none" w:sz="0" w:space="0" w:color="auto"/>
        <w:right w:val="none" w:sz="0" w:space="0" w:color="auto"/>
      </w:divBdr>
    </w:div>
    <w:div w:id="867572612">
      <w:bodyDiv w:val="1"/>
      <w:marLeft w:val="0"/>
      <w:marRight w:val="0"/>
      <w:marTop w:val="0"/>
      <w:marBottom w:val="0"/>
      <w:divBdr>
        <w:top w:val="none" w:sz="0" w:space="0" w:color="auto"/>
        <w:left w:val="none" w:sz="0" w:space="0" w:color="auto"/>
        <w:bottom w:val="none" w:sz="0" w:space="0" w:color="auto"/>
        <w:right w:val="none" w:sz="0" w:space="0" w:color="auto"/>
      </w:divBdr>
      <w:divsChild>
        <w:div w:id="279190088">
          <w:marLeft w:val="0"/>
          <w:marRight w:val="0"/>
          <w:marTop w:val="0"/>
          <w:marBottom w:val="0"/>
          <w:divBdr>
            <w:top w:val="none" w:sz="0" w:space="0" w:color="auto"/>
            <w:left w:val="none" w:sz="0" w:space="0" w:color="auto"/>
            <w:bottom w:val="none" w:sz="0" w:space="0" w:color="auto"/>
            <w:right w:val="none" w:sz="0" w:space="0" w:color="auto"/>
          </w:divBdr>
        </w:div>
        <w:div w:id="1219434317">
          <w:marLeft w:val="0"/>
          <w:marRight w:val="0"/>
          <w:marTop w:val="0"/>
          <w:marBottom w:val="0"/>
          <w:divBdr>
            <w:top w:val="none" w:sz="0" w:space="0" w:color="auto"/>
            <w:left w:val="none" w:sz="0" w:space="0" w:color="auto"/>
            <w:bottom w:val="none" w:sz="0" w:space="0" w:color="auto"/>
            <w:right w:val="none" w:sz="0" w:space="0" w:color="auto"/>
          </w:divBdr>
        </w:div>
        <w:div w:id="25059954">
          <w:marLeft w:val="0"/>
          <w:marRight w:val="0"/>
          <w:marTop w:val="0"/>
          <w:marBottom w:val="0"/>
          <w:divBdr>
            <w:top w:val="none" w:sz="0" w:space="0" w:color="auto"/>
            <w:left w:val="none" w:sz="0" w:space="0" w:color="auto"/>
            <w:bottom w:val="none" w:sz="0" w:space="0" w:color="auto"/>
            <w:right w:val="none" w:sz="0" w:space="0" w:color="auto"/>
          </w:divBdr>
        </w:div>
        <w:div w:id="1491093656">
          <w:marLeft w:val="0"/>
          <w:marRight w:val="0"/>
          <w:marTop w:val="0"/>
          <w:marBottom w:val="0"/>
          <w:divBdr>
            <w:top w:val="none" w:sz="0" w:space="0" w:color="auto"/>
            <w:left w:val="none" w:sz="0" w:space="0" w:color="auto"/>
            <w:bottom w:val="none" w:sz="0" w:space="0" w:color="auto"/>
            <w:right w:val="none" w:sz="0" w:space="0" w:color="auto"/>
          </w:divBdr>
        </w:div>
        <w:div w:id="1144159318">
          <w:marLeft w:val="0"/>
          <w:marRight w:val="0"/>
          <w:marTop w:val="0"/>
          <w:marBottom w:val="0"/>
          <w:divBdr>
            <w:top w:val="none" w:sz="0" w:space="0" w:color="auto"/>
            <w:left w:val="none" w:sz="0" w:space="0" w:color="auto"/>
            <w:bottom w:val="none" w:sz="0" w:space="0" w:color="auto"/>
            <w:right w:val="none" w:sz="0" w:space="0" w:color="auto"/>
          </w:divBdr>
        </w:div>
        <w:div w:id="184290089">
          <w:marLeft w:val="0"/>
          <w:marRight w:val="0"/>
          <w:marTop w:val="0"/>
          <w:marBottom w:val="0"/>
          <w:divBdr>
            <w:top w:val="none" w:sz="0" w:space="0" w:color="auto"/>
            <w:left w:val="none" w:sz="0" w:space="0" w:color="auto"/>
            <w:bottom w:val="none" w:sz="0" w:space="0" w:color="auto"/>
            <w:right w:val="none" w:sz="0" w:space="0" w:color="auto"/>
          </w:divBdr>
        </w:div>
        <w:div w:id="500512313">
          <w:marLeft w:val="0"/>
          <w:marRight w:val="0"/>
          <w:marTop w:val="0"/>
          <w:marBottom w:val="0"/>
          <w:divBdr>
            <w:top w:val="none" w:sz="0" w:space="0" w:color="auto"/>
            <w:left w:val="none" w:sz="0" w:space="0" w:color="auto"/>
            <w:bottom w:val="none" w:sz="0" w:space="0" w:color="auto"/>
            <w:right w:val="none" w:sz="0" w:space="0" w:color="auto"/>
          </w:divBdr>
        </w:div>
        <w:div w:id="978996553">
          <w:marLeft w:val="0"/>
          <w:marRight w:val="0"/>
          <w:marTop w:val="0"/>
          <w:marBottom w:val="0"/>
          <w:divBdr>
            <w:top w:val="none" w:sz="0" w:space="0" w:color="auto"/>
            <w:left w:val="none" w:sz="0" w:space="0" w:color="auto"/>
            <w:bottom w:val="none" w:sz="0" w:space="0" w:color="auto"/>
            <w:right w:val="none" w:sz="0" w:space="0" w:color="auto"/>
          </w:divBdr>
        </w:div>
        <w:div w:id="453526323">
          <w:marLeft w:val="0"/>
          <w:marRight w:val="0"/>
          <w:marTop w:val="0"/>
          <w:marBottom w:val="0"/>
          <w:divBdr>
            <w:top w:val="none" w:sz="0" w:space="0" w:color="auto"/>
            <w:left w:val="none" w:sz="0" w:space="0" w:color="auto"/>
            <w:bottom w:val="none" w:sz="0" w:space="0" w:color="auto"/>
            <w:right w:val="none" w:sz="0" w:space="0" w:color="auto"/>
          </w:divBdr>
        </w:div>
        <w:div w:id="85537046">
          <w:marLeft w:val="0"/>
          <w:marRight w:val="0"/>
          <w:marTop w:val="0"/>
          <w:marBottom w:val="0"/>
          <w:divBdr>
            <w:top w:val="none" w:sz="0" w:space="0" w:color="auto"/>
            <w:left w:val="none" w:sz="0" w:space="0" w:color="auto"/>
            <w:bottom w:val="none" w:sz="0" w:space="0" w:color="auto"/>
            <w:right w:val="none" w:sz="0" w:space="0" w:color="auto"/>
          </w:divBdr>
        </w:div>
        <w:div w:id="904684651">
          <w:marLeft w:val="0"/>
          <w:marRight w:val="0"/>
          <w:marTop w:val="0"/>
          <w:marBottom w:val="0"/>
          <w:divBdr>
            <w:top w:val="none" w:sz="0" w:space="0" w:color="auto"/>
            <w:left w:val="none" w:sz="0" w:space="0" w:color="auto"/>
            <w:bottom w:val="none" w:sz="0" w:space="0" w:color="auto"/>
            <w:right w:val="none" w:sz="0" w:space="0" w:color="auto"/>
          </w:divBdr>
        </w:div>
        <w:div w:id="2086567036">
          <w:marLeft w:val="0"/>
          <w:marRight w:val="0"/>
          <w:marTop w:val="0"/>
          <w:marBottom w:val="0"/>
          <w:divBdr>
            <w:top w:val="none" w:sz="0" w:space="0" w:color="auto"/>
            <w:left w:val="none" w:sz="0" w:space="0" w:color="auto"/>
            <w:bottom w:val="none" w:sz="0" w:space="0" w:color="auto"/>
            <w:right w:val="none" w:sz="0" w:space="0" w:color="auto"/>
          </w:divBdr>
        </w:div>
        <w:div w:id="1624656526">
          <w:marLeft w:val="0"/>
          <w:marRight w:val="0"/>
          <w:marTop w:val="0"/>
          <w:marBottom w:val="0"/>
          <w:divBdr>
            <w:top w:val="none" w:sz="0" w:space="0" w:color="auto"/>
            <w:left w:val="none" w:sz="0" w:space="0" w:color="auto"/>
            <w:bottom w:val="none" w:sz="0" w:space="0" w:color="auto"/>
            <w:right w:val="none" w:sz="0" w:space="0" w:color="auto"/>
          </w:divBdr>
        </w:div>
        <w:div w:id="1054038301">
          <w:marLeft w:val="0"/>
          <w:marRight w:val="0"/>
          <w:marTop w:val="0"/>
          <w:marBottom w:val="0"/>
          <w:divBdr>
            <w:top w:val="none" w:sz="0" w:space="0" w:color="auto"/>
            <w:left w:val="none" w:sz="0" w:space="0" w:color="auto"/>
            <w:bottom w:val="none" w:sz="0" w:space="0" w:color="auto"/>
            <w:right w:val="none" w:sz="0" w:space="0" w:color="auto"/>
          </w:divBdr>
        </w:div>
      </w:divsChild>
    </w:div>
    <w:div w:id="1399674434">
      <w:bodyDiv w:val="1"/>
      <w:marLeft w:val="0"/>
      <w:marRight w:val="0"/>
      <w:marTop w:val="0"/>
      <w:marBottom w:val="0"/>
      <w:divBdr>
        <w:top w:val="none" w:sz="0" w:space="0" w:color="auto"/>
        <w:left w:val="none" w:sz="0" w:space="0" w:color="auto"/>
        <w:bottom w:val="none" w:sz="0" w:space="0" w:color="auto"/>
        <w:right w:val="none" w:sz="0" w:space="0" w:color="auto"/>
      </w:divBdr>
      <w:divsChild>
        <w:div w:id="390546964">
          <w:marLeft w:val="0"/>
          <w:marRight w:val="0"/>
          <w:marTop w:val="0"/>
          <w:marBottom w:val="0"/>
          <w:divBdr>
            <w:top w:val="none" w:sz="0" w:space="0" w:color="auto"/>
            <w:left w:val="none" w:sz="0" w:space="0" w:color="auto"/>
            <w:bottom w:val="none" w:sz="0" w:space="0" w:color="auto"/>
            <w:right w:val="none" w:sz="0" w:space="0" w:color="auto"/>
          </w:divBdr>
        </w:div>
        <w:div w:id="2035037353">
          <w:marLeft w:val="0"/>
          <w:marRight w:val="0"/>
          <w:marTop w:val="0"/>
          <w:marBottom w:val="0"/>
          <w:divBdr>
            <w:top w:val="none" w:sz="0" w:space="0" w:color="auto"/>
            <w:left w:val="none" w:sz="0" w:space="0" w:color="auto"/>
            <w:bottom w:val="none" w:sz="0" w:space="0" w:color="auto"/>
            <w:right w:val="none" w:sz="0" w:space="0" w:color="auto"/>
          </w:divBdr>
          <w:divsChild>
            <w:div w:id="2106147470">
              <w:marLeft w:val="0"/>
              <w:marRight w:val="0"/>
              <w:marTop w:val="0"/>
              <w:marBottom w:val="0"/>
              <w:divBdr>
                <w:top w:val="none" w:sz="0" w:space="0" w:color="auto"/>
                <w:left w:val="none" w:sz="0" w:space="0" w:color="auto"/>
                <w:bottom w:val="none" w:sz="0" w:space="0" w:color="auto"/>
                <w:right w:val="none" w:sz="0" w:space="0" w:color="auto"/>
              </w:divBdr>
            </w:div>
            <w:div w:id="1568568069">
              <w:marLeft w:val="0"/>
              <w:marRight w:val="0"/>
              <w:marTop w:val="0"/>
              <w:marBottom w:val="0"/>
              <w:divBdr>
                <w:top w:val="none" w:sz="0" w:space="0" w:color="auto"/>
                <w:left w:val="none" w:sz="0" w:space="0" w:color="auto"/>
                <w:bottom w:val="none" w:sz="0" w:space="0" w:color="auto"/>
                <w:right w:val="none" w:sz="0" w:space="0" w:color="auto"/>
              </w:divBdr>
            </w:div>
            <w:div w:id="784733590">
              <w:marLeft w:val="0"/>
              <w:marRight w:val="0"/>
              <w:marTop w:val="0"/>
              <w:marBottom w:val="0"/>
              <w:divBdr>
                <w:top w:val="none" w:sz="0" w:space="0" w:color="auto"/>
                <w:left w:val="none" w:sz="0" w:space="0" w:color="auto"/>
                <w:bottom w:val="none" w:sz="0" w:space="0" w:color="auto"/>
                <w:right w:val="none" w:sz="0" w:space="0" w:color="auto"/>
              </w:divBdr>
            </w:div>
            <w:div w:id="475953616">
              <w:marLeft w:val="0"/>
              <w:marRight w:val="0"/>
              <w:marTop w:val="0"/>
              <w:marBottom w:val="0"/>
              <w:divBdr>
                <w:top w:val="none" w:sz="0" w:space="0" w:color="auto"/>
                <w:left w:val="none" w:sz="0" w:space="0" w:color="auto"/>
                <w:bottom w:val="none" w:sz="0" w:space="0" w:color="auto"/>
                <w:right w:val="none" w:sz="0" w:space="0" w:color="auto"/>
              </w:divBdr>
            </w:div>
            <w:div w:id="1543977350">
              <w:marLeft w:val="0"/>
              <w:marRight w:val="0"/>
              <w:marTop w:val="0"/>
              <w:marBottom w:val="0"/>
              <w:divBdr>
                <w:top w:val="none" w:sz="0" w:space="0" w:color="auto"/>
                <w:left w:val="none" w:sz="0" w:space="0" w:color="auto"/>
                <w:bottom w:val="none" w:sz="0" w:space="0" w:color="auto"/>
                <w:right w:val="none" w:sz="0" w:space="0" w:color="auto"/>
              </w:divBdr>
            </w:div>
            <w:div w:id="1672030320">
              <w:marLeft w:val="0"/>
              <w:marRight w:val="0"/>
              <w:marTop w:val="0"/>
              <w:marBottom w:val="0"/>
              <w:divBdr>
                <w:top w:val="none" w:sz="0" w:space="0" w:color="auto"/>
                <w:left w:val="none" w:sz="0" w:space="0" w:color="auto"/>
                <w:bottom w:val="none" w:sz="0" w:space="0" w:color="auto"/>
                <w:right w:val="none" w:sz="0" w:space="0" w:color="auto"/>
              </w:divBdr>
            </w:div>
            <w:div w:id="1580023505">
              <w:marLeft w:val="0"/>
              <w:marRight w:val="0"/>
              <w:marTop w:val="0"/>
              <w:marBottom w:val="0"/>
              <w:divBdr>
                <w:top w:val="none" w:sz="0" w:space="0" w:color="auto"/>
                <w:left w:val="none" w:sz="0" w:space="0" w:color="auto"/>
                <w:bottom w:val="none" w:sz="0" w:space="0" w:color="auto"/>
                <w:right w:val="none" w:sz="0" w:space="0" w:color="auto"/>
              </w:divBdr>
            </w:div>
            <w:div w:id="21157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991</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Lucchini</dc:creator>
  <cp:keywords/>
  <dc:description/>
  <cp:lastModifiedBy>Daniela Lucchini</cp:lastModifiedBy>
  <cp:revision>1</cp:revision>
  <dcterms:created xsi:type="dcterms:W3CDTF">2023-02-14T13:49:00Z</dcterms:created>
  <dcterms:modified xsi:type="dcterms:W3CDTF">2023-02-14T14:18:00Z</dcterms:modified>
</cp:coreProperties>
</file>