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5E" w:rsidRDefault="00ED255E">
      <w:pPr>
        <w:tabs>
          <w:tab w:val="left" w:pos="8394"/>
        </w:tabs>
        <w:ind w:left="114"/>
        <w:rPr>
          <w:rFonts w:ascii="Times New Roman"/>
          <w:sz w:val="20"/>
        </w:rPr>
      </w:pPr>
      <w:r w:rsidRPr="00ED255E">
        <w:pict>
          <v:group id="_x0000_s1132" style="position:absolute;left:0;text-align:left;margin-left:-.75pt;margin-top:170.8pt;width:597.65pt;height:22.35pt;z-index:-16317440;mso-position-horizontal-relative:page;mso-position-vertical-relative:page" coordorigin="-15,3416" coordsize="11953,447">
            <v:shape id="_x0000_s1136" style="position:absolute;left:35;top:3485;width:11873;height:347" coordorigin="35,3486" coordsize="11873,347" path="m1431,3486r-78,l1280,3488r-74,4l1132,3498r-76,7l980,3514r-76,10l826,3536r-77,12l671,3562r-79,14l513,3592r-79,16l354,3624r-79,17l35,3694r11873,-9l11820,3679r-159,-12l11181,3627r-412,-33l10503,3574r-183,-12l10134,3551r-188,-10l9852,3536r-94,-4l9664,3529r-94,-3l9477,3523r-93,-2l9293,3520r-91,-1l9112,3519r-89,1l8936,3522r-75,2l8786,3527r-76,3l8633,3534r-78,5l8477,3545r-78,5l8320,3557r-80,7l8161,3571r-161,16l7837,3605r-245,28l6934,3711r-246,29l6525,3758r-162,16l6202,3789r-80,7l6043,3802r-79,6l5886,3813r-77,5l5731,3822r-76,3l5579,3828r-75,2l5419,3831r-86,1l5247,3832r-86,-1l5074,3830r-87,-2l4899,3826r-87,-3l4724,3820r-88,-3l4549,3813r-175,-10l4201,3793r-172,-12l3861,3768r-248,-19l3375,3728r-637,-59l2502,3648r-130,-12l2257,3623r-101,-14l2067,3594r-79,-15l1917,3564r-181,-41l1680,3512r-57,-10l1564,3494r-64,-5l1431,3486xe" fillcolor="#233e5f" stroked="f">
              <v:fill opacity="32896f"/>
              <v:path arrowok="t"/>
            </v:shape>
            <v:shape id="_x0000_s1135" style="position:absolute;left:35;top:3485;width:11873;height:347" coordorigin="35,3486" coordsize="11873,347" path="m35,3694r80,-18l195,3658r80,-17l354,3624r80,-16l513,3592r79,-16l671,3562r78,-14l826,3536r78,-12l980,3514r76,-9l1132,3498r74,-6l1280,3488r73,-2l1431,3486r69,3l1564,3494r116,18l1793,3536r60,14l1917,3564r71,15l2067,3594r89,15l2257,3623r115,13l2502,3648r56,5l2616,3658r60,5l2738,3669r64,6l2868,3681r68,6l3005,3694r71,6l3149,3707r74,7l3299,3721r76,7l3454,3735r79,7l3613,3749r82,6l3777,3762r84,6l3945,3775r84,6l4115,3787r86,6l4287,3798r87,5l4461,3808r88,5l4636,3817r88,3l4812,3823r87,3l4987,3828r87,2l5161,3831r86,1l5333,3832r86,-1l5504,3830r75,-2l5655,3825r76,-3l5809,3818r77,-5l5964,3808r79,-6l6122,3796r80,-7l6282,3782r81,-8l6443,3766r82,-8l6606,3749r82,-9l6769,3730r82,-9l6934,3711r82,-9l7098,3692r83,-10l7263,3672r82,-10l7428,3652r82,-10l7592,3633r82,-10l7756,3614r81,-9l7919,3596r81,-9l8080,3579r81,-8l8240,3564r80,-7l8399,3550r78,-5l8555,3539r78,-5l8710,3530r76,-3l8861,3524r75,-2l9023,3520r89,-1l9202,3519r91,1l9384,3521r93,2l9570,3526r94,3l9758,3532r94,4l9946,3541r94,5l10134,3551r93,5l10320,3562r92,6l10503,3574r90,7l10682,3587r87,7l10855,3601r85,6l11022,3614r81,7l11181,3627r77,7l11332,3640r71,6l11472,3652r66,5l11601,3663r60,4l11771,3676r95,6l11908,3685e" filled="f" strokecolor="#233e5f" strokeweight="3pt">
              <v:path arrowok="t"/>
            </v:shape>
            <v:shape id="_x0000_s1134" style="position:absolute;left:15;top:3445;width:11873;height:347" coordorigin="15,3446" coordsize="11873,347" path="m1411,3446r-78,l1260,3448r-74,4l1112,3458r-76,7l960,3474r-76,10l806,3496r-77,12l651,3522r-79,14l493,3552r-79,16l334,3584r-79,17l15,3654r11873,-9l11800,3639r-159,-12l11161,3587r-412,-33l10483,3534r-183,-12l10114,3511r-188,-10l9832,3496r-94,-4l9644,3489r-94,-3l9457,3483r-93,-2l9273,3480r-91,-1l9092,3479r-89,1l8916,3482r-75,2l8766,3487r-76,3l8613,3494r-78,5l8457,3505r-78,5l8300,3517r-80,7l8141,3531r-161,16l7817,3565r-245,28l6914,3671r-246,29l6505,3718r-162,16l6182,3749r-80,7l6023,3762r-79,6l5866,3773r-77,5l5711,3782r-76,3l5559,3788r-75,2l5399,3791r-86,1l5227,3792r-86,-1l5054,3790r-87,-2l4879,3786r-87,-3l4704,3780r-88,-3l4529,3773r-175,-10l4181,3753r-172,-12l3841,3728r-248,-19l3355,3688r-637,-59l2482,3608r-130,-12l2237,3583r-101,-14l2047,3554r-79,-15l1897,3524r-181,-41l1660,3472r-57,-10l1544,3454r-64,-5l1411,3446xe" fillcolor="#4f81bc" stroked="f">
              <v:path arrowok="t"/>
            </v:shape>
            <v:shape id="_x0000_s1133" style="position:absolute;left:15;top:3445;width:11873;height:347" coordorigin="15,3446" coordsize="11873,347" path="m15,3654r80,-18l175,3618r80,-17l334,3584r80,-16l493,3552r79,-16l651,3522r78,-14l806,3496r78,-12l960,3474r76,-9l1112,3458r74,-6l1260,3448r73,-2l1411,3446r69,3l1544,3454r116,18l1773,3496r60,14l1897,3524r71,15l2047,3554r89,15l2237,3583r115,13l2482,3608r56,5l2596,3618r60,5l2718,3629r64,6l2848,3641r68,6l2985,3654r71,6l3129,3667r74,7l3279,3681r76,7l3434,3695r79,7l3593,3709r82,6l3757,3722r84,6l3925,3735r84,6l4095,3747r86,6l4267,3758r87,5l4441,3768r88,5l4616,3777r88,3l4792,3783r87,3l4967,3788r87,2l5141,3791r86,1l5313,3792r86,-1l5484,3790r75,-2l5635,3785r76,-3l5789,3778r77,-5l5944,3768r79,-6l6102,3756r80,-7l6262,3742r81,-8l6423,3726r82,-8l6586,3709r82,-9l6749,3690r82,-9l6914,3671r82,-9l7078,3652r83,-10l7243,3632r82,-10l7408,3612r82,-10l7572,3593r82,-10l7736,3574r81,-9l7899,3556r81,-9l8060,3539r81,-8l8220,3524r80,-7l8379,3510r78,-5l8535,3499r78,-5l8690,3490r76,-3l8841,3484r75,-2l9003,3480r89,-1l9182,3479r91,1l9364,3481r93,2l9550,3486r94,3l9738,3492r94,4l9926,3501r94,5l10114,3511r93,5l10300,3522r92,6l10483,3534r90,7l10662,3547r87,7l10835,3561r85,6l11002,3574r81,7l11161,3587r77,7l11312,3600r71,6l11452,3612r66,5l11581,3623r60,4l11751,3636r95,6l11888,3645e" filled="f" strokecolor="#f1f1f1" strokeweight="3pt">
              <v:path arrowok="t"/>
            </v:shape>
            <w10:wrap anchorx="page" anchory="page"/>
          </v:group>
        </w:pict>
      </w:r>
      <w:r w:rsidR="00857B43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896477" cy="813053"/>
            <wp:effectExtent l="0" t="0" r="0" b="0"/>
            <wp:docPr id="1" name="image1.jpeg" descr="ISPRA CENTRATO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477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B43">
        <w:rPr>
          <w:rFonts w:ascii="Times New Roman"/>
          <w:sz w:val="20"/>
        </w:rPr>
        <w:tab/>
      </w:r>
      <w:r w:rsidR="00857B43">
        <w:rPr>
          <w:rFonts w:ascii="Times New Roman"/>
          <w:noProof/>
          <w:position w:val="1"/>
          <w:sz w:val="20"/>
          <w:lang w:eastAsia="it-IT"/>
        </w:rPr>
        <w:drawing>
          <wp:inline distT="0" distB="0" distL="0" distR="0">
            <wp:extent cx="1359914" cy="846581"/>
            <wp:effectExtent l="0" t="0" r="0" b="0"/>
            <wp:docPr id="3" name="image2.jpeg" descr="logo_SNPA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914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55E" w:rsidRDefault="00ED255E">
      <w:pPr>
        <w:pStyle w:val="Corpodeltesto"/>
        <w:rPr>
          <w:rFonts w:ascii="Times New Roman"/>
          <w:sz w:val="20"/>
        </w:rPr>
      </w:pPr>
    </w:p>
    <w:p w:rsidR="00ED255E" w:rsidRDefault="00ED255E">
      <w:pPr>
        <w:pStyle w:val="Corpodeltesto"/>
        <w:rPr>
          <w:rFonts w:ascii="Times New Roman"/>
          <w:sz w:val="20"/>
        </w:rPr>
      </w:pPr>
    </w:p>
    <w:p w:rsidR="00ED255E" w:rsidRDefault="00ED255E">
      <w:pPr>
        <w:pStyle w:val="Corpodeltesto"/>
        <w:rPr>
          <w:rFonts w:ascii="Times New Roman"/>
          <w:sz w:val="20"/>
        </w:rPr>
      </w:pPr>
    </w:p>
    <w:p w:rsidR="00ED255E" w:rsidRDefault="00ED255E">
      <w:pPr>
        <w:pStyle w:val="Corpodeltesto"/>
        <w:rPr>
          <w:rFonts w:ascii="Times New Roman"/>
          <w:sz w:val="20"/>
        </w:rPr>
      </w:pPr>
    </w:p>
    <w:p w:rsidR="00ED255E" w:rsidRDefault="00ED255E">
      <w:pPr>
        <w:pStyle w:val="Corpodeltesto"/>
        <w:rPr>
          <w:rFonts w:ascii="Times New Roman"/>
          <w:sz w:val="20"/>
        </w:rPr>
      </w:pPr>
    </w:p>
    <w:p w:rsidR="00ED255E" w:rsidRDefault="00ED255E">
      <w:pPr>
        <w:pStyle w:val="Corpodeltesto"/>
        <w:rPr>
          <w:rFonts w:ascii="Times New Roman"/>
          <w:sz w:val="20"/>
        </w:rPr>
      </w:pPr>
    </w:p>
    <w:p w:rsidR="00ED255E" w:rsidRDefault="00ED255E">
      <w:pPr>
        <w:pStyle w:val="Corpodeltesto"/>
        <w:rPr>
          <w:rFonts w:ascii="Times New Roman"/>
          <w:sz w:val="18"/>
        </w:rPr>
      </w:pPr>
    </w:p>
    <w:p w:rsidR="00ED255E" w:rsidRDefault="00857B43">
      <w:pPr>
        <w:pStyle w:val="Titolo"/>
        <w:spacing w:before="11"/>
        <w:ind w:right="867"/>
      </w:pPr>
      <w:r>
        <w:rPr>
          <w:color w:val="4F82BD"/>
        </w:rPr>
        <w:t>Report Nazionale sui Programmi di Monitoraggio per la Direttiva sulla Strategia Marina</w:t>
      </w:r>
    </w:p>
    <w:p w:rsidR="00ED255E" w:rsidRDefault="00857B43">
      <w:pPr>
        <w:pStyle w:val="Titolo"/>
      </w:pPr>
      <w:r>
        <w:rPr>
          <w:color w:val="4F82BD"/>
        </w:rPr>
        <w:t>Art. 11, Dir. 2008/56/CE</w:t>
      </w:r>
    </w:p>
    <w:p w:rsidR="00ED255E" w:rsidRDefault="00ED255E">
      <w:pPr>
        <w:pStyle w:val="Corpodeltesto"/>
        <w:rPr>
          <w:b/>
          <w:sz w:val="20"/>
        </w:rPr>
      </w:pPr>
    </w:p>
    <w:p w:rsidR="00ED255E" w:rsidRDefault="00ED255E">
      <w:pPr>
        <w:pStyle w:val="Corpodeltesto"/>
        <w:rPr>
          <w:b/>
          <w:sz w:val="20"/>
        </w:rPr>
      </w:pPr>
    </w:p>
    <w:p w:rsidR="00ED255E" w:rsidRDefault="00ED255E">
      <w:pPr>
        <w:pStyle w:val="Corpodeltesto"/>
        <w:rPr>
          <w:b/>
          <w:sz w:val="20"/>
        </w:rPr>
      </w:pPr>
    </w:p>
    <w:p w:rsidR="00ED255E" w:rsidRDefault="00ED255E">
      <w:pPr>
        <w:pStyle w:val="Corpodeltesto"/>
        <w:rPr>
          <w:b/>
          <w:sz w:val="20"/>
        </w:rPr>
      </w:pPr>
    </w:p>
    <w:p w:rsidR="00ED255E" w:rsidRDefault="00ED255E">
      <w:pPr>
        <w:pStyle w:val="Corpodeltesto"/>
        <w:spacing w:before="4"/>
        <w:rPr>
          <w:b/>
          <w:sz w:val="15"/>
        </w:rPr>
      </w:pPr>
      <w:r w:rsidRPr="00ED255E">
        <w:pict>
          <v:group id="_x0000_s1128" style="position:absolute;margin-left:134.7pt;margin-top:11.35pt;width:355.6pt;height:183.15pt;z-index:-15727616;mso-wrap-distance-left:0;mso-wrap-distance-right:0;mso-position-horizontal-relative:page" coordorigin="2694,227" coordsize="7112,3663">
            <v:shape id="_x0000_s1131" style="position:absolute;left:2704;top:236;width:7092;height:3643" coordorigin="2704,237" coordsize="7092,3643" path="m3159,237r-73,6l3016,260r-66,27l2890,325r-53,45l2792,423r-37,60l2727,548r-17,70l2704,692r,2732l2710,3498r17,70l2755,3633r37,60l2837,3746r53,46l2950,3829r66,27l3086,3874r73,6l9341,3880r73,-6l9484,3856r66,-27l9610,3792r53,-46l9708,3693r37,-60l9773,3568r17,-70l9796,3424r,-2732l9790,618r-17,-70l9745,483r-37,-60l9663,370r-53,-45l9550,287r-66,-27l9414,243r-73,-6l3159,237xe" filled="f" strokecolor="#001f5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left:5225;top:521;width:1958;height:360" filled="f" stroked="f">
              <v:textbox inset="0,0,0,0">
                <w:txbxContent>
                  <w:p w:rsidR="00ED255E" w:rsidRDefault="00857B43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365D"/>
                        <w:sz w:val="36"/>
                      </w:rPr>
                      <w:t>Descrittore 9</w:t>
                    </w:r>
                  </w:p>
                </w:txbxContent>
              </v:textbox>
            </v:shape>
            <v:shape id="_x0000_s1129" type="#_x0000_t202" style="position:absolute;left:3113;top:1400;width:6293;height:2118" filled="f" stroked="f">
              <v:textbox inset="0,0,0,0">
                <w:txbxContent>
                  <w:p w:rsidR="00ED255E" w:rsidRDefault="00857B43">
                    <w:pPr>
                      <w:spacing w:line="367" w:lineRule="exact"/>
                      <w:ind w:left="24" w:right="4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365D"/>
                        <w:sz w:val="36"/>
                      </w:rPr>
                      <w:t>I contaminanti presenti nei pesci e in altri</w:t>
                    </w:r>
                  </w:p>
                  <w:p w:rsidR="00ED255E" w:rsidRDefault="00857B43">
                    <w:pPr>
                      <w:ind w:left="-1" w:right="18" w:hanging="5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365D"/>
                        <w:sz w:val="36"/>
                      </w:rPr>
                      <w:t>prodotti della pesca in mare destinati al consumo umano non eccedono i livelli stabiliti dalla legislazione dell'Unione o da altre norme pertinenti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255E" w:rsidRDefault="00ED255E">
      <w:pPr>
        <w:pStyle w:val="Corpodeltesto"/>
        <w:spacing w:before="11"/>
        <w:rPr>
          <w:b/>
          <w:sz w:val="41"/>
        </w:rPr>
      </w:pPr>
    </w:p>
    <w:p w:rsidR="00ED255E" w:rsidRDefault="00857B43">
      <w:pPr>
        <w:ind w:left="804" w:right="867"/>
        <w:jc w:val="center"/>
        <w:rPr>
          <w:b/>
          <w:i/>
          <w:sz w:val="36"/>
        </w:rPr>
      </w:pPr>
      <w:r>
        <w:rPr>
          <w:b/>
          <w:i/>
          <w:color w:val="FF0000"/>
          <w:sz w:val="36"/>
        </w:rPr>
        <w:t>Giugno 2020</w:t>
      </w:r>
    </w:p>
    <w:p w:rsidR="00ED255E" w:rsidRDefault="00857B43">
      <w:pPr>
        <w:pStyle w:val="Corpodeltesto"/>
        <w:spacing w:before="8"/>
        <w:rPr>
          <w:b/>
          <w:i/>
          <w:sz w:val="29"/>
        </w:rPr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810894</wp:posOffset>
            </wp:positionH>
            <wp:positionV relativeFrom="paragraph">
              <wp:posOffset>255180</wp:posOffset>
            </wp:positionV>
            <wp:extent cx="6061174" cy="1652015"/>
            <wp:effectExtent l="0" t="0" r="0" b="0"/>
            <wp:wrapTopAndBottom/>
            <wp:docPr id="5" name="image3.jpeg" descr="decorazione msf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174" cy="165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55E" w:rsidRDefault="00ED255E">
      <w:pPr>
        <w:rPr>
          <w:sz w:val="29"/>
        </w:rPr>
        <w:sectPr w:rsidR="00ED255E">
          <w:type w:val="continuous"/>
          <w:pgSz w:w="11910" w:h="16840"/>
          <w:pgMar w:top="1540" w:right="620" w:bottom="280" w:left="660" w:header="720" w:footer="720" w:gutter="0"/>
          <w:cols w:space="720"/>
        </w:sectPr>
      </w:pPr>
    </w:p>
    <w:p w:rsidR="00ED255E" w:rsidRDefault="00857B43">
      <w:pPr>
        <w:spacing w:before="37"/>
        <w:ind w:left="585"/>
        <w:rPr>
          <w:b/>
          <w:sz w:val="24"/>
        </w:rPr>
      </w:pPr>
      <w:r>
        <w:rPr>
          <w:b/>
          <w:color w:val="006FC0"/>
          <w:sz w:val="24"/>
        </w:rPr>
        <w:lastRenderedPageBreak/>
        <w:t>INDICE</w:t>
      </w:r>
    </w:p>
    <w:p w:rsidR="00ED255E" w:rsidRDefault="00ED255E">
      <w:pPr>
        <w:pStyle w:val="Corpodeltesto"/>
        <w:rPr>
          <w:b/>
          <w:sz w:val="20"/>
        </w:rPr>
      </w:pPr>
    </w:p>
    <w:p w:rsidR="00ED255E" w:rsidRDefault="00857B43">
      <w:pPr>
        <w:spacing w:before="1"/>
        <w:ind w:left="585"/>
        <w:rPr>
          <w:b/>
          <w:sz w:val="24"/>
        </w:rPr>
      </w:pPr>
      <w:r>
        <w:rPr>
          <w:b/>
          <w:color w:val="006FC0"/>
          <w:spacing w:val="16"/>
          <w:sz w:val="24"/>
        </w:rPr>
        <w:t xml:space="preserve">STRATEGIA </w:t>
      </w:r>
      <w:r>
        <w:rPr>
          <w:b/>
          <w:color w:val="006FC0"/>
          <w:spacing w:val="9"/>
          <w:sz w:val="24"/>
        </w:rPr>
        <w:t xml:space="preserve">DI </w:t>
      </w:r>
      <w:r>
        <w:rPr>
          <w:b/>
          <w:color w:val="006FC0"/>
          <w:spacing w:val="18"/>
          <w:sz w:val="24"/>
        </w:rPr>
        <w:t xml:space="preserve">MONITORAGGIO. </w:t>
      </w:r>
      <w:r>
        <w:rPr>
          <w:b/>
          <w:color w:val="006FC0"/>
          <w:spacing w:val="17"/>
          <w:sz w:val="24"/>
        </w:rPr>
        <w:t xml:space="preserve">DESCRITTORE </w:t>
      </w:r>
      <w:r>
        <w:rPr>
          <w:b/>
          <w:color w:val="006FC0"/>
          <w:sz w:val="24"/>
        </w:rPr>
        <w:t>9</w:t>
      </w:r>
    </w:p>
    <w:p w:rsidR="00ED255E" w:rsidRDefault="00ED255E">
      <w:pPr>
        <w:rPr>
          <w:sz w:val="24"/>
        </w:rPr>
        <w:sectPr w:rsidR="00ED255E">
          <w:footerReference w:type="default" r:id="rId10"/>
          <w:pgSz w:w="11910" w:h="16840"/>
          <w:pgMar w:top="1360" w:right="620" w:bottom="1162" w:left="660" w:header="0" w:footer="412" w:gutter="0"/>
          <w:pgNumType w:start="2"/>
          <w:cols w:space="720"/>
        </w:sectPr>
      </w:pPr>
    </w:p>
    <w:sdt>
      <w:sdtPr>
        <w:id w:val="527512626"/>
        <w:docPartObj>
          <w:docPartGallery w:val="Table of Contents"/>
          <w:docPartUnique/>
        </w:docPartObj>
      </w:sdtPr>
      <w:sdtContent>
        <w:p w:rsidR="00ED255E" w:rsidRDefault="00ED255E">
          <w:pPr>
            <w:pStyle w:val="TOC2"/>
            <w:numPr>
              <w:ilvl w:val="0"/>
              <w:numId w:val="11"/>
            </w:numPr>
            <w:tabs>
              <w:tab w:val="left" w:pos="1133"/>
              <w:tab w:val="left" w:pos="1134"/>
              <w:tab w:val="right" w:leader="dot" w:pos="10113"/>
            </w:tabs>
            <w:spacing w:before="237"/>
            <w:ind w:hanging="520"/>
          </w:pPr>
          <w:hyperlink w:anchor="_bookmark0" w:history="1">
            <w:r w:rsidR="00857B43">
              <w:t>Descrizione della strategia</w:t>
            </w:r>
            <w:r w:rsidR="00857B43">
              <w:rPr>
                <w:spacing w:val="-2"/>
              </w:rPr>
              <w:t xml:space="preserve"> </w:t>
            </w:r>
            <w:r w:rsidR="00857B43">
              <w:t>di monitoraggio</w:t>
            </w:r>
            <w:r w:rsidR="00857B43">
              <w:tab/>
              <w:t>4</w:t>
            </w:r>
          </w:hyperlink>
        </w:p>
        <w:p w:rsidR="00ED255E" w:rsidRDefault="00ED255E">
          <w:pPr>
            <w:pStyle w:val="TOC2"/>
            <w:numPr>
              <w:ilvl w:val="0"/>
              <w:numId w:val="11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1" w:history="1">
            <w:r w:rsidR="00857B43">
              <w:t>Tempistiche per completare la copertura della strategia</w:t>
            </w:r>
            <w:r w:rsidR="00857B43">
              <w:rPr>
                <w:spacing w:val="-6"/>
              </w:rPr>
              <w:t xml:space="preserve"> </w:t>
            </w:r>
            <w:r w:rsidR="00857B43">
              <w:t>di</w:t>
            </w:r>
            <w:r w:rsidR="00857B43">
              <w:rPr>
                <w:spacing w:val="-1"/>
              </w:rPr>
              <w:t xml:space="preserve"> </w:t>
            </w:r>
            <w:r w:rsidR="00857B43">
              <w:t>monitoraggio</w:t>
            </w:r>
            <w:r w:rsidR="00857B43">
              <w:tab/>
              <w:t>4</w:t>
            </w:r>
          </w:hyperlink>
        </w:p>
        <w:p w:rsidR="00ED255E" w:rsidRDefault="00ED255E">
          <w:pPr>
            <w:pStyle w:val="TOC2"/>
            <w:numPr>
              <w:ilvl w:val="0"/>
              <w:numId w:val="11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2" w:history="1">
            <w:r w:rsidR="00857B43">
              <w:t>Criteri</w:t>
            </w:r>
            <w:r w:rsidR="00857B43">
              <w:rPr>
                <w:spacing w:val="-1"/>
              </w:rPr>
              <w:t xml:space="preserve"> </w:t>
            </w:r>
            <w:r w:rsidR="00857B43">
              <w:t>correlati</w:t>
            </w:r>
            <w:r w:rsidR="00857B43">
              <w:tab/>
              <w:t>4</w:t>
            </w:r>
          </w:hyperlink>
        </w:p>
        <w:p w:rsidR="00ED255E" w:rsidRDefault="00ED255E">
          <w:pPr>
            <w:pStyle w:val="TOC2"/>
            <w:numPr>
              <w:ilvl w:val="0"/>
              <w:numId w:val="11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3" w:history="1">
            <w:r w:rsidR="00857B43">
              <w:t>GES e</w:t>
            </w:r>
            <w:r w:rsidR="00857B43">
              <w:rPr>
                <w:spacing w:val="-2"/>
              </w:rPr>
              <w:t xml:space="preserve"> </w:t>
            </w:r>
            <w:r w:rsidR="00857B43">
              <w:t>Target</w:t>
            </w:r>
            <w:r w:rsidR="00857B43">
              <w:rPr>
                <w:spacing w:val="2"/>
              </w:rPr>
              <w:t xml:space="preserve"> </w:t>
            </w:r>
            <w:r w:rsidR="00857B43">
              <w:t>correlati</w:t>
            </w:r>
            <w:r w:rsidR="00857B43">
              <w:tab/>
              <w:t>5</w:t>
            </w:r>
          </w:hyperlink>
        </w:p>
        <w:p w:rsidR="00ED255E" w:rsidRDefault="00ED255E">
          <w:pPr>
            <w:pStyle w:val="TOC2"/>
            <w:numPr>
              <w:ilvl w:val="0"/>
              <w:numId w:val="11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4" w:history="1">
            <w:r w:rsidR="00857B43">
              <w:t>Misure</w:t>
            </w:r>
            <w:r w:rsidR="00857B43">
              <w:rPr>
                <w:spacing w:val="-3"/>
              </w:rPr>
              <w:t xml:space="preserve"> </w:t>
            </w:r>
            <w:r w:rsidR="00857B43">
              <w:t>correlate</w:t>
            </w:r>
            <w:r w:rsidR="00857B43">
              <w:tab/>
              <w:t>5</w:t>
            </w:r>
          </w:hyperlink>
        </w:p>
        <w:p w:rsidR="00ED255E" w:rsidRDefault="00ED255E">
          <w:pPr>
            <w:pStyle w:val="TOC2"/>
            <w:numPr>
              <w:ilvl w:val="0"/>
              <w:numId w:val="11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5" w:history="1">
            <w:r w:rsidR="00857B43">
              <w:t>Programmi</w:t>
            </w:r>
            <w:r w:rsidR="00857B43">
              <w:rPr>
                <w:spacing w:val="-1"/>
              </w:rPr>
              <w:t xml:space="preserve"> </w:t>
            </w:r>
            <w:r w:rsidR="00857B43">
              <w:t>di monitoraggio</w:t>
            </w:r>
            <w:r w:rsidR="00857B43">
              <w:tab/>
              <w:t>5</w:t>
            </w:r>
          </w:hyperlink>
        </w:p>
        <w:p w:rsidR="00ED255E" w:rsidRDefault="00857B43">
          <w:pPr>
            <w:pStyle w:val="TOC1"/>
          </w:pPr>
          <w:r>
            <w:rPr>
              <w:color w:val="006FC0"/>
            </w:rPr>
            <w:t>SCHEDE PROGRAMMI DI MONITORAGGIO</w:t>
          </w:r>
        </w:p>
        <w:p w:rsidR="00ED255E" w:rsidRDefault="00857B43">
          <w:pPr>
            <w:pStyle w:val="TOC3"/>
            <w:ind w:right="1043"/>
          </w:pPr>
          <w:r>
            <w:t>Programma di monitoraggio (MADIT-D9-01) Contaminanti chimici nei pesci e prodotti della pesca - Adriatico</w:t>
          </w:r>
        </w:p>
        <w:p w:rsidR="00ED255E" w:rsidRDefault="00ED255E">
          <w:pPr>
            <w:pStyle w:val="TOC2"/>
            <w:numPr>
              <w:ilvl w:val="0"/>
              <w:numId w:val="10"/>
            </w:numPr>
            <w:tabs>
              <w:tab w:val="left" w:pos="1133"/>
              <w:tab w:val="left" w:pos="1134"/>
              <w:tab w:val="right" w:leader="dot" w:pos="10113"/>
            </w:tabs>
            <w:spacing w:before="534"/>
            <w:ind w:hanging="520"/>
          </w:pPr>
          <w:hyperlink w:anchor="_bookmark6" w:history="1">
            <w:r w:rsidR="00857B43">
              <w:t>Programma</w:t>
            </w:r>
            <w:r w:rsidR="00857B43">
              <w:rPr>
                <w:spacing w:val="-2"/>
              </w:rPr>
              <w:t xml:space="preserve"> </w:t>
            </w:r>
            <w:r w:rsidR="00857B43">
              <w:t>di</w:t>
            </w:r>
            <w:r w:rsidR="00857B43">
              <w:rPr>
                <w:spacing w:val="1"/>
              </w:rPr>
              <w:t xml:space="preserve"> </w:t>
            </w:r>
            <w:r w:rsidR="00857B43">
              <w:t>monitoraggio</w:t>
            </w:r>
            <w:r w:rsidR="00857B43">
              <w:tab/>
              <w:t>7</w:t>
            </w:r>
          </w:hyperlink>
        </w:p>
        <w:p w:rsidR="00ED255E" w:rsidRDefault="00ED255E">
          <w:pPr>
            <w:pStyle w:val="TOC2"/>
            <w:numPr>
              <w:ilvl w:val="0"/>
              <w:numId w:val="10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7" w:history="1">
            <w:r w:rsidR="00857B43">
              <w:t>Descr</w:t>
            </w:r>
            <w:r w:rsidR="00857B43">
              <w:t>izione del Programma</w:t>
            </w:r>
            <w:r w:rsidR="00857B43">
              <w:rPr>
                <w:spacing w:val="-1"/>
              </w:rPr>
              <w:t xml:space="preserve"> </w:t>
            </w:r>
            <w:r w:rsidR="00857B43">
              <w:t>di monitoraggio</w:t>
            </w:r>
            <w:r w:rsidR="00857B43">
              <w:tab/>
              <w:t>7</w:t>
            </w:r>
          </w:hyperlink>
        </w:p>
        <w:p w:rsidR="00ED255E" w:rsidRDefault="00ED255E">
          <w:pPr>
            <w:pStyle w:val="TOC2"/>
            <w:numPr>
              <w:ilvl w:val="0"/>
              <w:numId w:val="10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8" w:history="1">
            <w:r w:rsidR="00857B43">
              <w:t>Collegamento ai programmi di altre Direttive e/o</w:t>
            </w:r>
            <w:r w:rsidR="00857B43">
              <w:rPr>
                <w:spacing w:val="-4"/>
              </w:rPr>
              <w:t xml:space="preserve"> </w:t>
            </w:r>
            <w:r w:rsidR="00857B43">
              <w:t>accordi</w:t>
            </w:r>
            <w:r w:rsidR="00857B43">
              <w:rPr>
                <w:spacing w:val="-1"/>
              </w:rPr>
              <w:t xml:space="preserve"> </w:t>
            </w:r>
            <w:r w:rsidR="00857B43">
              <w:t>internazionali</w:t>
            </w:r>
            <w:r w:rsidR="00857B43">
              <w:tab/>
              <w:t>7</w:t>
            </w:r>
          </w:hyperlink>
        </w:p>
        <w:p w:rsidR="00ED255E" w:rsidRDefault="00ED255E">
          <w:pPr>
            <w:pStyle w:val="TOC2"/>
            <w:numPr>
              <w:ilvl w:val="0"/>
              <w:numId w:val="10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9" w:history="1">
            <w:r w:rsidR="00857B43">
              <w:t>Cooperazione</w:t>
            </w:r>
            <w:r w:rsidR="00857B43">
              <w:rPr>
                <w:spacing w:val="-1"/>
              </w:rPr>
              <w:t xml:space="preserve"> </w:t>
            </w:r>
            <w:r w:rsidR="00857B43">
              <w:t>regionale</w:t>
            </w:r>
            <w:r w:rsidR="00857B43">
              <w:tab/>
              <w:t>7</w:t>
            </w:r>
          </w:hyperlink>
        </w:p>
        <w:p w:rsidR="00ED255E" w:rsidRDefault="00ED255E">
          <w:pPr>
            <w:pStyle w:val="TOC2"/>
            <w:numPr>
              <w:ilvl w:val="0"/>
              <w:numId w:val="10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10" w:history="1">
            <w:r w:rsidR="00857B43">
              <w:t>Intervallo</w:t>
            </w:r>
            <w:r w:rsidR="00857B43">
              <w:rPr>
                <w:spacing w:val="-1"/>
              </w:rPr>
              <w:t xml:space="preserve"> </w:t>
            </w:r>
            <w:r w:rsidR="00857B43">
              <w:t>temporale</w:t>
            </w:r>
            <w:r w:rsidR="00857B43">
              <w:tab/>
              <w:t>7</w:t>
            </w:r>
          </w:hyperlink>
        </w:p>
        <w:p w:rsidR="00ED255E" w:rsidRDefault="00ED255E">
          <w:pPr>
            <w:pStyle w:val="TOC2"/>
            <w:numPr>
              <w:ilvl w:val="0"/>
              <w:numId w:val="10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11" w:history="1">
            <w:r w:rsidR="00857B43">
              <w:t>Copertura</w:t>
            </w:r>
            <w:r w:rsidR="00857B43">
              <w:rPr>
                <w:spacing w:val="-2"/>
              </w:rPr>
              <w:t xml:space="preserve"> </w:t>
            </w:r>
            <w:r w:rsidR="00857B43">
              <w:t>spaziale</w:t>
            </w:r>
            <w:r w:rsidR="00857B43">
              <w:tab/>
              <w:t>7</w:t>
            </w:r>
          </w:hyperlink>
        </w:p>
        <w:p w:rsidR="00ED255E" w:rsidRDefault="00ED255E">
          <w:pPr>
            <w:pStyle w:val="TOC2"/>
            <w:numPr>
              <w:ilvl w:val="0"/>
              <w:numId w:val="10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12" w:history="1">
            <w:r w:rsidR="00857B43">
              <w:t>Marine</w:t>
            </w:r>
            <w:r w:rsidR="00857B43">
              <w:rPr>
                <w:spacing w:val="-1"/>
              </w:rPr>
              <w:t xml:space="preserve"> </w:t>
            </w:r>
            <w:r w:rsidR="00857B43">
              <w:t>Reporting</w:t>
            </w:r>
            <w:r w:rsidR="00857B43">
              <w:rPr>
                <w:spacing w:val="-3"/>
              </w:rPr>
              <w:t xml:space="preserve"> </w:t>
            </w:r>
            <w:r w:rsidR="00857B43">
              <w:t>Unit</w:t>
            </w:r>
            <w:r w:rsidR="00857B43">
              <w:tab/>
              <w:t>8</w:t>
            </w:r>
          </w:hyperlink>
        </w:p>
        <w:p w:rsidR="00ED255E" w:rsidRDefault="00ED255E">
          <w:pPr>
            <w:pStyle w:val="TOC2"/>
            <w:numPr>
              <w:ilvl w:val="0"/>
              <w:numId w:val="10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13" w:history="1">
            <w:r w:rsidR="00857B43">
              <w:t>Scopo del programma</w:t>
            </w:r>
            <w:r w:rsidR="00857B43">
              <w:rPr>
                <w:spacing w:val="-2"/>
              </w:rPr>
              <w:t xml:space="preserve"> </w:t>
            </w:r>
            <w:r w:rsidR="00857B43">
              <w:t>di</w:t>
            </w:r>
            <w:r w:rsidR="00857B43">
              <w:rPr>
                <w:spacing w:val="2"/>
              </w:rPr>
              <w:t xml:space="preserve"> </w:t>
            </w:r>
            <w:r w:rsidR="00857B43">
              <w:t>monitoraggio</w:t>
            </w:r>
            <w:r w:rsidR="00857B43">
              <w:tab/>
              <w:t>8</w:t>
            </w:r>
          </w:hyperlink>
        </w:p>
        <w:p w:rsidR="00ED255E" w:rsidRDefault="00ED255E">
          <w:pPr>
            <w:pStyle w:val="TOC2"/>
            <w:numPr>
              <w:ilvl w:val="0"/>
              <w:numId w:val="10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14" w:history="1">
            <w:r w:rsidR="00857B43">
              <w:t>Tipo</w:t>
            </w:r>
            <w:r w:rsidR="00857B43">
              <w:rPr>
                <w:spacing w:val="-1"/>
              </w:rPr>
              <w:t xml:space="preserve"> </w:t>
            </w:r>
            <w:r w:rsidR="00857B43">
              <w:t>di monitoraggio</w:t>
            </w:r>
            <w:r w:rsidR="00857B43">
              <w:tab/>
              <w:t>8</w:t>
            </w:r>
          </w:hyperlink>
        </w:p>
        <w:p w:rsidR="00ED255E" w:rsidRDefault="00ED255E">
          <w:pPr>
            <w:pStyle w:val="TOC2"/>
            <w:numPr>
              <w:ilvl w:val="0"/>
              <w:numId w:val="10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15" w:history="1">
            <w:r w:rsidR="00857B43">
              <w:t>Metodo</w:t>
            </w:r>
            <w:r w:rsidR="00857B43">
              <w:rPr>
                <w:spacing w:val="-1"/>
              </w:rPr>
              <w:t xml:space="preserve"> </w:t>
            </w:r>
            <w:r w:rsidR="00857B43">
              <w:t>di monitoraggio</w:t>
            </w:r>
            <w:r w:rsidR="00857B43">
              <w:tab/>
              <w:t>8</w:t>
            </w:r>
          </w:hyperlink>
        </w:p>
        <w:p w:rsidR="00ED255E" w:rsidRDefault="00ED255E">
          <w:pPr>
            <w:pStyle w:val="TOC2"/>
            <w:numPr>
              <w:ilvl w:val="0"/>
              <w:numId w:val="10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16" w:history="1">
            <w:r w:rsidR="00857B43">
              <w:t>Indicatore associato al programma</w:t>
            </w:r>
            <w:r w:rsidR="00857B43">
              <w:rPr>
                <w:spacing w:val="-2"/>
              </w:rPr>
              <w:t xml:space="preserve"> </w:t>
            </w:r>
            <w:r w:rsidR="00857B43">
              <w:t>di monitoraggio</w:t>
            </w:r>
            <w:r w:rsidR="00857B43">
              <w:tab/>
              <w:t>9</w:t>
            </w:r>
          </w:hyperlink>
        </w:p>
        <w:p w:rsidR="00ED255E" w:rsidRDefault="00ED255E">
          <w:pPr>
            <w:pStyle w:val="TOC2"/>
            <w:numPr>
              <w:ilvl w:val="0"/>
              <w:numId w:val="10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17" w:history="1">
            <w:r w:rsidR="00857B43">
              <w:t>Accesso</w:t>
            </w:r>
            <w:r w:rsidR="00857B43">
              <w:rPr>
                <w:spacing w:val="1"/>
              </w:rPr>
              <w:t xml:space="preserve"> </w:t>
            </w:r>
            <w:r w:rsidR="00857B43">
              <w:t>ai dati</w:t>
            </w:r>
            <w:r w:rsidR="00857B43">
              <w:tab/>
              <w:t>9</w:t>
            </w:r>
          </w:hyperlink>
        </w:p>
        <w:p w:rsidR="00ED255E" w:rsidRDefault="00857B43">
          <w:pPr>
            <w:pStyle w:val="TOC3"/>
            <w:spacing w:before="281"/>
            <w:ind w:right="1026"/>
          </w:pPr>
          <w:r>
            <w:t>Programma di monitoraggio (MWEIT D9-01) Contaminanti chimici nei pesci e prodotti della pesca - Tirreno</w:t>
          </w:r>
        </w:p>
        <w:p w:rsidR="00ED255E" w:rsidRDefault="00ED255E">
          <w:pPr>
            <w:pStyle w:val="TOC2"/>
            <w:numPr>
              <w:ilvl w:val="0"/>
              <w:numId w:val="9"/>
            </w:numPr>
            <w:tabs>
              <w:tab w:val="left" w:pos="1133"/>
              <w:tab w:val="left" w:pos="1134"/>
              <w:tab w:val="right" w:leader="dot" w:pos="10113"/>
            </w:tabs>
            <w:spacing w:before="272"/>
            <w:ind w:hanging="520"/>
          </w:pPr>
          <w:hyperlink w:anchor="_bookmark18" w:history="1">
            <w:r w:rsidR="00857B43">
              <w:t>Programma</w:t>
            </w:r>
            <w:r w:rsidR="00857B43">
              <w:rPr>
                <w:spacing w:val="-2"/>
              </w:rPr>
              <w:t xml:space="preserve"> </w:t>
            </w:r>
            <w:r w:rsidR="00857B43">
              <w:t>di monitoraggio</w:t>
            </w:r>
            <w:r w:rsidR="00857B43">
              <w:tab/>
              <w:t>9</w:t>
            </w:r>
          </w:hyperlink>
        </w:p>
        <w:p w:rsidR="00ED255E" w:rsidRDefault="00ED255E">
          <w:pPr>
            <w:pStyle w:val="TOC2"/>
            <w:numPr>
              <w:ilvl w:val="0"/>
              <w:numId w:val="9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19" w:history="1">
            <w:r w:rsidR="00857B43">
              <w:t>Descrizione del Programma</w:t>
            </w:r>
            <w:r w:rsidR="00857B43">
              <w:rPr>
                <w:spacing w:val="-1"/>
              </w:rPr>
              <w:t xml:space="preserve"> </w:t>
            </w:r>
            <w:r w:rsidR="00857B43">
              <w:t>di monitoraggio</w:t>
            </w:r>
            <w:r w:rsidR="00857B43">
              <w:tab/>
              <w:t>9</w:t>
            </w:r>
          </w:hyperlink>
        </w:p>
        <w:p w:rsidR="00ED255E" w:rsidRDefault="00ED255E">
          <w:pPr>
            <w:pStyle w:val="TOC2"/>
            <w:numPr>
              <w:ilvl w:val="0"/>
              <w:numId w:val="9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20" w:history="1">
            <w:r w:rsidR="00857B43">
              <w:t>Collegamento ai programmi di altre Direttive e/o</w:t>
            </w:r>
            <w:r w:rsidR="00857B43">
              <w:rPr>
                <w:spacing w:val="-4"/>
              </w:rPr>
              <w:t xml:space="preserve"> </w:t>
            </w:r>
            <w:r w:rsidR="00857B43">
              <w:t>accordi</w:t>
            </w:r>
            <w:r w:rsidR="00857B43">
              <w:rPr>
                <w:spacing w:val="-1"/>
              </w:rPr>
              <w:t xml:space="preserve"> </w:t>
            </w:r>
            <w:r w:rsidR="00857B43">
              <w:t>internazionali</w:t>
            </w:r>
            <w:r w:rsidR="00857B43">
              <w:tab/>
              <w:t>9</w:t>
            </w:r>
          </w:hyperlink>
        </w:p>
        <w:p w:rsidR="00ED255E" w:rsidRDefault="00ED255E">
          <w:pPr>
            <w:pStyle w:val="TOC2"/>
            <w:numPr>
              <w:ilvl w:val="0"/>
              <w:numId w:val="9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21" w:history="1">
            <w:r w:rsidR="00857B43">
              <w:t>Cooperazione</w:t>
            </w:r>
            <w:r w:rsidR="00857B43">
              <w:rPr>
                <w:spacing w:val="-1"/>
              </w:rPr>
              <w:t xml:space="preserve"> </w:t>
            </w:r>
            <w:r w:rsidR="00857B43">
              <w:t>regionale</w:t>
            </w:r>
            <w:r w:rsidR="00857B43">
              <w:tab/>
              <w:t>9</w:t>
            </w:r>
          </w:hyperlink>
        </w:p>
        <w:p w:rsidR="00ED255E" w:rsidRDefault="00ED255E">
          <w:pPr>
            <w:pStyle w:val="TOC2"/>
            <w:numPr>
              <w:ilvl w:val="0"/>
              <w:numId w:val="9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22" w:history="1">
            <w:r w:rsidR="00857B43">
              <w:t>Intervallo</w:t>
            </w:r>
            <w:r w:rsidR="00857B43">
              <w:rPr>
                <w:spacing w:val="-1"/>
              </w:rPr>
              <w:t xml:space="preserve"> </w:t>
            </w:r>
            <w:r w:rsidR="00857B43">
              <w:t>temporale</w:t>
            </w:r>
            <w:r w:rsidR="00857B43">
              <w:tab/>
              <w:t>10</w:t>
            </w:r>
          </w:hyperlink>
        </w:p>
        <w:p w:rsidR="00ED255E" w:rsidRDefault="00ED255E">
          <w:pPr>
            <w:pStyle w:val="TOC2"/>
            <w:numPr>
              <w:ilvl w:val="0"/>
              <w:numId w:val="9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23" w:history="1">
            <w:r w:rsidR="00857B43">
              <w:t>Copertura</w:t>
            </w:r>
            <w:r w:rsidR="00857B43">
              <w:rPr>
                <w:spacing w:val="-2"/>
              </w:rPr>
              <w:t xml:space="preserve"> </w:t>
            </w:r>
            <w:r w:rsidR="00857B43">
              <w:t>spaziale</w:t>
            </w:r>
            <w:r w:rsidR="00857B43">
              <w:tab/>
              <w:t>10</w:t>
            </w:r>
          </w:hyperlink>
        </w:p>
        <w:p w:rsidR="00ED255E" w:rsidRDefault="00ED255E">
          <w:pPr>
            <w:pStyle w:val="TOC2"/>
            <w:numPr>
              <w:ilvl w:val="0"/>
              <w:numId w:val="9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24" w:history="1">
            <w:r w:rsidR="00857B43">
              <w:t>Marine</w:t>
            </w:r>
            <w:r w:rsidR="00857B43">
              <w:rPr>
                <w:spacing w:val="-1"/>
              </w:rPr>
              <w:t xml:space="preserve"> </w:t>
            </w:r>
            <w:r w:rsidR="00857B43">
              <w:t>Reporting</w:t>
            </w:r>
            <w:r w:rsidR="00857B43">
              <w:rPr>
                <w:spacing w:val="-3"/>
              </w:rPr>
              <w:t xml:space="preserve"> </w:t>
            </w:r>
            <w:r w:rsidR="00857B43">
              <w:t>Unit</w:t>
            </w:r>
            <w:r w:rsidR="00857B43">
              <w:tab/>
              <w:t>10</w:t>
            </w:r>
          </w:hyperlink>
        </w:p>
        <w:p w:rsidR="00ED255E" w:rsidRDefault="00ED255E">
          <w:pPr>
            <w:pStyle w:val="TOC2"/>
            <w:numPr>
              <w:ilvl w:val="0"/>
              <w:numId w:val="9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25" w:history="1">
            <w:r w:rsidR="00857B43">
              <w:t>Scopo del programma</w:t>
            </w:r>
            <w:r w:rsidR="00857B43">
              <w:rPr>
                <w:spacing w:val="-2"/>
              </w:rPr>
              <w:t xml:space="preserve"> </w:t>
            </w:r>
            <w:r w:rsidR="00857B43">
              <w:t>di</w:t>
            </w:r>
            <w:r w:rsidR="00857B43">
              <w:rPr>
                <w:spacing w:val="2"/>
              </w:rPr>
              <w:t xml:space="preserve"> </w:t>
            </w:r>
            <w:r w:rsidR="00857B43">
              <w:t>monitoraggio</w:t>
            </w:r>
            <w:r w:rsidR="00857B43">
              <w:tab/>
              <w:t>10</w:t>
            </w:r>
          </w:hyperlink>
        </w:p>
        <w:p w:rsidR="00ED255E" w:rsidRDefault="00ED255E">
          <w:pPr>
            <w:pStyle w:val="TOC2"/>
            <w:numPr>
              <w:ilvl w:val="0"/>
              <w:numId w:val="9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26" w:history="1">
            <w:r w:rsidR="00857B43">
              <w:t>Tipo</w:t>
            </w:r>
            <w:r w:rsidR="00857B43">
              <w:rPr>
                <w:spacing w:val="-1"/>
              </w:rPr>
              <w:t xml:space="preserve"> </w:t>
            </w:r>
            <w:r w:rsidR="00857B43">
              <w:t>di monitoraggio</w:t>
            </w:r>
            <w:r w:rsidR="00857B43">
              <w:tab/>
              <w:t>10</w:t>
            </w:r>
          </w:hyperlink>
        </w:p>
        <w:p w:rsidR="00ED255E" w:rsidRDefault="00ED255E">
          <w:pPr>
            <w:pStyle w:val="TOC2"/>
            <w:numPr>
              <w:ilvl w:val="0"/>
              <w:numId w:val="9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27" w:history="1">
            <w:r w:rsidR="00857B43">
              <w:t>Metodo</w:t>
            </w:r>
            <w:r w:rsidR="00857B43">
              <w:rPr>
                <w:spacing w:val="-1"/>
              </w:rPr>
              <w:t xml:space="preserve"> </w:t>
            </w:r>
            <w:r w:rsidR="00857B43">
              <w:t>di monitoraggio</w:t>
            </w:r>
            <w:r w:rsidR="00857B43">
              <w:tab/>
              <w:t>10</w:t>
            </w:r>
          </w:hyperlink>
        </w:p>
        <w:p w:rsidR="00ED255E" w:rsidRDefault="00ED255E">
          <w:pPr>
            <w:pStyle w:val="TOC2"/>
            <w:numPr>
              <w:ilvl w:val="0"/>
              <w:numId w:val="9"/>
            </w:numPr>
            <w:tabs>
              <w:tab w:val="left" w:pos="1133"/>
              <w:tab w:val="left" w:pos="1134"/>
              <w:tab w:val="right" w:leader="dot" w:pos="10113"/>
            </w:tabs>
            <w:spacing w:before="1"/>
            <w:ind w:hanging="520"/>
          </w:pPr>
          <w:hyperlink w:anchor="_bookmark28" w:history="1">
            <w:r w:rsidR="00857B43">
              <w:t>Indicatore associato al programma</w:t>
            </w:r>
            <w:r w:rsidR="00857B43">
              <w:rPr>
                <w:spacing w:val="-2"/>
              </w:rPr>
              <w:t xml:space="preserve"> </w:t>
            </w:r>
            <w:r w:rsidR="00857B43">
              <w:t>di monitoraggio</w:t>
            </w:r>
            <w:r w:rsidR="00857B43">
              <w:tab/>
              <w:t>11</w:t>
            </w:r>
          </w:hyperlink>
        </w:p>
        <w:p w:rsidR="00ED255E" w:rsidRDefault="00ED255E">
          <w:pPr>
            <w:pStyle w:val="TOC2"/>
            <w:numPr>
              <w:ilvl w:val="0"/>
              <w:numId w:val="9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29" w:history="1">
            <w:r w:rsidR="00857B43">
              <w:t>Accesso</w:t>
            </w:r>
            <w:r w:rsidR="00857B43">
              <w:rPr>
                <w:spacing w:val="1"/>
              </w:rPr>
              <w:t xml:space="preserve"> </w:t>
            </w:r>
            <w:r w:rsidR="00857B43">
              <w:t>ai dati</w:t>
            </w:r>
            <w:r w:rsidR="00857B43">
              <w:tab/>
              <w:t>11</w:t>
            </w:r>
          </w:hyperlink>
        </w:p>
        <w:p w:rsidR="00ED255E" w:rsidRDefault="00857B43">
          <w:pPr>
            <w:pStyle w:val="TOC3"/>
            <w:spacing w:before="283" w:line="237" w:lineRule="auto"/>
          </w:pPr>
          <w:r>
            <w:t>Programma di monitor</w:t>
          </w:r>
          <w:r>
            <w:t>aggio (ICMSIT -D9-01) Contaminanti chimici nei pesci e prodotti della pesca - Ionio</w:t>
          </w:r>
        </w:p>
        <w:p w:rsidR="00ED255E" w:rsidRDefault="00ED255E">
          <w:pPr>
            <w:pStyle w:val="TOC2"/>
            <w:numPr>
              <w:ilvl w:val="0"/>
              <w:numId w:val="8"/>
            </w:numPr>
            <w:tabs>
              <w:tab w:val="left" w:pos="1133"/>
              <w:tab w:val="left" w:pos="1134"/>
              <w:tab w:val="right" w:leader="dot" w:pos="10113"/>
            </w:tabs>
            <w:spacing w:before="272"/>
            <w:ind w:hanging="520"/>
          </w:pPr>
          <w:hyperlink w:anchor="_bookmark30" w:history="1">
            <w:r w:rsidR="00857B43">
              <w:t>Programma</w:t>
            </w:r>
            <w:r w:rsidR="00857B43">
              <w:rPr>
                <w:spacing w:val="-2"/>
              </w:rPr>
              <w:t xml:space="preserve"> </w:t>
            </w:r>
            <w:r w:rsidR="00857B43">
              <w:t>di monitoraggio</w:t>
            </w:r>
            <w:r w:rsidR="00857B43">
              <w:tab/>
              <w:t>11</w:t>
            </w:r>
          </w:hyperlink>
        </w:p>
        <w:p w:rsidR="00ED255E" w:rsidRDefault="00ED255E">
          <w:pPr>
            <w:pStyle w:val="TOC2"/>
            <w:numPr>
              <w:ilvl w:val="0"/>
              <w:numId w:val="8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31" w:history="1">
            <w:r w:rsidR="00857B43">
              <w:t>Descrizione del Programma</w:t>
            </w:r>
            <w:r w:rsidR="00857B43">
              <w:rPr>
                <w:spacing w:val="-1"/>
              </w:rPr>
              <w:t xml:space="preserve"> </w:t>
            </w:r>
            <w:r w:rsidR="00857B43">
              <w:t>di monitoraggio</w:t>
            </w:r>
            <w:r w:rsidR="00857B43">
              <w:tab/>
              <w:t>11</w:t>
            </w:r>
          </w:hyperlink>
        </w:p>
        <w:p w:rsidR="00ED255E" w:rsidRDefault="00ED255E">
          <w:pPr>
            <w:pStyle w:val="TOC2"/>
            <w:numPr>
              <w:ilvl w:val="0"/>
              <w:numId w:val="8"/>
            </w:numPr>
            <w:tabs>
              <w:tab w:val="left" w:pos="1133"/>
              <w:tab w:val="left" w:pos="1134"/>
              <w:tab w:val="right" w:leader="dot" w:pos="10113"/>
            </w:tabs>
            <w:spacing w:after="20"/>
            <w:ind w:hanging="520"/>
          </w:pPr>
          <w:hyperlink w:anchor="_bookmark32" w:history="1">
            <w:r w:rsidR="00857B43">
              <w:t>Collegament</w:t>
            </w:r>
            <w:r w:rsidR="00857B43">
              <w:t>o ai programmi di altre Direttive e/o</w:t>
            </w:r>
            <w:r w:rsidR="00857B43">
              <w:rPr>
                <w:spacing w:val="-5"/>
              </w:rPr>
              <w:t xml:space="preserve"> </w:t>
            </w:r>
            <w:r w:rsidR="00857B43">
              <w:t>accordi internazionali</w:t>
            </w:r>
            <w:r w:rsidR="00857B43">
              <w:tab/>
              <w:t>12</w:t>
            </w:r>
          </w:hyperlink>
        </w:p>
        <w:p w:rsidR="00ED255E" w:rsidRDefault="00ED255E">
          <w:pPr>
            <w:pStyle w:val="TOC2"/>
            <w:numPr>
              <w:ilvl w:val="0"/>
              <w:numId w:val="8"/>
            </w:numPr>
            <w:tabs>
              <w:tab w:val="left" w:pos="1133"/>
              <w:tab w:val="left" w:pos="1134"/>
              <w:tab w:val="right" w:leader="dot" w:pos="10113"/>
            </w:tabs>
            <w:spacing w:before="69"/>
            <w:ind w:hanging="520"/>
          </w:pPr>
          <w:hyperlink w:anchor="_bookmark33" w:history="1">
            <w:r w:rsidR="00857B43">
              <w:t>Cooperazione</w:t>
            </w:r>
            <w:r w:rsidR="00857B43">
              <w:rPr>
                <w:spacing w:val="-1"/>
              </w:rPr>
              <w:t xml:space="preserve"> </w:t>
            </w:r>
            <w:r w:rsidR="00857B43">
              <w:t>regionale</w:t>
            </w:r>
            <w:r w:rsidR="00857B43">
              <w:tab/>
              <w:t>12</w:t>
            </w:r>
          </w:hyperlink>
        </w:p>
        <w:p w:rsidR="00ED255E" w:rsidRDefault="00ED255E">
          <w:pPr>
            <w:pStyle w:val="TOC2"/>
            <w:numPr>
              <w:ilvl w:val="0"/>
              <w:numId w:val="8"/>
            </w:numPr>
            <w:tabs>
              <w:tab w:val="left" w:pos="1133"/>
              <w:tab w:val="left" w:pos="1134"/>
              <w:tab w:val="right" w:leader="dot" w:pos="10113"/>
            </w:tabs>
            <w:spacing w:before="1"/>
            <w:ind w:hanging="520"/>
          </w:pPr>
          <w:hyperlink w:anchor="_bookmark34" w:history="1">
            <w:r w:rsidR="00857B43">
              <w:t>Intervallo</w:t>
            </w:r>
            <w:r w:rsidR="00857B43">
              <w:rPr>
                <w:spacing w:val="-1"/>
              </w:rPr>
              <w:t xml:space="preserve"> </w:t>
            </w:r>
            <w:r w:rsidR="00857B43">
              <w:t>temporale</w:t>
            </w:r>
            <w:r w:rsidR="00857B43">
              <w:tab/>
              <w:t>12</w:t>
            </w:r>
          </w:hyperlink>
        </w:p>
        <w:p w:rsidR="00ED255E" w:rsidRDefault="00ED255E">
          <w:pPr>
            <w:pStyle w:val="TOC2"/>
            <w:numPr>
              <w:ilvl w:val="0"/>
              <w:numId w:val="8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35" w:history="1">
            <w:r w:rsidR="00857B43">
              <w:t>Copertura</w:t>
            </w:r>
            <w:r w:rsidR="00857B43">
              <w:rPr>
                <w:spacing w:val="-2"/>
              </w:rPr>
              <w:t xml:space="preserve"> </w:t>
            </w:r>
            <w:r w:rsidR="00857B43">
              <w:t>spaziale</w:t>
            </w:r>
            <w:r w:rsidR="00857B43">
              <w:tab/>
              <w:t>12</w:t>
            </w:r>
          </w:hyperlink>
        </w:p>
        <w:p w:rsidR="00ED255E" w:rsidRDefault="00ED255E">
          <w:pPr>
            <w:pStyle w:val="TOC2"/>
            <w:numPr>
              <w:ilvl w:val="0"/>
              <w:numId w:val="8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36" w:history="1">
            <w:r w:rsidR="00857B43">
              <w:t>Marine</w:t>
            </w:r>
            <w:r w:rsidR="00857B43">
              <w:rPr>
                <w:spacing w:val="-1"/>
              </w:rPr>
              <w:t xml:space="preserve"> </w:t>
            </w:r>
            <w:r w:rsidR="00857B43">
              <w:t>Reporting</w:t>
            </w:r>
            <w:r w:rsidR="00857B43">
              <w:rPr>
                <w:spacing w:val="-3"/>
              </w:rPr>
              <w:t xml:space="preserve"> </w:t>
            </w:r>
            <w:r w:rsidR="00857B43">
              <w:t>Unit</w:t>
            </w:r>
            <w:r w:rsidR="00857B43">
              <w:tab/>
              <w:t>12</w:t>
            </w:r>
          </w:hyperlink>
        </w:p>
        <w:p w:rsidR="00ED255E" w:rsidRDefault="00ED255E">
          <w:pPr>
            <w:pStyle w:val="TOC2"/>
            <w:numPr>
              <w:ilvl w:val="0"/>
              <w:numId w:val="8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37" w:history="1">
            <w:r w:rsidR="00857B43">
              <w:t>Scopo del programma</w:t>
            </w:r>
            <w:r w:rsidR="00857B43">
              <w:rPr>
                <w:spacing w:val="-2"/>
              </w:rPr>
              <w:t xml:space="preserve"> </w:t>
            </w:r>
            <w:r w:rsidR="00857B43">
              <w:t>di</w:t>
            </w:r>
            <w:r w:rsidR="00857B43">
              <w:rPr>
                <w:spacing w:val="2"/>
              </w:rPr>
              <w:t xml:space="preserve"> </w:t>
            </w:r>
            <w:r w:rsidR="00857B43">
              <w:t>monitoraggio</w:t>
            </w:r>
            <w:r w:rsidR="00857B43">
              <w:tab/>
              <w:t>12</w:t>
            </w:r>
          </w:hyperlink>
        </w:p>
        <w:p w:rsidR="00ED255E" w:rsidRDefault="00ED255E">
          <w:pPr>
            <w:pStyle w:val="TOC2"/>
            <w:numPr>
              <w:ilvl w:val="0"/>
              <w:numId w:val="8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38" w:history="1">
            <w:r w:rsidR="00857B43">
              <w:t>Tipo</w:t>
            </w:r>
            <w:r w:rsidR="00857B43">
              <w:rPr>
                <w:spacing w:val="-1"/>
              </w:rPr>
              <w:t xml:space="preserve"> </w:t>
            </w:r>
            <w:r w:rsidR="00857B43">
              <w:t>di monitoraggio</w:t>
            </w:r>
            <w:r w:rsidR="00857B43">
              <w:tab/>
              <w:t>12</w:t>
            </w:r>
          </w:hyperlink>
        </w:p>
        <w:p w:rsidR="00ED255E" w:rsidRDefault="00ED255E">
          <w:pPr>
            <w:pStyle w:val="TOC2"/>
            <w:numPr>
              <w:ilvl w:val="0"/>
              <w:numId w:val="8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39" w:history="1">
            <w:r w:rsidR="00857B43">
              <w:t>Metodo</w:t>
            </w:r>
            <w:r w:rsidR="00857B43">
              <w:rPr>
                <w:spacing w:val="-1"/>
              </w:rPr>
              <w:t xml:space="preserve"> </w:t>
            </w:r>
            <w:r w:rsidR="00857B43">
              <w:t>di monitoraggio</w:t>
            </w:r>
            <w:r w:rsidR="00857B43">
              <w:tab/>
              <w:t>13</w:t>
            </w:r>
          </w:hyperlink>
        </w:p>
        <w:p w:rsidR="00ED255E" w:rsidRDefault="00ED255E">
          <w:pPr>
            <w:pStyle w:val="TOC2"/>
            <w:numPr>
              <w:ilvl w:val="0"/>
              <w:numId w:val="8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40" w:history="1">
            <w:r w:rsidR="00857B43">
              <w:t>Indicatore associato al pr</w:t>
            </w:r>
            <w:r w:rsidR="00857B43">
              <w:t>ogramma</w:t>
            </w:r>
            <w:r w:rsidR="00857B43">
              <w:rPr>
                <w:spacing w:val="-2"/>
              </w:rPr>
              <w:t xml:space="preserve"> </w:t>
            </w:r>
            <w:r w:rsidR="00857B43">
              <w:t>di monitoraggio</w:t>
            </w:r>
            <w:r w:rsidR="00857B43">
              <w:tab/>
              <w:t>13</w:t>
            </w:r>
          </w:hyperlink>
        </w:p>
        <w:p w:rsidR="00ED255E" w:rsidRDefault="00ED255E">
          <w:pPr>
            <w:pStyle w:val="TOC2"/>
            <w:numPr>
              <w:ilvl w:val="0"/>
              <w:numId w:val="8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41" w:history="1">
            <w:r w:rsidR="00857B43">
              <w:t>Accesso</w:t>
            </w:r>
            <w:r w:rsidR="00857B43">
              <w:rPr>
                <w:spacing w:val="1"/>
              </w:rPr>
              <w:t xml:space="preserve"> </w:t>
            </w:r>
            <w:r w:rsidR="00857B43">
              <w:t>ai dati</w:t>
            </w:r>
            <w:r w:rsidR="00857B43">
              <w:tab/>
              <w:t>13</w:t>
            </w:r>
          </w:hyperlink>
        </w:p>
      </w:sdtContent>
    </w:sdt>
    <w:p w:rsidR="00ED255E" w:rsidRDefault="00ED255E">
      <w:pPr>
        <w:sectPr w:rsidR="00ED255E">
          <w:type w:val="continuous"/>
          <w:pgSz w:w="11910" w:h="16840"/>
          <w:pgMar w:top="1340" w:right="620" w:bottom="1162" w:left="660" w:header="720" w:footer="720" w:gutter="0"/>
          <w:cols w:space="720"/>
        </w:sectPr>
      </w:pPr>
    </w:p>
    <w:p w:rsidR="00ED255E" w:rsidRDefault="00ED255E">
      <w:pPr>
        <w:pStyle w:val="Corpodeltesto"/>
        <w:ind w:left="44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24" style="width:484.9pt;height:67.5pt;mso-position-horizontal-relative:char;mso-position-vertical-relative:line" coordsize="9698,1350">
            <v:shape id="_x0000_s1127" style="position:absolute;width:9698;height:1340" coordsize="9698,1340" path="m9698,l,,,442,,881r,459l9698,1340r,-459l9698,442,9698,xe" fillcolor="#001f5f" stroked="f">
              <v:path arrowok="t"/>
            </v:shape>
            <v:rect id="_x0000_s1126" style="position:absolute;top:1339;width:9698;height:10" fillcolor="#006fc0" stroked="f"/>
            <v:shape id="_x0000_s1125" type="#_x0000_t202" style="position:absolute;width:9698;height:1340" filled="f" stroked="f">
              <v:textbox inset="0,0,0,0">
                <w:txbxContent>
                  <w:p w:rsidR="00ED255E" w:rsidRDefault="00857B43">
                    <w:pPr>
                      <w:ind w:left="72" w:right="71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Strategia di monitoraggio</w:t>
                    </w:r>
                  </w:p>
                  <w:p w:rsidR="00ED255E" w:rsidRDefault="00ED255E">
                    <w:pPr>
                      <w:spacing w:before="2"/>
                      <w:rPr>
                        <w:b/>
                        <w:sz w:val="36"/>
                      </w:rPr>
                    </w:pPr>
                  </w:p>
                  <w:p w:rsidR="00ED255E" w:rsidRDefault="00857B43">
                    <w:pPr>
                      <w:ind w:left="70" w:right="72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DESCRITTORE 9 – Contaminanti nei pesci e prodotti della pesca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D255E" w:rsidRDefault="00ED255E">
      <w:pPr>
        <w:pStyle w:val="Corpodeltesto"/>
        <w:spacing w:before="11"/>
        <w:rPr>
          <w:rFonts w:ascii="Times New Roman"/>
        </w:rPr>
      </w:pPr>
    </w:p>
    <w:p w:rsidR="00ED255E" w:rsidRDefault="00857B43">
      <w:pPr>
        <w:pStyle w:val="Heading1"/>
        <w:numPr>
          <w:ilvl w:val="0"/>
          <w:numId w:val="7"/>
        </w:numPr>
        <w:tabs>
          <w:tab w:val="left" w:pos="757"/>
        </w:tabs>
        <w:spacing w:before="0" w:after="22"/>
        <w:ind w:hanging="297"/>
      </w:pPr>
      <w:bookmarkStart w:id="0" w:name="_bookmark0"/>
      <w:bookmarkEnd w:id="0"/>
      <w:r>
        <w:t>Descrizione della strategia di</w:t>
      </w:r>
      <w:r>
        <w:rPr>
          <w:spacing w:val="-5"/>
        </w:rPr>
        <w:t xml:space="preserve"> </w:t>
      </w:r>
      <w:r>
        <w:t>monitoraggio</w:t>
      </w:r>
    </w:p>
    <w:p w:rsidR="00ED255E" w:rsidRDefault="00ED255E">
      <w:pPr>
        <w:pStyle w:val="Corpodeltesto"/>
        <w:spacing w:line="20" w:lineRule="exact"/>
        <w:ind w:left="4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2" style="width:485.5pt;height:.75pt;mso-position-horizontal-relative:char;mso-position-vertical-relative:line" coordsize="9710,15">
            <v:rect id="_x0000_s1123" style="position:absolute;width:9710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3"/>
        <w:rPr>
          <w:b/>
          <w:sz w:val="19"/>
        </w:rPr>
      </w:pPr>
    </w:p>
    <w:p w:rsidR="00ED255E" w:rsidRDefault="00857B43">
      <w:pPr>
        <w:spacing w:before="51"/>
        <w:ind w:left="585" w:right="630"/>
        <w:jc w:val="both"/>
        <w:rPr>
          <w:sz w:val="24"/>
        </w:rPr>
      </w:pPr>
      <w:r>
        <w:rPr>
          <w:sz w:val="24"/>
        </w:rPr>
        <w:t>La concentrazione dei contaminanti nei prodotti della pesca destinati al consumo umano viene valutata tenendo in considerazione le disposizioni della Direttiva 2008/56/CE, ovvero i valori soglia stabiliti dal Regolament</w:t>
      </w:r>
      <w:r>
        <w:rPr>
          <w:sz w:val="24"/>
        </w:rPr>
        <w:t>o 1881/2006 e successive modifiche.</w:t>
      </w:r>
    </w:p>
    <w:p w:rsidR="00ED255E" w:rsidRDefault="00ED255E">
      <w:pPr>
        <w:pStyle w:val="Corpodeltesto"/>
        <w:rPr>
          <w:sz w:val="24"/>
        </w:rPr>
      </w:pPr>
    </w:p>
    <w:p w:rsidR="00ED255E" w:rsidRDefault="00857B43">
      <w:pPr>
        <w:ind w:left="585" w:right="623"/>
        <w:jc w:val="both"/>
        <w:rPr>
          <w:sz w:val="24"/>
        </w:rPr>
      </w:pPr>
      <w:r>
        <w:rPr>
          <w:sz w:val="24"/>
        </w:rPr>
        <w:t>Le aree investigate sono le Marine Reporting Units (MRU) che corrispondono alle tre sottoregioni: Mare Adriatico (AS), Ionio e Mediterraneo Centrale (ISCMS) e Mediterraneo Occidentale (WMS). Le MRU si estendono oltre le</w:t>
      </w:r>
      <w:r>
        <w:rPr>
          <w:sz w:val="24"/>
        </w:rPr>
        <w:t xml:space="preserve"> acque territoriali fino alle Zone di Protezione Ecologica (ZPE).</w:t>
      </w:r>
    </w:p>
    <w:p w:rsidR="00ED255E" w:rsidRDefault="00857B43">
      <w:pPr>
        <w:spacing w:before="2"/>
        <w:ind w:left="585" w:right="622"/>
        <w:jc w:val="both"/>
        <w:rPr>
          <w:sz w:val="24"/>
        </w:rPr>
      </w:pPr>
      <w:r>
        <w:rPr>
          <w:sz w:val="24"/>
        </w:rPr>
        <w:t>Nello specifico la valutazione dello stato di qualità viene eseguita sulla base di dati provenienti dal monitoraggio specifico ai sensi della Direttiva Strategia Marina (MSFD) e dal monitora</w:t>
      </w:r>
      <w:r>
        <w:rPr>
          <w:sz w:val="24"/>
        </w:rPr>
        <w:t>ggio del pescato effettuato dagli organismi competenti ai sensi della Regolamento 1881/2006 e seguenti.</w:t>
      </w:r>
    </w:p>
    <w:p w:rsidR="00ED255E" w:rsidRDefault="00857B43">
      <w:pPr>
        <w:ind w:left="585" w:right="625"/>
        <w:jc w:val="both"/>
        <w:rPr>
          <w:sz w:val="24"/>
        </w:rPr>
      </w:pPr>
      <w:r>
        <w:rPr>
          <w:sz w:val="24"/>
        </w:rPr>
        <w:t>Preventivamente viene eseguito un controllo della bontà del dato attraverso la valutazione dei parametri di qualità secondo le specifiche della Direttiv</w:t>
      </w:r>
      <w:r>
        <w:rPr>
          <w:sz w:val="24"/>
        </w:rPr>
        <w:t>a 90/2009 e del Dlgs</w:t>
      </w:r>
      <w:r>
        <w:rPr>
          <w:spacing w:val="-17"/>
          <w:sz w:val="24"/>
        </w:rPr>
        <w:t xml:space="preserve"> </w:t>
      </w:r>
      <w:r>
        <w:rPr>
          <w:sz w:val="24"/>
        </w:rPr>
        <w:t>219/2010.</w:t>
      </w:r>
    </w:p>
    <w:p w:rsidR="00ED255E" w:rsidRDefault="00ED255E">
      <w:pPr>
        <w:pStyle w:val="Corpodeltesto"/>
        <w:spacing w:before="11"/>
        <w:rPr>
          <w:sz w:val="23"/>
        </w:rPr>
      </w:pPr>
    </w:p>
    <w:p w:rsidR="00ED255E" w:rsidRDefault="00857B43">
      <w:pPr>
        <w:ind w:left="585" w:right="628"/>
        <w:jc w:val="both"/>
        <w:rPr>
          <w:sz w:val="24"/>
        </w:rPr>
      </w:pPr>
      <w:r>
        <w:rPr>
          <w:sz w:val="24"/>
        </w:rPr>
        <w:t>La strategia di monitoraggio prevede l’implementazione generale della copertura spaziale dell’informazione al fine di ridurre il gap informativo emerso dalla Valutazione</w:t>
      </w:r>
      <w:r>
        <w:rPr>
          <w:spacing w:val="-12"/>
          <w:sz w:val="24"/>
        </w:rPr>
        <w:t xml:space="preserve"> </w:t>
      </w:r>
      <w:r>
        <w:rPr>
          <w:sz w:val="24"/>
        </w:rPr>
        <w:t>Iniziale.</w:t>
      </w:r>
    </w:p>
    <w:p w:rsidR="00ED255E" w:rsidRDefault="00ED255E">
      <w:pPr>
        <w:pStyle w:val="Corpodeltesto"/>
        <w:spacing w:before="12"/>
        <w:rPr>
          <w:sz w:val="23"/>
        </w:rPr>
      </w:pPr>
    </w:p>
    <w:p w:rsidR="00ED255E" w:rsidRDefault="00857B43">
      <w:pPr>
        <w:pStyle w:val="Heading1"/>
        <w:numPr>
          <w:ilvl w:val="0"/>
          <w:numId w:val="7"/>
        </w:numPr>
        <w:tabs>
          <w:tab w:val="left" w:pos="757"/>
        </w:tabs>
        <w:spacing w:before="0" w:after="22"/>
        <w:ind w:hanging="297"/>
      </w:pPr>
      <w:bookmarkStart w:id="1" w:name="_bookmark1"/>
      <w:bookmarkEnd w:id="1"/>
      <w:r>
        <w:t>Tempistiche per completare la copertura del</w:t>
      </w:r>
      <w:r>
        <w:t>la strategia di</w:t>
      </w:r>
      <w:r>
        <w:rPr>
          <w:spacing w:val="-5"/>
        </w:rPr>
        <w:t xml:space="preserve"> </w:t>
      </w:r>
      <w:r>
        <w:t>monitoraggio</w:t>
      </w:r>
    </w:p>
    <w:p w:rsidR="00ED255E" w:rsidRDefault="00ED255E">
      <w:pPr>
        <w:pStyle w:val="Corpodeltesto"/>
        <w:spacing w:line="20" w:lineRule="exact"/>
        <w:ind w:left="4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0" style="width:485.5pt;height:.75pt;mso-position-horizontal-relative:char;mso-position-vertical-relative:line" coordsize="9710,15">
            <v:rect id="_x0000_s1121" style="position:absolute;width:9710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4"/>
        <w:rPr>
          <w:b/>
          <w:sz w:val="16"/>
        </w:rPr>
      </w:pPr>
    </w:p>
    <w:p w:rsidR="00ED255E" w:rsidRDefault="00857B43">
      <w:pPr>
        <w:pStyle w:val="Heading2"/>
        <w:numPr>
          <w:ilvl w:val="1"/>
          <w:numId w:val="7"/>
        </w:numPr>
        <w:tabs>
          <w:tab w:val="left" w:pos="1117"/>
        </w:tabs>
        <w:spacing w:before="87" w:line="240" w:lineRule="auto"/>
        <w:ind w:right="633"/>
        <w:jc w:val="left"/>
      </w:pPr>
      <w:r>
        <w:t xml:space="preserve">un monitoraggio adeguato sarà adottato entro luglio 2020 (data per l'aggiornamento deli </w:t>
      </w:r>
      <w:r>
        <w:t>programmi di</w:t>
      </w:r>
      <w:r>
        <w:rPr>
          <w:spacing w:val="-3"/>
        </w:rPr>
        <w:t xml:space="preserve"> </w:t>
      </w:r>
      <w:r>
        <w:t>monitoraggio);</w:t>
      </w:r>
    </w:p>
    <w:p w:rsidR="00ED255E" w:rsidRDefault="00857B43">
      <w:pPr>
        <w:pStyle w:val="Paragrafoelenco"/>
        <w:numPr>
          <w:ilvl w:val="1"/>
          <w:numId w:val="7"/>
        </w:numPr>
        <w:tabs>
          <w:tab w:val="left" w:pos="1193"/>
          <w:tab w:val="left" w:pos="1194"/>
        </w:tabs>
        <w:ind w:left="756" w:right="632" w:firstLine="0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entro il 2024 sarà attuato un monitoraggio adeguato (anno per i prossimi aggiornamenti degli articoli 8, 9,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10);</w:t>
      </w:r>
    </w:p>
    <w:p w:rsidR="00ED255E" w:rsidRDefault="00ED255E">
      <w:pPr>
        <w:pStyle w:val="Corpodeltesto"/>
        <w:spacing w:before="12"/>
        <w:rPr>
          <w:i/>
          <w:sz w:val="23"/>
        </w:rPr>
      </w:pPr>
    </w:p>
    <w:p w:rsidR="00ED255E" w:rsidRDefault="00857B43">
      <w:pPr>
        <w:pStyle w:val="Heading1"/>
        <w:numPr>
          <w:ilvl w:val="0"/>
          <w:numId w:val="7"/>
        </w:numPr>
        <w:tabs>
          <w:tab w:val="left" w:pos="757"/>
        </w:tabs>
        <w:spacing w:before="0" w:after="22"/>
        <w:ind w:hanging="297"/>
      </w:pPr>
      <w:bookmarkStart w:id="2" w:name="_bookmark2"/>
      <w:bookmarkEnd w:id="2"/>
      <w:r>
        <w:t>Criteri correlati</w:t>
      </w:r>
    </w:p>
    <w:p w:rsidR="00ED255E" w:rsidRDefault="00ED255E">
      <w:pPr>
        <w:pStyle w:val="Corpodeltesto"/>
        <w:spacing w:line="20" w:lineRule="exact"/>
        <w:ind w:left="4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8" style="width:485.5pt;height:.75pt;mso-position-horizontal-relative:char;mso-position-vertical-relative:line" coordsize="9710,15">
            <v:rect id="_x0000_s1119" style="position:absolute;width:9710;height:15" fillcolor="black" stroked="f"/>
            <w10:wrap type="none"/>
            <w10:anchorlock/>
          </v:group>
        </w:pict>
      </w:r>
    </w:p>
    <w:p w:rsidR="00ED255E" w:rsidRDefault="00857B43">
      <w:pPr>
        <w:ind w:left="585"/>
        <w:rPr>
          <w:sz w:val="24"/>
        </w:rPr>
      </w:pPr>
      <w:r>
        <w:rPr>
          <w:sz w:val="24"/>
        </w:rPr>
        <w:t>Nuova Decisione n. 2017/848 della CE del 17 maggio 2017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4251"/>
        <w:gridCol w:w="2725"/>
      </w:tblGrid>
      <w:tr w:rsidR="00ED255E">
        <w:trPr>
          <w:trHeight w:val="268"/>
        </w:trPr>
        <w:tc>
          <w:tcPr>
            <w:tcW w:w="2696" w:type="dxa"/>
            <w:shd w:val="clear" w:color="auto" w:fill="FCE9D9"/>
          </w:tcPr>
          <w:p w:rsidR="00ED255E" w:rsidRDefault="00857B43">
            <w:pPr>
              <w:pStyle w:val="TableParagraph"/>
              <w:spacing w:line="248" w:lineRule="exact"/>
              <w:ind w:left="890" w:right="880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</w:rPr>
              <w:t>emento</w:t>
            </w:r>
          </w:p>
        </w:tc>
        <w:tc>
          <w:tcPr>
            <w:tcW w:w="4251" w:type="dxa"/>
            <w:shd w:val="clear" w:color="auto" w:fill="FCE9D9"/>
          </w:tcPr>
          <w:p w:rsidR="00ED255E" w:rsidRDefault="00857B43">
            <w:pPr>
              <w:pStyle w:val="TableParagraph"/>
              <w:spacing w:line="248" w:lineRule="exact"/>
              <w:ind w:left="1762" w:right="1752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2725" w:type="dxa"/>
            <w:shd w:val="clear" w:color="auto" w:fill="FCE9D9"/>
          </w:tcPr>
          <w:p w:rsidR="00ED255E" w:rsidRDefault="00857B43">
            <w:pPr>
              <w:pStyle w:val="TableParagraph"/>
              <w:spacing w:line="248" w:lineRule="exact"/>
              <w:ind w:left="876"/>
              <w:jc w:val="left"/>
              <w:rPr>
                <w:b/>
              </w:rPr>
            </w:pPr>
            <w:r>
              <w:rPr>
                <w:b/>
              </w:rPr>
              <w:t>Parametro</w:t>
            </w:r>
          </w:p>
        </w:tc>
      </w:tr>
      <w:tr w:rsidR="00ED255E">
        <w:trPr>
          <w:trHeight w:val="3492"/>
        </w:trPr>
        <w:tc>
          <w:tcPr>
            <w:tcW w:w="2696" w:type="dxa"/>
          </w:tcPr>
          <w:p w:rsidR="00ED255E" w:rsidRDefault="00857B43">
            <w:pPr>
              <w:pStyle w:val="TableParagraph"/>
              <w:ind w:left="405" w:right="397" w:hanging="2"/>
              <w:rPr>
                <w:b/>
              </w:rPr>
            </w:pPr>
            <w:r>
              <w:rPr>
                <w:b/>
              </w:rPr>
              <w:t>Concentrazione dei contaminanti nei prodotti della pesca.</w:t>
            </w:r>
          </w:p>
        </w:tc>
        <w:tc>
          <w:tcPr>
            <w:tcW w:w="4251" w:type="dxa"/>
          </w:tcPr>
          <w:p w:rsidR="00ED255E" w:rsidRDefault="00857B43">
            <w:pPr>
              <w:pStyle w:val="TableParagraph"/>
              <w:ind w:left="245" w:right="232"/>
            </w:pPr>
            <w:r>
              <w:rPr>
                <w:b/>
              </w:rPr>
              <w:t xml:space="preserve">D9C1 — Primario: </w:t>
            </w:r>
            <w:r>
              <w:t>Il livello di contaminanti nei tessuti commestibili (muscolo, fegato, uova, carne o altre parti molli, a seconda del caso) di prodotti</w:t>
            </w:r>
            <w:r>
              <w:rPr>
                <w:spacing w:val="-13"/>
              </w:rPr>
              <w:t xml:space="preserve"> </w:t>
            </w:r>
            <w:r>
              <w:t>della pesca in mare (inclusi pesci, crostacei, molluschi, echinodermi, alghe marine e altre piante marine) catturati o raccolti nell'ambiente naturale (esclusi i pesci pinnati di maricoltura) non supera: a)per i contaminanti di cui al regolamento (CE)</w:t>
            </w:r>
            <w:r>
              <w:rPr>
                <w:spacing w:val="-12"/>
              </w:rPr>
              <w:t xml:space="preserve"> </w:t>
            </w:r>
            <w:r>
              <w:t>n.</w:t>
            </w:r>
          </w:p>
          <w:p w:rsidR="00ED255E" w:rsidRDefault="00857B43">
            <w:pPr>
              <w:pStyle w:val="TableParagraph"/>
              <w:spacing w:line="270" w:lineRule="atLeast"/>
              <w:ind w:left="235" w:right="221" w:firstLine="24"/>
              <w:jc w:val="both"/>
            </w:pPr>
            <w:r>
              <w:t>1</w:t>
            </w:r>
            <w:r>
              <w:t>881/2006, i tenori massimi fissati da tale regolamento, che corrispondono ai valori di soglia ai fini della presente decisione;</w:t>
            </w:r>
            <w:r>
              <w:rPr>
                <w:spacing w:val="-17"/>
              </w:rPr>
              <w:t xml:space="preserve"> </w:t>
            </w:r>
            <w:r>
              <w:t>b)</w:t>
            </w:r>
          </w:p>
        </w:tc>
        <w:tc>
          <w:tcPr>
            <w:tcW w:w="2725" w:type="dxa"/>
          </w:tcPr>
          <w:p w:rsidR="00ED255E" w:rsidRDefault="00857B43">
            <w:pPr>
              <w:pStyle w:val="TableParagraph"/>
              <w:ind w:left="307" w:right="239" w:hanging="53"/>
              <w:jc w:val="both"/>
            </w:pPr>
            <w:r>
              <w:t>Tutti i parametri elencati nel regolamento (CE) n. 1881/2006 e successivi.</w:t>
            </w:r>
          </w:p>
        </w:tc>
      </w:tr>
    </w:tbl>
    <w:p w:rsidR="00ED255E" w:rsidRDefault="00ED255E">
      <w:pPr>
        <w:jc w:val="both"/>
        <w:sectPr w:rsidR="00ED255E">
          <w:pgSz w:w="11910" w:h="16840"/>
          <w:pgMar w:top="1400" w:right="620" w:bottom="1020" w:left="660" w:header="0" w:footer="412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4251"/>
        <w:gridCol w:w="2725"/>
      </w:tblGrid>
      <w:tr w:rsidR="00ED255E">
        <w:trPr>
          <w:trHeight w:val="1547"/>
        </w:trPr>
        <w:tc>
          <w:tcPr>
            <w:tcW w:w="2696" w:type="dxa"/>
          </w:tcPr>
          <w:p w:rsidR="00ED255E" w:rsidRDefault="00ED255E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 w:rsidR="00ED255E" w:rsidRDefault="00857B43">
            <w:pPr>
              <w:pStyle w:val="TableParagraph"/>
              <w:ind w:left="261" w:right="249" w:hanging="1"/>
            </w:pPr>
            <w:r>
              <w:t>per altri contaminanti non elencati nel regolamento (CE) n. 1881/2006, i valori di soglia che gli Stati membri stabiliscono attraverso la cooperazione regionale o sottoregionale.</w:t>
            </w:r>
          </w:p>
        </w:tc>
        <w:tc>
          <w:tcPr>
            <w:tcW w:w="2725" w:type="dxa"/>
          </w:tcPr>
          <w:p w:rsidR="00ED255E" w:rsidRDefault="00ED255E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:rsidR="00ED255E" w:rsidRDefault="00ED255E">
      <w:pPr>
        <w:pStyle w:val="Corpodeltesto"/>
        <w:spacing w:before="6"/>
        <w:rPr>
          <w:sz w:val="19"/>
        </w:rPr>
      </w:pPr>
    </w:p>
    <w:p w:rsidR="00ED255E" w:rsidRDefault="00857B43">
      <w:pPr>
        <w:pStyle w:val="Heading1"/>
        <w:numPr>
          <w:ilvl w:val="0"/>
          <w:numId w:val="7"/>
        </w:numPr>
        <w:tabs>
          <w:tab w:val="left" w:pos="757"/>
        </w:tabs>
        <w:spacing w:before="52" w:after="19"/>
        <w:ind w:hanging="297"/>
      </w:pPr>
      <w:bookmarkStart w:id="3" w:name="_bookmark3"/>
      <w:bookmarkEnd w:id="3"/>
      <w:r>
        <w:t>GES e Target</w:t>
      </w:r>
      <w:r>
        <w:rPr>
          <w:spacing w:val="-1"/>
        </w:rPr>
        <w:t xml:space="preserve"> </w:t>
      </w:r>
      <w:r>
        <w:t>correlati</w:t>
      </w:r>
    </w:p>
    <w:p w:rsidR="00ED255E" w:rsidRDefault="00ED255E">
      <w:pPr>
        <w:pStyle w:val="Corpodeltesto"/>
        <w:spacing w:line="20" w:lineRule="exact"/>
        <w:ind w:left="4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6" style="width:485.5pt;height:.75pt;mso-position-horizontal-relative:char;mso-position-vertical-relative:line" coordsize="9710,15">
            <v:rect id="_x0000_s1117" style="position:absolute;width:9710;height:15" fillcolor="black" stroked="f"/>
            <w10:wrap type="none"/>
            <w10:anchorlock/>
          </v:group>
        </w:pict>
      </w:r>
    </w:p>
    <w:p w:rsidR="00ED255E" w:rsidRDefault="00857B43">
      <w:pPr>
        <w:ind w:left="585"/>
        <w:rPr>
          <w:sz w:val="24"/>
        </w:rPr>
      </w:pPr>
      <w:r>
        <w:rPr>
          <w:sz w:val="24"/>
        </w:rPr>
        <w:t>DM 15 febbraio 2019 (GU Serie Generale – n. 69 del 22 marzo 2019)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ED255E">
        <w:trPr>
          <w:trHeight w:val="294"/>
        </w:trPr>
        <w:tc>
          <w:tcPr>
            <w:tcW w:w="9744" w:type="dxa"/>
            <w:shd w:val="clear" w:color="auto" w:fill="FAE3D4"/>
          </w:tcPr>
          <w:p w:rsidR="00ED255E" w:rsidRDefault="00857B43">
            <w:pPr>
              <w:pStyle w:val="TableParagraph"/>
              <w:spacing w:line="275" w:lineRule="exact"/>
              <w:ind w:left="2882" w:right="2982"/>
              <w:rPr>
                <w:b/>
                <w:sz w:val="24"/>
              </w:rPr>
            </w:pPr>
            <w:r>
              <w:rPr>
                <w:b/>
                <w:sz w:val="24"/>
              </w:rPr>
              <w:t>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correlati</w:t>
            </w:r>
          </w:p>
        </w:tc>
      </w:tr>
      <w:tr w:rsidR="00ED255E">
        <w:trPr>
          <w:trHeight w:val="1170"/>
        </w:trPr>
        <w:tc>
          <w:tcPr>
            <w:tcW w:w="9744" w:type="dxa"/>
          </w:tcPr>
          <w:p w:rsidR="00ED255E" w:rsidRDefault="00857B43">
            <w:pPr>
              <w:pStyle w:val="TableParagraph"/>
              <w:spacing w:line="292" w:lineRule="exact"/>
              <w:ind w:left="46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 9.1</w:t>
            </w:r>
          </w:p>
          <w:p w:rsidR="00ED255E" w:rsidRDefault="00857B43">
            <w:pPr>
              <w:pStyle w:val="TableParagraph"/>
              <w:spacing w:line="290" w:lineRule="atLeast"/>
              <w:ind w:left="223" w:right="2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Le concentrazioni dei contaminanti rilevate in campioni di prodotti della pesca provenienti dalle </w:t>
            </w:r>
            <w:r>
              <w:rPr>
                <w:i/>
                <w:sz w:val="24"/>
              </w:rPr>
              <w:t>acque nazionali sono entro i limiti di legge per il consumo umano (Reg. 1881/2006 e successive modifiche).</w:t>
            </w:r>
          </w:p>
        </w:tc>
      </w:tr>
    </w:tbl>
    <w:p w:rsidR="00ED255E" w:rsidRDefault="00ED255E">
      <w:pPr>
        <w:pStyle w:val="Corpodeltesto"/>
        <w:rPr>
          <w:sz w:val="2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ED255E">
        <w:trPr>
          <w:trHeight w:val="292"/>
        </w:trPr>
        <w:tc>
          <w:tcPr>
            <w:tcW w:w="9744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2884" w:right="2982"/>
              <w:rPr>
                <w:b/>
                <w:sz w:val="24"/>
              </w:rPr>
            </w:pPr>
            <w:r>
              <w:rPr>
                <w:b/>
                <w:sz w:val="24"/>
              </w:rPr>
              <w:t>Target correlati</w:t>
            </w:r>
          </w:p>
        </w:tc>
      </w:tr>
      <w:tr w:rsidR="00ED255E">
        <w:trPr>
          <w:trHeight w:val="1173"/>
        </w:trPr>
        <w:tc>
          <w:tcPr>
            <w:tcW w:w="9744" w:type="dxa"/>
          </w:tcPr>
          <w:p w:rsidR="00ED255E" w:rsidRDefault="00857B43">
            <w:pPr>
              <w:pStyle w:val="TableParagraph"/>
              <w:spacing w:before="1"/>
              <w:ind w:left="46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 9.1</w:t>
            </w:r>
          </w:p>
          <w:p w:rsidR="00ED255E" w:rsidRDefault="00857B43">
            <w:pPr>
              <w:pStyle w:val="TableParagraph"/>
              <w:spacing w:line="290" w:lineRule="atLeast"/>
              <w:ind w:left="223" w:right="2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Tende a diminuire la concentrazione di contaminanti nei campioni dei prodotti della pesca </w:t>
            </w:r>
            <w:r>
              <w:rPr>
                <w:i/>
                <w:sz w:val="24"/>
              </w:rPr>
              <w:t>provenienti dalle acque nazionali non conformi secondo i limiti stabiliti dalla legislazione vigente (Reg. 1881/2006 e successive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modifiche).</w:t>
            </w:r>
          </w:p>
        </w:tc>
      </w:tr>
    </w:tbl>
    <w:p w:rsidR="00ED255E" w:rsidRDefault="00ED255E">
      <w:pPr>
        <w:pStyle w:val="Corpodeltesto"/>
        <w:spacing w:before="11"/>
        <w:rPr>
          <w:sz w:val="23"/>
        </w:rPr>
      </w:pPr>
    </w:p>
    <w:p w:rsidR="00ED255E" w:rsidRDefault="00857B43">
      <w:pPr>
        <w:pStyle w:val="Heading1"/>
        <w:numPr>
          <w:ilvl w:val="0"/>
          <w:numId w:val="7"/>
        </w:numPr>
        <w:tabs>
          <w:tab w:val="left" w:pos="757"/>
        </w:tabs>
        <w:spacing w:before="0" w:after="22"/>
        <w:ind w:hanging="297"/>
      </w:pPr>
      <w:bookmarkStart w:id="4" w:name="_bookmark4"/>
      <w:bookmarkEnd w:id="4"/>
      <w:r>
        <w:t>Misure</w:t>
      </w:r>
      <w:r>
        <w:rPr>
          <w:spacing w:val="-1"/>
        </w:rPr>
        <w:t xml:space="preserve"> </w:t>
      </w:r>
      <w:r>
        <w:t>correlate</w:t>
      </w:r>
    </w:p>
    <w:p w:rsidR="00ED255E" w:rsidRDefault="00ED255E">
      <w:pPr>
        <w:pStyle w:val="Corpodeltesto"/>
        <w:spacing w:line="20" w:lineRule="exact"/>
        <w:ind w:left="4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4" style="width:485.5pt;height:.75pt;mso-position-horizontal-relative:char;mso-position-vertical-relative:line" coordsize="9710,15">
            <v:rect id="_x0000_s1115" style="position:absolute;width:9710;height:15" fillcolor="black" stroked="f"/>
            <w10:wrap type="none"/>
            <w10:anchorlock/>
          </v:group>
        </w:pict>
      </w:r>
    </w:p>
    <w:p w:rsidR="00ED255E" w:rsidRDefault="00857B43">
      <w:pPr>
        <w:ind w:left="585"/>
        <w:rPr>
          <w:sz w:val="24"/>
        </w:rPr>
      </w:pPr>
      <w:r>
        <w:rPr>
          <w:sz w:val="24"/>
        </w:rPr>
        <w:t>Misure esistenti (§2.2 - DPCM 10 ottobre 2017 - Approvazione del Programma di misure)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7"/>
        <w:gridCol w:w="3346"/>
        <w:gridCol w:w="2830"/>
      </w:tblGrid>
      <w:tr w:rsidR="00ED255E">
        <w:trPr>
          <w:trHeight w:val="292"/>
        </w:trPr>
        <w:tc>
          <w:tcPr>
            <w:tcW w:w="3567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9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</w:p>
        </w:tc>
        <w:tc>
          <w:tcPr>
            <w:tcW w:w="3346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62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Codici</w:t>
            </w:r>
          </w:p>
        </w:tc>
        <w:tc>
          <w:tcPr>
            <w:tcW w:w="2830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948" w:right="1042"/>
              <w:rPr>
                <w:b/>
                <w:sz w:val="24"/>
              </w:rPr>
            </w:pPr>
            <w:r>
              <w:rPr>
                <w:b/>
                <w:sz w:val="24"/>
              </w:rPr>
              <w:t>KTM</w:t>
            </w:r>
          </w:p>
        </w:tc>
      </w:tr>
      <w:tr w:rsidR="00ED255E">
        <w:trPr>
          <w:trHeight w:val="489"/>
        </w:trPr>
        <w:tc>
          <w:tcPr>
            <w:tcW w:w="3567" w:type="dxa"/>
          </w:tcPr>
          <w:p w:rsidR="00ED255E" w:rsidRDefault="00857B43">
            <w:pPr>
              <w:pStyle w:val="TableParagraph"/>
              <w:tabs>
                <w:tab w:val="left" w:pos="1536"/>
                <w:tab w:val="left" w:pos="1852"/>
                <w:tab w:val="left" w:pos="3202"/>
              </w:tabs>
              <w:spacing w:line="243" w:lineRule="exact"/>
              <w:jc w:val="left"/>
              <w:rPr>
                <w:sz w:val="20"/>
              </w:rPr>
            </w:pPr>
            <w:r>
              <w:rPr>
                <w:sz w:val="20"/>
              </w:rPr>
              <w:t>Miglioramento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adeguamento</w:t>
            </w:r>
            <w:r>
              <w:rPr>
                <w:sz w:val="20"/>
              </w:rPr>
              <w:tab/>
              <w:t>dei</w:t>
            </w:r>
          </w:p>
          <w:p w:rsidR="00ED255E" w:rsidRDefault="00857B43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sistemi di trattamento delle acque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reflue</w:t>
            </w:r>
          </w:p>
        </w:tc>
        <w:tc>
          <w:tcPr>
            <w:tcW w:w="3346" w:type="dxa"/>
          </w:tcPr>
          <w:p w:rsidR="00ED255E" w:rsidRDefault="00857B43">
            <w:pPr>
              <w:pStyle w:val="TableParagraph"/>
              <w:spacing w:line="243" w:lineRule="exact"/>
              <w:ind w:left="170" w:right="162"/>
              <w:rPr>
                <w:sz w:val="20"/>
              </w:rPr>
            </w:pPr>
            <w:r>
              <w:rPr>
                <w:sz w:val="20"/>
              </w:rPr>
              <w:t>MADIT-M056; MICIT-M055;MWEIT-</w:t>
            </w:r>
          </w:p>
          <w:p w:rsidR="00ED255E" w:rsidRDefault="00857B43">
            <w:pPr>
              <w:pStyle w:val="TableParagraph"/>
              <w:spacing w:line="225" w:lineRule="exact"/>
              <w:ind w:left="173" w:right="161"/>
              <w:rPr>
                <w:sz w:val="20"/>
              </w:rPr>
            </w:pPr>
            <w:r>
              <w:rPr>
                <w:sz w:val="20"/>
              </w:rPr>
              <w:t>M058</w:t>
            </w:r>
          </w:p>
        </w:tc>
        <w:tc>
          <w:tcPr>
            <w:tcW w:w="2830" w:type="dxa"/>
          </w:tcPr>
          <w:p w:rsidR="00ED255E" w:rsidRDefault="00857B43">
            <w:pPr>
              <w:pStyle w:val="TableParagraph"/>
              <w:spacing w:line="243" w:lineRule="exact"/>
              <w:ind w:left="1053" w:right="1042"/>
              <w:rPr>
                <w:sz w:val="20"/>
              </w:rPr>
            </w:pPr>
            <w:r>
              <w:rPr>
                <w:sz w:val="20"/>
              </w:rPr>
              <w:t>WFD16</w:t>
            </w:r>
          </w:p>
        </w:tc>
      </w:tr>
      <w:tr w:rsidR="00ED255E">
        <w:trPr>
          <w:trHeight w:val="486"/>
        </w:trPr>
        <w:tc>
          <w:tcPr>
            <w:tcW w:w="3567" w:type="dxa"/>
          </w:tcPr>
          <w:p w:rsidR="00ED255E" w:rsidRDefault="00857B43">
            <w:pPr>
              <w:pStyle w:val="TableParagraph"/>
              <w:spacing w:line="243" w:lineRule="exact"/>
              <w:jc w:val="left"/>
              <w:rPr>
                <w:sz w:val="20"/>
              </w:rPr>
            </w:pPr>
            <w:r>
              <w:rPr>
                <w:sz w:val="20"/>
              </w:rPr>
              <w:t>Misure per riequilibrare il rapporto</w:t>
            </w:r>
          </w:p>
          <w:p w:rsidR="00ED255E" w:rsidRDefault="00857B43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agricoltura-ambiente, inclusi pesticidi</w:t>
            </w:r>
          </w:p>
        </w:tc>
        <w:tc>
          <w:tcPr>
            <w:tcW w:w="3346" w:type="dxa"/>
          </w:tcPr>
          <w:p w:rsidR="00ED255E" w:rsidRDefault="00857B43">
            <w:pPr>
              <w:pStyle w:val="TableParagraph"/>
              <w:spacing w:line="243" w:lineRule="exact"/>
              <w:ind w:left="173" w:right="162"/>
              <w:rPr>
                <w:sz w:val="20"/>
              </w:rPr>
            </w:pPr>
            <w:r>
              <w:rPr>
                <w:sz w:val="20"/>
              </w:rPr>
              <w:t>MADIT-M068; MICIT-M067; MWEIT-</w:t>
            </w:r>
          </w:p>
          <w:p w:rsidR="00ED255E" w:rsidRDefault="00857B43">
            <w:pPr>
              <w:pStyle w:val="TableParagraph"/>
              <w:spacing w:line="223" w:lineRule="exact"/>
              <w:ind w:left="173" w:right="161"/>
              <w:rPr>
                <w:sz w:val="20"/>
              </w:rPr>
            </w:pPr>
            <w:r>
              <w:rPr>
                <w:sz w:val="20"/>
              </w:rPr>
              <w:t>M070</w:t>
            </w:r>
          </w:p>
        </w:tc>
        <w:tc>
          <w:tcPr>
            <w:tcW w:w="2830" w:type="dxa"/>
          </w:tcPr>
          <w:p w:rsidR="00ED255E" w:rsidRDefault="00857B43">
            <w:pPr>
              <w:pStyle w:val="TableParagraph"/>
              <w:spacing w:line="243" w:lineRule="exact"/>
              <w:ind w:left="770"/>
              <w:jc w:val="left"/>
              <w:rPr>
                <w:sz w:val="20"/>
              </w:rPr>
            </w:pPr>
            <w:r>
              <w:rPr>
                <w:sz w:val="20"/>
              </w:rPr>
              <w:t>WFD02; WFD03</w:t>
            </w:r>
          </w:p>
        </w:tc>
      </w:tr>
      <w:tr w:rsidR="00ED255E">
        <w:trPr>
          <w:trHeight w:val="734"/>
        </w:trPr>
        <w:tc>
          <w:tcPr>
            <w:tcW w:w="3567" w:type="dxa"/>
          </w:tcPr>
          <w:p w:rsidR="00ED255E" w:rsidRDefault="00857B43">
            <w:pPr>
              <w:pStyle w:val="TableParagraph"/>
              <w:spacing w:before="1"/>
              <w:jc w:val="left"/>
              <w:rPr>
                <w:sz w:val="20"/>
              </w:rPr>
            </w:pPr>
            <w:r>
              <w:rPr>
                <w:sz w:val="20"/>
              </w:rPr>
              <w:t>Misure di gestione e monitoraggio dei corpi idrici superficiali, acque costiere e</w:t>
            </w:r>
          </w:p>
          <w:p w:rsidR="00ED255E" w:rsidRDefault="00857B43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di balneazione</w:t>
            </w:r>
          </w:p>
        </w:tc>
        <w:tc>
          <w:tcPr>
            <w:tcW w:w="3346" w:type="dxa"/>
          </w:tcPr>
          <w:p w:rsidR="00ED255E" w:rsidRDefault="00857B43">
            <w:pPr>
              <w:pStyle w:val="TableParagraph"/>
              <w:spacing w:before="1"/>
              <w:ind w:left="1437" w:right="163" w:hanging="1244"/>
              <w:jc w:val="left"/>
              <w:rPr>
                <w:sz w:val="20"/>
              </w:rPr>
            </w:pPr>
            <w:r>
              <w:rPr>
                <w:sz w:val="20"/>
              </w:rPr>
              <w:t>MADIT-M069; MICIT-M068; MWEIT- M071</w:t>
            </w:r>
          </w:p>
        </w:tc>
        <w:tc>
          <w:tcPr>
            <w:tcW w:w="2830" w:type="dxa"/>
          </w:tcPr>
          <w:p w:rsidR="00ED255E" w:rsidRDefault="00857B43">
            <w:pPr>
              <w:pStyle w:val="TableParagraph"/>
              <w:spacing w:before="1"/>
              <w:ind w:left="0" w:right="731"/>
              <w:jc w:val="right"/>
              <w:rPr>
                <w:sz w:val="20"/>
              </w:rPr>
            </w:pPr>
            <w:r>
              <w:rPr>
                <w:sz w:val="20"/>
              </w:rPr>
              <w:t>WFD14; WFD15;</w:t>
            </w:r>
          </w:p>
        </w:tc>
      </w:tr>
      <w:tr w:rsidR="00ED255E">
        <w:trPr>
          <w:trHeight w:val="731"/>
        </w:trPr>
        <w:tc>
          <w:tcPr>
            <w:tcW w:w="3567" w:type="dxa"/>
          </w:tcPr>
          <w:p w:rsidR="00ED255E" w:rsidRDefault="00857B43">
            <w:pPr>
              <w:pStyle w:val="TableParagraph"/>
              <w:ind w:right="91"/>
              <w:jc w:val="left"/>
              <w:rPr>
                <w:sz w:val="20"/>
              </w:rPr>
            </w:pPr>
            <w:r>
              <w:rPr>
                <w:sz w:val="20"/>
              </w:rPr>
              <w:t>Misure di campionamento e controllo di agenti contaminanti per le acque e per le</w:t>
            </w:r>
          </w:p>
          <w:p w:rsidR="00ED255E" w:rsidRDefault="00857B43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specie marine</w:t>
            </w:r>
          </w:p>
        </w:tc>
        <w:tc>
          <w:tcPr>
            <w:tcW w:w="3346" w:type="dxa"/>
          </w:tcPr>
          <w:p w:rsidR="00ED255E" w:rsidRDefault="00857B43">
            <w:pPr>
              <w:pStyle w:val="TableParagraph"/>
              <w:ind w:left="1437" w:right="163" w:hanging="1244"/>
              <w:jc w:val="left"/>
              <w:rPr>
                <w:sz w:val="20"/>
              </w:rPr>
            </w:pPr>
            <w:r>
              <w:rPr>
                <w:sz w:val="20"/>
              </w:rPr>
              <w:t>MADIT-M070; MICIT-M069; MWEIT- M072</w:t>
            </w:r>
          </w:p>
        </w:tc>
        <w:tc>
          <w:tcPr>
            <w:tcW w:w="2830" w:type="dxa"/>
          </w:tcPr>
          <w:p w:rsidR="00ED255E" w:rsidRDefault="00857B43">
            <w:pPr>
              <w:pStyle w:val="TableParagraph"/>
              <w:spacing w:line="243" w:lineRule="exact"/>
              <w:ind w:left="0" w:right="714"/>
              <w:jc w:val="right"/>
              <w:rPr>
                <w:sz w:val="20"/>
              </w:rPr>
            </w:pPr>
            <w:r>
              <w:rPr>
                <w:sz w:val="20"/>
              </w:rPr>
              <w:t>WFD04; MSFD31</w:t>
            </w:r>
          </w:p>
        </w:tc>
      </w:tr>
      <w:tr w:rsidR="00ED255E">
        <w:trPr>
          <w:trHeight w:val="976"/>
        </w:trPr>
        <w:tc>
          <w:tcPr>
            <w:tcW w:w="3567" w:type="dxa"/>
          </w:tcPr>
          <w:p w:rsidR="00ED255E" w:rsidRDefault="00857B43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Registrazione aziende di acquacultura destinate ad alimentazione umana e controlli e/o divieti di sostanze ormonali,</w:t>
            </w:r>
          </w:p>
          <w:p w:rsidR="00ED255E" w:rsidRDefault="00857B43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farmacologiche e disinfettanti.</w:t>
            </w:r>
          </w:p>
        </w:tc>
        <w:tc>
          <w:tcPr>
            <w:tcW w:w="3346" w:type="dxa"/>
          </w:tcPr>
          <w:p w:rsidR="00ED255E" w:rsidRDefault="00857B43">
            <w:pPr>
              <w:pStyle w:val="TableParagraph"/>
              <w:ind w:left="1437" w:right="163" w:hanging="1244"/>
              <w:jc w:val="left"/>
              <w:rPr>
                <w:sz w:val="20"/>
              </w:rPr>
            </w:pPr>
            <w:r>
              <w:rPr>
                <w:sz w:val="20"/>
              </w:rPr>
              <w:t>MADIT-M073; MICIT-M072; MWEIT- M075</w:t>
            </w:r>
          </w:p>
        </w:tc>
        <w:tc>
          <w:tcPr>
            <w:tcW w:w="2830" w:type="dxa"/>
          </w:tcPr>
          <w:p w:rsidR="00ED255E" w:rsidRDefault="00857B43">
            <w:pPr>
              <w:pStyle w:val="TableParagraph"/>
              <w:spacing w:line="243" w:lineRule="exact"/>
              <w:ind w:left="1055" w:right="1040"/>
              <w:rPr>
                <w:sz w:val="20"/>
              </w:rPr>
            </w:pPr>
            <w:r>
              <w:rPr>
                <w:sz w:val="20"/>
              </w:rPr>
              <w:t>MSFD33</w:t>
            </w:r>
          </w:p>
        </w:tc>
      </w:tr>
      <w:tr w:rsidR="00ED255E">
        <w:trPr>
          <w:trHeight w:val="976"/>
        </w:trPr>
        <w:tc>
          <w:tcPr>
            <w:tcW w:w="3567" w:type="dxa"/>
          </w:tcPr>
          <w:p w:rsidR="00ED255E" w:rsidRDefault="00857B43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Misure legate al controllo ed alla commercializzazione, etichettatura dei prodotti, legislazione e sicurezza</w:t>
            </w:r>
          </w:p>
          <w:p w:rsidR="00ED255E" w:rsidRDefault="00857B43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alimentare.</w:t>
            </w:r>
          </w:p>
        </w:tc>
        <w:tc>
          <w:tcPr>
            <w:tcW w:w="3346" w:type="dxa"/>
          </w:tcPr>
          <w:p w:rsidR="00ED255E" w:rsidRDefault="00857B43">
            <w:pPr>
              <w:pStyle w:val="TableParagraph"/>
              <w:ind w:left="1437" w:right="163" w:hanging="1244"/>
              <w:jc w:val="left"/>
              <w:rPr>
                <w:sz w:val="20"/>
              </w:rPr>
            </w:pPr>
            <w:r>
              <w:rPr>
                <w:sz w:val="20"/>
              </w:rPr>
              <w:t>MADIT-M074; MICIT-M073; MWEIT- M076</w:t>
            </w:r>
          </w:p>
        </w:tc>
        <w:tc>
          <w:tcPr>
            <w:tcW w:w="2830" w:type="dxa"/>
          </w:tcPr>
          <w:p w:rsidR="00ED255E" w:rsidRDefault="00857B43">
            <w:pPr>
              <w:pStyle w:val="TableParagraph"/>
              <w:spacing w:line="243" w:lineRule="exact"/>
              <w:ind w:left="0" w:right="714"/>
              <w:jc w:val="right"/>
              <w:rPr>
                <w:sz w:val="20"/>
              </w:rPr>
            </w:pPr>
            <w:r>
              <w:rPr>
                <w:sz w:val="20"/>
              </w:rPr>
              <w:t>WFD20; MSFD35</w:t>
            </w:r>
          </w:p>
        </w:tc>
      </w:tr>
      <w:tr w:rsidR="00ED255E">
        <w:trPr>
          <w:trHeight w:val="732"/>
        </w:trPr>
        <w:tc>
          <w:tcPr>
            <w:tcW w:w="3567" w:type="dxa"/>
          </w:tcPr>
          <w:p w:rsidR="00ED255E" w:rsidRDefault="00857B43">
            <w:pPr>
              <w:pStyle w:val="TableParagraph"/>
              <w:spacing w:line="243" w:lineRule="exact"/>
              <w:jc w:val="left"/>
              <w:rPr>
                <w:sz w:val="20"/>
              </w:rPr>
            </w:pPr>
            <w:r>
              <w:rPr>
                <w:sz w:val="20"/>
              </w:rPr>
              <w:t>Misure di polizia sanitaria per prevenire,</w:t>
            </w:r>
          </w:p>
          <w:p w:rsidR="00ED255E" w:rsidRDefault="00857B43">
            <w:pPr>
              <w:pStyle w:val="TableParagraph"/>
              <w:spacing w:before="1"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controllare e limitare la diffusione di malattie negli animali da acquacoltura</w:t>
            </w:r>
          </w:p>
        </w:tc>
        <w:tc>
          <w:tcPr>
            <w:tcW w:w="3346" w:type="dxa"/>
          </w:tcPr>
          <w:p w:rsidR="00ED255E" w:rsidRDefault="00857B43">
            <w:pPr>
              <w:pStyle w:val="TableParagraph"/>
              <w:ind w:left="1435" w:right="162" w:hanging="1241"/>
              <w:jc w:val="left"/>
              <w:rPr>
                <w:sz w:val="20"/>
              </w:rPr>
            </w:pPr>
            <w:r>
              <w:rPr>
                <w:sz w:val="20"/>
              </w:rPr>
              <w:t>MADIT-M075; MICIT-M074; MWEIT- M077</w:t>
            </w:r>
          </w:p>
        </w:tc>
        <w:tc>
          <w:tcPr>
            <w:tcW w:w="2830" w:type="dxa"/>
          </w:tcPr>
          <w:p w:rsidR="00ED255E" w:rsidRDefault="00857B43">
            <w:pPr>
              <w:pStyle w:val="TableParagraph"/>
              <w:spacing w:line="243" w:lineRule="exact"/>
              <w:ind w:left="1053" w:right="1042"/>
              <w:rPr>
                <w:sz w:val="20"/>
              </w:rPr>
            </w:pPr>
            <w:r>
              <w:rPr>
                <w:sz w:val="20"/>
              </w:rPr>
              <w:t>MSFD35</w:t>
            </w:r>
          </w:p>
        </w:tc>
      </w:tr>
      <w:tr w:rsidR="00ED255E">
        <w:trPr>
          <w:trHeight w:val="734"/>
        </w:trPr>
        <w:tc>
          <w:tcPr>
            <w:tcW w:w="3567" w:type="dxa"/>
          </w:tcPr>
          <w:p w:rsidR="00ED255E" w:rsidRDefault="00857B43">
            <w:pPr>
              <w:pStyle w:val="TableParagraph"/>
              <w:spacing w:before="1"/>
              <w:ind w:right="94"/>
              <w:jc w:val="left"/>
              <w:rPr>
                <w:sz w:val="20"/>
              </w:rPr>
            </w:pPr>
            <w:r>
              <w:rPr>
                <w:sz w:val="20"/>
              </w:rPr>
              <w:t>Misure di campionamento e controllo di micro-organismi e agenti contaminanti –</w:t>
            </w:r>
          </w:p>
          <w:p w:rsidR="00ED255E" w:rsidRDefault="00857B43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per consumo umano</w:t>
            </w:r>
          </w:p>
        </w:tc>
        <w:tc>
          <w:tcPr>
            <w:tcW w:w="3346" w:type="dxa"/>
          </w:tcPr>
          <w:p w:rsidR="00ED255E" w:rsidRDefault="00857B43">
            <w:pPr>
              <w:pStyle w:val="TableParagraph"/>
              <w:spacing w:before="1"/>
              <w:ind w:left="1437" w:right="163" w:hanging="1244"/>
              <w:jc w:val="left"/>
              <w:rPr>
                <w:sz w:val="20"/>
              </w:rPr>
            </w:pPr>
            <w:r>
              <w:rPr>
                <w:sz w:val="20"/>
              </w:rPr>
              <w:t>MADIT-M076; MICIT-M075; MWEIT- M078</w:t>
            </w:r>
          </w:p>
        </w:tc>
        <w:tc>
          <w:tcPr>
            <w:tcW w:w="2830" w:type="dxa"/>
          </w:tcPr>
          <w:p w:rsidR="00ED255E" w:rsidRDefault="00857B43">
            <w:pPr>
              <w:pStyle w:val="TableParagraph"/>
              <w:spacing w:before="1"/>
              <w:ind w:left="0" w:right="674"/>
              <w:jc w:val="right"/>
              <w:rPr>
                <w:sz w:val="20"/>
              </w:rPr>
            </w:pPr>
            <w:r>
              <w:rPr>
                <w:sz w:val="20"/>
              </w:rPr>
              <w:t>MSFD36; MSFD31</w:t>
            </w:r>
          </w:p>
        </w:tc>
      </w:tr>
    </w:tbl>
    <w:p w:rsidR="00ED255E" w:rsidRDefault="00ED255E">
      <w:pPr>
        <w:pStyle w:val="Corpodeltesto"/>
        <w:spacing w:before="11"/>
        <w:rPr>
          <w:sz w:val="23"/>
        </w:rPr>
      </w:pPr>
    </w:p>
    <w:p w:rsidR="00ED255E" w:rsidRDefault="00857B43">
      <w:pPr>
        <w:pStyle w:val="Heading1"/>
        <w:numPr>
          <w:ilvl w:val="0"/>
          <w:numId w:val="7"/>
        </w:numPr>
        <w:tabs>
          <w:tab w:val="left" w:pos="757"/>
        </w:tabs>
        <w:spacing w:before="0" w:after="22"/>
        <w:ind w:hanging="297"/>
      </w:pPr>
      <w:bookmarkStart w:id="5" w:name="_bookmark5"/>
      <w:bookmarkEnd w:id="5"/>
      <w:r>
        <w:t>Programmi di</w:t>
      </w:r>
      <w:r>
        <w:rPr>
          <w:spacing w:val="1"/>
        </w:rPr>
        <w:t xml:space="preserve"> </w:t>
      </w:r>
      <w:r>
        <w:t>monitoraggio</w:t>
      </w:r>
    </w:p>
    <w:p w:rsidR="00ED255E" w:rsidRDefault="00ED255E">
      <w:pPr>
        <w:pStyle w:val="Corpodeltesto"/>
        <w:spacing w:line="20" w:lineRule="exact"/>
        <w:ind w:left="4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2" style="width:485.5pt;height:.75pt;mso-position-horizontal-relative:char;mso-position-vertical-relative:line" coordsize="9710,15">
            <v:rect id="_x0000_s1113" style="position:absolute;width:9710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3"/>
        <w:gridCol w:w="4871"/>
      </w:tblGrid>
      <w:tr w:rsidR="00ED255E">
        <w:trPr>
          <w:trHeight w:val="292"/>
        </w:trPr>
        <w:tc>
          <w:tcPr>
            <w:tcW w:w="4873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10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Programmi di monitoraggio</w:t>
            </w:r>
          </w:p>
        </w:tc>
        <w:tc>
          <w:tcPr>
            <w:tcW w:w="4871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1673" w:right="1771"/>
              <w:rPr>
                <w:b/>
                <w:sz w:val="24"/>
              </w:rPr>
            </w:pPr>
            <w:r>
              <w:rPr>
                <w:b/>
                <w:sz w:val="24"/>
              </w:rPr>
              <w:t>Codici</w:t>
            </w:r>
          </w:p>
        </w:tc>
      </w:tr>
    </w:tbl>
    <w:p w:rsidR="00ED255E" w:rsidRDefault="00ED255E">
      <w:pPr>
        <w:spacing w:line="272" w:lineRule="exact"/>
        <w:rPr>
          <w:sz w:val="24"/>
        </w:rPr>
        <w:sectPr w:rsidR="00ED255E">
          <w:pgSz w:w="11910" w:h="16840"/>
          <w:pgMar w:top="1400" w:right="620" w:bottom="1020" w:left="660" w:header="0" w:footer="412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3"/>
        <w:gridCol w:w="4871"/>
      </w:tblGrid>
      <w:tr w:rsidR="00ED255E">
        <w:trPr>
          <w:trHeight w:val="587"/>
        </w:trPr>
        <w:tc>
          <w:tcPr>
            <w:tcW w:w="4873" w:type="dxa"/>
          </w:tcPr>
          <w:p w:rsidR="00ED255E" w:rsidRDefault="00857B43">
            <w:pPr>
              <w:pStyle w:val="TableParagraph"/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Monitoraggio dei contaminanti chimici nei</w:t>
            </w:r>
          </w:p>
          <w:p w:rsidR="00ED255E" w:rsidRDefault="00857B43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pesci e prodotti della pesca</w:t>
            </w:r>
          </w:p>
        </w:tc>
        <w:tc>
          <w:tcPr>
            <w:tcW w:w="4871" w:type="dxa"/>
          </w:tcPr>
          <w:p w:rsidR="00ED255E" w:rsidRDefault="00857B43">
            <w:pPr>
              <w:pStyle w:val="TableParagraph"/>
              <w:spacing w:line="292" w:lineRule="exact"/>
              <w:ind w:left="0" w:right="1810"/>
              <w:jc w:val="right"/>
              <w:rPr>
                <w:sz w:val="24"/>
              </w:rPr>
            </w:pPr>
            <w:r>
              <w:rPr>
                <w:sz w:val="24"/>
              </w:rPr>
              <w:t>MADIT-D9-01</w:t>
            </w:r>
          </w:p>
        </w:tc>
      </w:tr>
      <w:tr w:rsidR="00ED255E">
        <w:trPr>
          <w:trHeight w:val="585"/>
        </w:trPr>
        <w:tc>
          <w:tcPr>
            <w:tcW w:w="4873" w:type="dxa"/>
          </w:tcPr>
          <w:p w:rsidR="00ED255E" w:rsidRDefault="00857B43">
            <w:pPr>
              <w:pStyle w:val="TableParagraph"/>
              <w:spacing w:line="290" w:lineRule="exact"/>
              <w:jc w:val="left"/>
              <w:rPr>
                <w:sz w:val="24"/>
              </w:rPr>
            </w:pPr>
            <w:r>
              <w:rPr>
                <w:sz w:val="24"/>
              </w:rPr>
              <w:t>Monitoraggio dei contaminanti chimici nei</w:t>
            </w:r>
          </w:p>
          <w:p w:rsidR="00ED255E" w:rsidRDefault="00857B4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pesci e prodotti della pesca</w:t>
            </w:r>
          </w:p>
        </w:tc>
        <w:tc>
          <w:tcPr>
            <w:tcW w:w="4871" w:type="dxa"/>
          </w:tcPr>
          <w:p w:rsidR="00ED255E" w:rsidRDefault="00857B43">
            <w:pPr>
              <w:pStyle w:val="TableParagraph"/>
              <w:spacing w:line="290" w:lineRule="exact"/>
              <w:ind w:left="0" w:right="1789"/>
              <w:jc w:val="right"/>
              <w:rPr>
                <w:sz w:val="24"/>
              </w:rPr>
            </w:pPr>
            <w:r>
              <w:rPr>
                <w:sz w:val="24"/>
              </w:rPr>
              <w:t>MWEIT-D9-01</w:t>
            </w:r>
          </w:p>
        </w:tc>
      </w:tr>
      <w:tr w:rsidR="00ED255E">
        <w:trPr>
          <w:trHeight w:val="587"/>
        </w:trPr>
        <w:tc>
          <w:tcPr>
            <w:tcW w:w="4873" w:type="dxa"/>
          </w:tcPr>
          <w:p w:rsidR="00ED255E" w:rsidRDefault="00857B43">
            <w:pPr>
              <w:pStyle w:val="TableParagraph"/>
              <w:spacing w:line="290" w:lineRule="exact"/>
              <w:jc w:val="left"/>
              <w:rPr>
                <w:sz w:val="24"/>
              </w:rPr>
            </w:pPr>
            <w:r>
              <w:rPr>
                <w:sz w:val="24"/>
              </w:rPr>
              <w:t>Monitoraggio dei contaminanti chimici nei</w:t>
            </w:r>
          </w:p>
          <w:p w:rsidR="00ED255E" w:rsidRDefault="00857B43">
            <w:pPr>
              <w:pStyle w:val="TableParagraph"/>
              <w:spacing w:line="278" w:lineRule="exact"/>
              <w:jc w:val="left"/>
              <w:rPr>
                <w:sz w:val="24"/>
              </w:rPr>
            </w:pPr>
            <w:r>
              <w:rPr>
                <w:sz w:val="24"/>
              </w:rPr>
              <w:t>pesci e prodotti della pesca</w:t>
            </w:r>
          </w:p>
        </w:tc>
        <w:tc>
          <w:tcPr>
            <w:tcW w:w="4871" w:type="dxa"/>
          </w:tcPr>
          <w:p w:rsidR="00ED255E" w:rsidRDefault="00857B43">
            <w:pPr>
              <w:pStyle w:val="TableParagraph"/>
              <w:spacing w:line="290" w:lineRule="exact"/>
              <w:ind w:left="0" w:right="1861"/>
              <w:jc w:val="right"/>
              <w:rPr>
                <w:sz w:val="24"/>
              </w:rPr>
            </w:pPr>
            <w:r>
              <w:rPr>
                <w:sz w:val="24"/>
              </w:rPr>
              <w:t>MICIT-D9-01</w:t>
            </w:r>
          </w:p>
        </w:tc>
      </w:tr>
    </w:tbl>
    <w:p w:rsidR="00ED255E" w:rsidRDefault="00ED255E">
      <w:pPr>
        <w:spacing w:line="290" w:lineRule="exact"/>
        <w:jc w:val="right"/>
        <w:rPr>
          <w:sz w:val="24"/>
        </w:rPr>
        <w:sectPr w:rsidR="00ED255E">
          <w:pgSz w:w="11910" w:h="16840"/>
          <w:pgMar w:top="1400" w:right="620" w:bottom="600" w:left="660" w:header="0" w:footer="412" w:gutter="0"/>
          <w:cols w:space="720"/>
        </w:sectPr>
      </w:pPr>
    </w:p>
    <w:p w:rsidR="00ED255E" w:rsidRDefault="00ED255E">
      <w:pPr>
        <w:pStyle w:val="Corpodeltesto"/>
        <w:ind w:left="4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8" style="width:484.9pt;height:67.5pt;mso-position-horizontal-relative:char;mso-position-vertical-relative:line" coordsize="9698,1350">
            <v:shape id="_x0000_s1111" style="position:absolute;width:9698;height:1340" coordsize="9698,1340" path="m9698,l,,,442,,881r,459l9698,1340r,-459l9698,442,9698,xe" fillcolor="#001f5f" stroked="f">
              <v:path arrowok="t"/>
            </v:shape>
            <v:rect id="_x0000_s1110" style="position:absolute;top:1339;width:9698;height:10" fillcolor="#006fc0" stroked="f"/>
            <v:shape id="_x0000_s1109" type="#_x0000_t202" style="position:absolute;width:9698;height:1340" filled="f" stroked="f">
              <v:textbox inset="0,0,0,0">
                <w:txbxContent>
                  <w:p w:rsidR="00ED255E" w:rsidRDefault="00857B43">
                    <w:pPr>
                      <w:ind w:left="72" w:right="7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Programma di monitoraggio (MADIT-D9-01)</w:t>
                    </w:r>
                  </w:p>
                  <w:p w:rsidR="00ED255E" w:rsidRDefault="00ED255E">
                    <w:pPr>
                      <w:spacing w:before="2"/>
                      <w:rPr>
                        <w:b/>
                        <w:sz w:val="36"/>
                      </w:rPr>
                    </w:pPr>
                  </w:p>
                  <w:p w:rsidR="00ED255E" w:rsidRDefault="00857B43">
                    <w:pPr>
                      <w:ind w:left="72" w:right="72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Contaminanti chimici nei pesci e prodotti della pesca - Adriatico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D255E" w:rsidRDefault="00ED255E">
      <w:pPr>
        <w:pStyle w:val="Corpodeltesto"/>
        <w:spacing w:before="5"/>
        <w:rPr>
          <w:b/>
          <w:sz w:val="15"/>
        </w:rPr>
      </w:pPr>
    </w:p>
    <w:p w:rsidR="00ED255E" w:rsidRDefault="00857B43">
      <w:pPr>
        <w:pStyle w:val="Heading1"/>
        <w:numPr>
          <w:ilvl w:val="0"/>
          <w:numId w:val="6"/>
        </w:numPr>
        <w:tabs>
          <w:tab w:val="left" w:pos="1194"/>
        </w:tabs>
        <w:spacing w:before="52" w:after="22"/>
        <w:ind w:hanging="438"/>
        <w:jc w:val="both"/>
      </w:pPr>
      <w:bookmarkStart w:id="6" w:name="_bookmark6"/>
      <w:bookmarkEnd w:id="6"/>
      <w:r>
        <w:t>Programma di</w:t>
      </w:r>
      <w:r>
        <w:rPr>
          <w:spacing w:val="-1"/>
        </w:rPr>
        <w:t xml:space="preserve"> </w:t>
      </w:r>
      <w:r>
        <w:t>monitoraggio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6" style="width:470.75pt;height:.75pt;mso-position-horizontal-relative:char;mso-position-vertical-relative:line" coordsize="9415,15">
            <v:rect id="_x0000_s1107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3"/>
        <w:gridCol w:w="4871"/>
      </w:tblGrid>
      <w:tr w:rsidR="00ED255E">
        <w:trPr>
          <w:trHeight w:val="292"/>
        </w:trPr>
        <w:tc>
          <w:tcPr>
            <w:tcW w:w="4873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10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Programmi di monitoraggio</w:t>
            </w:r>
          </w:p>
        </w:tc>
        <w:tc>
          <w:tcPr>
            <w:tcW w:w="4871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1673" w:right="1771"/>
              <w:rPr>
                <w:b/>
                <w:sz w:val="24"/>
              </w:rPr>
            </w:pPr>
            <w:r>
              <w:rPr>
                <w:b/>
                <w:sz w:val="24"/>
              </w:rPr>
              <w:t>Codici</w:t>
            </w:r>
          </w:p>
        </w:tc>
      </w:tr>
      <w:tr w:rsidR="00ED255E">
        <w:trPr>
          <w:trHeight w:val="587"/>
        </w:trPr>
        <w:tc>
          <w:tcPr>
            <w:tcW w:w="4873" w:type="dxa"/>
          </w:tcPr>
          <w:p w:rsidR="00ED255E" w:rsidRDefault="00857B43">
            <w:pPr>
              <w:pStyle w:val="TableParagraph"/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Monitoraggio dei contaminanti chimici nei</w:t>
            </w:r>
          </w:p>
          <w:p w:rsidR="00ED255E" w:rsidRDefault="00857B4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pesci e prodotti della pesca – Adriatico</w:t>
            </w:r>
          </w:p>
        </w:tc>
        <w:tc>
          <w:tcPr>
            <w:tcW w:w="4871" w:type="dxa"/>
          </w:tcPr>
          <w:p w:rsidR="00ED255E" w:rsidRDefault="00857B43">
            <w:pPr>
              <w:pStyle w:val="TableParagraph"/>
              <w:spacing w:line="292" w:lineRule="exact"/>
              <w:ind w:left="1677" w:right="1771"/>
              <w:rPr>
                <w:sz w:val="24"/>
              </w:rPr>
            </w:pPr>
            <w:r>
              <w:rPr>
                <w:sz w:val="24"/>
              </w:rPr>
              <w:t>MADIT-D9-01</w:t>
            </w:r>
          </w:p>
        </w:tc>
      </w:tr>
    </w:tbl>
    <w:p w:rsidR="00ED255E" w:rsidRDefault="00ED255E">
      <w:pPr>
        <w:pStyle w:val="Corpodeltesto"/>
        <w:spacing w:before="11"/>
        <w:rPr>
          <w:b/>
          <w:sz w:val="23"/>
        </w:rPr>
      </w:pPr>
    </w:p>
    <w:p w:rsidR="00ED255E" w:rsidRDefault="00857B43">
      <w:pPr>
        <w:pStyle w:val="Heading1"/>
        <w:numPr>
          <w:ilvl w:val="0"/>
          <w:numId w:val="6"/>
        </w:numPr>
        <w:tabs>
          <w:tab w:val="left" w:pos="1194"/>
        </w:tabs>
        <w:spacing w:before="0" w:after="19"/>
        <w:ind w:hanging="438"/>
        <w:jc w:val="both"/>
      </w:pPr>
      <w:bookmarkStart w:id="7" w:name="_bookmark7"/>
      <w:bookmarkEnd w:id="7"/>
      <w:r>
        <w:t>Descrizione del Programma di monitoraggio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4" style="width:470.75pt;height:.75pt;mso-position-horizontal-relative:char;mso-position-vertical-relative:line" coordsize="9415,15">
            <v:rect id="_x0000_s1105" style="position:absolute;width:9415;height:15" fillcolor="black" stroked="f"/>
            <w10:wrap type="none"/>
            <w10:anchorlock/>
          </v:group>
        </w:pict>
      </w:r>
    </w:p>
    <w:p w:rsidR="00ED255E" w:rsidRDefault="00857B43">
      <w:pPr>
        <w:pStyle w:val="Corpodeltesto"/>
        <w:ind w:left="585" w:right="622"/>
        <w:jc w:val="both"/>
      </w:pPr>
      <w:r>
        <w:t xml:space="preserve">L’obiettivo del programma è quello di verificare il raggiungimento del Target 9.1 e del GES 9.1 acquisendo i dati necessari a valutare gli elementi associati al criterio D9C1 (concentrazione dei contaminanti in pesci e prodotti della pesca) </w:t>
      </w:r>
      <w:r>
        <w:rPr>
          <w:i/>
        </w:rPr>
        <w:t xml:space="preserve">primario </w:t>
      </w:r>
      <w:r>
        <w:t xml:space="preserve">della </w:t>
      </w:r>
      <w:r>
        <w:t>Decisione UE 2017/848. Il programma è finalizzato anche all’acquisizione di dati su parametri per i quali non è stato ancora stabilito un valore limite a livello unionale; tali dati saranno utili per la individuazione di valori soglia specifici come richie</w:t>
      </w:r>
      <w:r>
        <w:t xml:space="preserve">sto dalla </w:t>
      </w:r>
      <w:r>
        <w:rPr>
          <w:i/>
        </w:rPr>
        <w:t>Nuova Decisione n. 2017/848 della CE del 17 maggio</w:t>
      </w:r>
      <w:r>
        <w:rPr>
          <w:i/>
          <w:spacing w:val="-11"/>
        </w:rPr>
        <w:t xml:space="preserve"> </w:t>
      </w:r>
      <w:r>
        <w:rPr>
          <w:i/>
        </w:rPr>
        <w:t>2017</w:t>
      </w:r>
      <w:r>
        <w:t>.</w:t>
      </w:r>
    </w:p>
    <w:p w:rsidR="00ED255E" w:rsidRDefault="00857B43">
      <w:pPr>
        <w:pStyle w:val="Corpodeltesto"/>
        <w:spacing w:before="2"/>
        <w:ind w:left="585" w:right="621"/>
        <w:jc w:val="both"/>
      </w:pPr>
      <w:r>
        <w:t>Nello specifico è prevista l’esecuzione di campionamenti per il prelievo di organismi marini, in stazioni posizionate in parte entro e in parte oltre le 12 miglia nautiche e fino alla linea</w:t>
      </w:r>
      <w:r>
        <w:t xml:space="preserve"> di ZPE o simile,, in numero tale da assicurare una copertura spaziale adeguata per la valutazione del GES. Il posizionamento delle stazioni è coerente con le specie target individuate e il grigliato stabilito per l’elaborazione dei dati (maglie comprese t</w:t>
      </w:r>
      <w:r>
        <w:t>ra 10km e 90km per lato). Saranno acquisiti anche dati di monitoraggio del pescato effettuato dagli Istituti zoo profilattici (IZS) ai sensi della Regolamento 1881/2006 e seguenti.</w:t>
      </w:r>
    </w:p>
    <w:p w:rsidR="00ED255E" w:rsidRDefault="00857B43">
      <w:pPr>
        <w:pStyle w:val="Corpodeltesto"/>
        <w:spacing w:line="268" w:lineRule="exact"/>
        <w:ind w:left="585"/>
        <w:jc w:val="both"/>
      </w:pPr>
      <w:r>
        <w:t>E’ prevista l’analisi dei parametri del Reg.1881/2006 nei campioni di biota.</w:t>
      </w:r>
    </w:p>
    <w:p w:rsidR="00ED255E" w:rsidRDefault="00ED255E">
      <w:pPr>
        <w:pStyle w:val="Corpodeltesto"/>
        <w:spacing w:before="2"/>
        <w:rPr>
          <w:sz w:val="24"/>
        </w:rPr>
      </w:pPr>
    </w:p>
    <w:p w:rsidR="00ED255E" w:rsidRDefault="00857B43">
      <w:pPr>
        <w:pStyle w:val="Heading1"/>
        <w:numPr>
          <w:ilvl w:val="0"/>
          <w:numId w:val="6"/>
        </w:numPr>
        <w:tabs>
          <w:tab w:val="left" w:pos="1193"/>
          <w:tab w:val="left" w:pos="1194"/>
        </w:tabs>
        <w:spacing w:before="0" w:after="23"/>
        <w:ind w:hanging="438"/>
      </w:pPr>
      <w:bookmarkStart w:id="8" w:name="_bookmark8"/>
      <w:bookmarkEnd w:id="8"/>
      <w:r>
        <w:t>Collegamento ai programmi di altre Direttive e/o accordi</w:t>
      </w:r>
      <w:r>
        <w:rPr>
          <w:spacing w:val="-3"/>
        </w:rPr>
        <w:t xml:space="preserve"> </w:t>
      </w:r>
      <w:r>
        <w:t>internazionali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2" style="width:470.75pt;height:.75pt;mso-position-horizontal-relative:char;mso-position-vertical-relative:line" coordsize="9415,15">
            <v:rect id="_x0000_s1103" style="position:absolute;width:9415;height:15" fillcolor="black" stroked="f"/>
            <w10:wrap type="none"/>
            <w10:anchorlock/>
          </v:group>
        </w:pict>
      </w:r>
    </w:p>
    <w:p w:rsidR="00ED255E" w:rsidRDefault="00857B43">
      <w:pPr>
        <w:pStyle w:val="Corpodeltesto"/>
        <w:ind w:left="585"/>
      </w:pPr>
      <w:r>
        <w:t>Le attività di monitoraggio del programm</w:t>
      </w:r>
      <w:r>
        <w:t>a sono collegate con le attività di monitoraggio ai sensi del Reg.1881/2006.</w:t>
      </w:r>
    </w:p>
    <w:p w:rsidR="00ED255E" w:rsidRDefault="00857B43">
      <w:pPr>
        <w:pStyle w:val="Corpodeltesto"/>
        <w:ind w:left="614"/>
      </w:pPr>
      <w:r>
        <w:t>E’ previsto inoltre un collegamento con il programma di monitoraggio “E09 – Contaminans” per l’implementazione del Protocollo Land Base Sources (LBS- UNEP/MAP) della Convenzione d</w:t>
      </w:r>
      <w:r>
        <w:t>i Barcellona.</w:t>
      </w:r>
    </w:p>
    <w:p w:rsidR="00ED255E" w:rsidRDefault="00ED255E">
      <w:pPr>
        <w:pStyle w:val="Corpodeltesto"/>
        <w:rPr>
          <w:sz w:val="24"/>
        </w:rPr>
      </w:pPr>
    </w:p>
    <w:p w:rsidR="00ED255E" w:rsidRDefault="00857B43">
      <w:pPr>
        <w:pStyle w:val="Heading1"/>
        <w:numPr>
          <w:ilvl w:val="0"/>
          <w:numId w:val="6"/>
        </w:numPr>
        <w:tabs>
          <w:tab w:val="left" w:pos="1193"/>
          <w:tab w:val="left" w:pos="1194"/>
        </w:tabs>
        <w:spacing w:before="1" w:after="22"/>
        <w:ind w:hanging="438"/>
      </w:pPr>
      <w:bookmarkStart w:id="9" w:name="_bookmark9"/>
      <w:bookmarkEnd w:id="9"/>
      <w:r>
        <w:t>Cooperazione</w:t>
      </w:r>
      <w:r>
        <w:rPr>
          <w:spacing w:val="-2"/>
        </w:rPr>
        <w:t xml:space="preserve"> </w:t>
      </w:r>
      <w:r>
        <w:t>regionale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0" style="width:470.75pt;height:.75pt;mso-position-horizontal-relative:char;mso-position-vertical-relative:line" coordsize="9415,15">
            <v:rect id="_x0000_s1101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3"/>
        <w:rPr>
          <w:b/>
          <w:sz w:val="19"/>
        </w:rPr>
      </w:pPr>
    </w:p>
    <w:p w:rsidR="00ED255E" w:rsidRDefault="00857B43">
      <w:pPr>
        <w:spacing w:before="51"/>
        <w:ind w:left="585"/>
        <w:rPr>
          <w:sz w:val="24"/>
        </w:rPr>
      </w:pPr>
      <w:r>
        <w:rPr>
          <w:sz w:val="24"/>
        </w:rPr>
        <w:t>La cooperazione regionale viene condotta in ambito Convenzione di Barcellona, Programma Mediterranean Action Plan (MAP) dell’UNEP.</w:t>
      </w:r>
    </w:p>
    <w:p w:rsidR="00ED255E" w:rsidRDefault="00ED255E">
      <w:pPr>
        <w:pStyle w:val="Corpodeltesto"/>
        <w:rPr>
          <w:sz w:val="24"/>
        </w:rPr>
      </w:pPr>
    </w:p>
    <w:p w:rsidR="00ED255E" w:rsidRDefault="00857B43">
      <w:pPr>
        <w:pStyle w:val="Heading1"/>
        <w:numPr>
          <w:ilvl w:val="0"/>
          <w:numId w:val="6"/>
        </w:numPr>
        <w:tabs>
          <w:tab w:val="left" w:pos="1193"/>
          <w:tab w:val="left" w:pos="1194"/>
        </w:tabs>
        <w:spacing w:before="0" w:after="22"/>
        <w:ind w:hanging="438"/>
      </w:pPr>
      <w:bookmarkStart w:id="10" w:name="_bookmark10"/>
      <w:bookmarkEnd w:id="10"/>
      <w:r>
        <w:t>Intervallo temporal</w:t>
      </w:r>
      <w:r>
        <w:t>e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8" style="width:470.75pt;height:.75pt;mso-position-horizontal-relative:char;mso-position-vertical-relative:line" coordsize="9415,15">
            <v:rect id="_x0000_s1099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3"/>
        <w:rPr>
          <w:b/>
          <w:sz w:val="19"/>
        </w:rPr>
      </w:pPr>
    </w:p>
    <w:p w:rsidR="00ED255E" w:rsidRDefault="00857B43">
      <w:pPr>
        <w:spacing w:before="51"/>
        <w:ind w:left="472"/>
        <w:rPr>
          <w:sz w:val="24"/>
        </w:rPr>
      </w:pPr>
      <w:r>
        <w:rPr>
          <w:sz w:val="24"/>
        </w:rPr>
        <w:t>2021-2026</w:t>
      </w:r>
    </w:p>
    <w:p w:rsidR="00ED255E" w:rsidRDefault="00ED255E">
      <w:pPr>
        <w:pStyle w:val="Corpodeltesto"/>
        <w:spacing w:before="1"/>
        <w:rPr>
          <w:sz w:val="24"/>
        </w:rPr>
      </w:pPr>
    </w:p>
    <w:p w:rsidR="00ED255E" w:rsidRDefault="00857B43">
      <w:pPr>
        <w:pStyle w:val="Heading1"/>
        <w:numPr>
          <w:ilvl w:val="0"/>
          <w:numId w:val="6"/>
        </w:numPr>
        <w:tabs>
          <w:tab w:val="left" w:pos="1193"/>
          <w:tab w:val="left" w:pos="1194"/>
        </w:tabs>
        <w:spacing w:before="0" w:after="22"/>
        <w:ind w:hanging="438"/>
      </w:pPr>
      <w:bookmarkStart w:id="11" w:name="_bookmark11"/>
      <w:bookmarkEnd w:id="11"/>
      <w:r>
        <w:t>Copertura</w:t>
      </w:r>
      <w:r>
        <w:rPr>
          <w:spacing w:val="-2"/>
        </w:rPr>
        <w:t xml:space="preserve"> </w:t>
      </w:r>
      <w:r>
        <w:t>spaziale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6" style="width:470.75pt;height:.75pt;mso-position-horizontal-relative:char;mso-position-vertical-relative:line" coordsize="9415,15">
            <v:rect id="_x0000_s1097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ED255E">
        <w:trPr>
          <w:trHeight w:val="292"/>
        </w:trPr>
        <w:tc>
          <w:tcPr>
            <w:tcW w:w="9744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2884" w:right="2982"/>
              <w:rPr>
                <w:b/>
                <w:sz w:val="24"/>
              </w:rPr>
            </w:pPr>
            <w:r>
              <w:rPr>
                <w:b/>
                <w:sz w:val="24"/>
              </w:rPr>
              <w:t>Copertura spaziale</w:t>
            </w:r>
          </w:p>
        </w:tc>
      </w:tr>
      <w:tr w:rsidR="00ED255E">
        <w:trPr>
          <w:trHeight w:val="853"/>
        </w:trPr>
        <w:tc>
          <w:tcPr>
            <w:tcW w:w="9744" w:type="dxa"/>
          </w:tcPr>
          <w:p w:rsidR="00ED255E" w:rsidRDefault="00857B43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Acque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territoriali</w:t>
            </w:r>
          </w:p>
          <w:p w:rsidR="00ED255E" w:rsidRDefault="00857B43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Oltre le acque territoriali fino alle ZPE (o simile, ad esempio zona contigua, zona di pesca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:rsidR="00ED255E" w:rsidRDefault="00ED255E">
      <w:pPr>
        <w:pStyle w:val="Corpodeltesto"/>
        <w:spacing w:before="6"/>
        <w:rPr>
          <w:b/>
        </w:rPr>
      </w:pPr>
      <w:r w:rsidRPr="00ED255E">
        <w:pict>
          <v:rect id="_x0000_s1095" style="position:absolute;margin-left:69.4pt;margin-top:15.7pt;width:470.7pt;height:.7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D255E" w:rsidRDefault="00ED255E">
      <w:pPr>
        <w:sectPr w:rsidR="00ED255E">
          <w:pgSz w:w="11910" w:h="16840"/>
          <w:pgMar w:top="1400" w:right="620" w:bottom="600" w:left="660" w:header="0" w:footer="412" w:gutter="0"/>
          <w:cols w:space="720"/>
        </w:sectPr>
      </w:pPr>
    </w:p>
    <w:p w:rsidR="00ED255E" w:rsidRDefault="00857B43">
      <w:pPr>
        <w:pStyle w:val="Heading1"/>
        <w:numPr>
          <w:ilvl w:val="0"/>
          <w:numId w:val="6"/>
        </w:numPr>
        <w:tabs>
          <w:tab w:val="left" w:pos="1193"/>
          <w:tab w:val="left" w:pos="1194"/>
        </w:tabs>
        <w:spacing w:before="37" w:after="22"/>
        <w:ind w:hanging="438"/>
      </w:pPr>
      <w:bookmarkStart w:id="12" w:name="_bookmark12"/>
      <w:bookmarkEnd w:id="12"/>
      <w:r>
        <w:lastRenderedPageBreak/>
        <w:t>Marine Reporting</w:t>
      </w:r>
      <w:r>
        <w:rPr>
          <w:spacing w:val="-3"/>
        </w:rPr>
        <w:t xml:space="preserve"> </w:t>
      </w:r>
      <w:r>
        <w:t>Unit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3" style="width:470.75pt;height:.75pt;mso-position-horizontal-relative:char;mso-position-vertical-relative:line" coordsize="9415,15">
            <v:rect id="_x0000_s1094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419"/>
        <w:gridCol w:w="2693"/>
        <w:gridCol w:w="3368"/>
      </w:tblGrid>
      <w:tr w:rsidR="00ED255E">
        <w:trPr>
          <w:trHeight w:val="585"/>
        </w:trPr>
        <w:tc>
          <w:tcPr>
            <w:tcW w:w="2268" w:type="dxa"/>
            <w:shd w:val="clear" w:color="auto" w:fill="FAE3D4"/>
          </w:tcPr>
          <w:p w:rsidR="00ED255E" w:rsidRDefault="00857B43">
            <w:pPr>
              <w:pStyle w:val="TableParagraph"/>
              <w:spacing w:line="292" w:lineRule="exact"/>
              <w:ind w:left="4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Programma</w:t>
            </w:r>
          </w:p>
        </w:tc>
        <w:tc>
          <w:tcPr>
            <w:tcW w:w="1419" w:type="dxa"/>
            <w:shd w:val="clear" w:color="auto" w:fill="FAE3D4"/>
          </w:tcPr>
          <w:p w:rsidR="00ED255E" w:rsidRDefault="00857B43">
            <w:pPr>
              <w:pStyle w:val="TableParagraph"/>
              <w:spacing w:line="292" w:lineRule="exact"/>
              <w:ind w:left="3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ED255E" w:rsidRDefault="00857B43">
            <w:pPr>
              <w:pStyle w:val="TableParagraph"/>
              <w:spacing w:line="273" w:lineRule="exact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  <w:tc>
          <w:tcPr>
            <w:tcW w:w="2693" w:type="dxa"/>
            <w:shd w:val="clear" w:color="auto" w:fill="FAE3D4"/>
          </w:tcPr>
          <w:p w:rsidR="00ED255E" w:rsidRDefault="00857B43">
            <w:pPr>
              <w:pStyle w:val="TableParagraph"/>
              <w:spacing w:line="292" w:lineRule="exact"/>
              <w:ind w:left="124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</w:t>
            </w:r>
          </w:p>
          <w:p w:rsidR="00ED255E" w:rsidRDefault="00857B43">
            <w:pPr>
              <w:pStyle w:val="TableParagraph"/>
              <w:spacing w:line="273" w:lineRule="exact"/>
              <w:ind w:left="12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(Italiano)</w:t>
            </w:r>
          </w:p>
        </w:tc>
        <w:tc>
          <w:tcPr>
            <w:tcW w:w="3368" w:type="dxa"/>
            <w:shd w:val="clear" w:color="auto" w:fill="FAE3D4"/>
          </w:tcPr>
          <w:p w:rsidR="00ED255E" w:rsidRDefault="00857B43">
            <w:pPr>
              <w:pStyle w:val="TableParagraph"/>
              <w:spacing w:line="292" w:lineRule="exact"/>
              <w:ind w:left="312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</w:t>
            </w:r>
          </w:p>
          <w:p w:rsidR="00ED255E" w:rsidRDefault="00857B43">
            <w:pPr>
              <w:pStyle w:val="TableParagraph"/>
              <w:spacing w:line="273" w:lineRule="exact"/>
              <w:ind w:left="310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(Inglese)</w:t>
            </w:r>
          </w:p>
        </w:tc>
      </w:tr>
      <w:tr w:rsidR="00ED255E">
        <w:trPr>
          <w:trHeight w:val="270"/>
        </w:trPr>
        <w:tc>
          <w:tcPr>
            <w:tcW w:w="2268" w:type="dxa"/>
          </w:tcPr>
          <w:p w:rsidR="00ED255E" w:rsidRDefault="00857B43">
            <w:pPr>
              <w:pStyle w:val="TableParagraph"/>
              <w:spacing w:line="251" w:lineRule="exact"/>
              <w:ind w:left="221"/>
              <w:jc w:val="left"/>
            </w:pPr>
            <w:r>
              <w:t>MADIT-D9-01</w:t>
            </w:r>
          </w:p>
        </w:tc>
        <w:tc>
          <w:tcPr>
            <w:tcW w:w="1419" w:type="dxa"/>
          </w:tcPr>
          <w:p w:rsidR="00ED255E" w:rsidRDefault="00857B43">
            <w:pPr>
              <w:pStyle w:val="TableParagraph"/>
              <w:spacing w:line="251" w:lineRule="exact"/>
              <w:ind w:left="165"/>
              <w:jc w:val="left"/>
            </w:pPr>
            <w:r>
              <w:t>IT-AS-0001</w:t>
            </w:r>
          </w:p>
        </w:tc>
        <w:tc>
          <w:tcPr>
            <w:tcW w:w="2693" w:type="dxa"/>
          </w:tcPr>
          <w:p w:rsidR="00ED255E" w:rsidRDefault="00857B43">
            <w:pPr>
              <w:pStyle w:val="TableParagraph"/>
              <w:spacing w:line="251" w:lineRule="exact"/>
              <w:ind w:left="674"/>
              <w:jc w:val="left"/>
            </w:pPr>
            <w:r>
              <w:t>Mar Adriatico</w:t>
            </w:r>
          </w:p>
        </w:tc>
        <w:tc>
          <w:tcPr>
            <w:tcW w:w="3368" w:type="dxa"/>
          </w:tcPr>
          <w:p w:rsidR="00ED255E" w:rsidRDefault="00857B43">
            <w:pPr>
              <w:pStyle w:val="TableParagraph"/>
              <w:spacing w:line="251" w:lineRule="exact"/>
              <w:ind w:left="1097"/>
              <w:jc w:val="left"/>
            </w:pPr>
            <w:r>
              <w:t>Adriatic Sea</w:t>
            </w:r>
          </w:p>
        </w:tc>
      </w:tr>
    </w:tbl>
    <w:p w:rsidR="00ED255E" w:rsidRDefault="00ED255E">
      <w:pPr>
        <w:pStyle w:val="Corpodeltesto"/>
        <w:spacing w:before="11"/>
        <w:rPr>
          <w:b/>
          <w:sz w:val="23"/>
        </w:rPr>
      </w:pPr>
    </w:p>
    <w:p w:rsidR="00ED255E" w:rsidRDefault="00857B43">
      <w:pPr>
        <w:pStyle w:val="Heading1"/>
        <w:numPr>
          <w:ilvl w:val="0"/>
          <w:numId w:val="6"/>
        </w:numPr>
        <w:tabs>
          <w:tab w:val="left" w:pos="1193"/>
          <w:tab w:val="left" w:pos="1194"/>
        </w:tabs>
        <w:spacing w:before="0" w:after="19"/>
        <w:ind w:hanging="438"/>
      </w:pPr>
      <w:bookmarkStart w:id="13" w:name="_bookmark13"/>
      <w:bookmarkEnd w:id="13"/>
      <w:r>
        <w:t>Scopo del programma di</w:t>
      </w:r>
      <w:r>
        <w:rPr>
          <w:spacing w:val="-1"/>
        </w:rPr>
        <w:t xml:space="preserve"> </w:t>
      </w:r>
      <w:r>
        <w:t>monitoraggio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1" style="width:470.75pt;height:.75pt;mso-position-horizontal-relative:char;mso-position-vertical-relative:line" coordsize="9415,15">
            <v:rect id="_x0000_s1092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ED255E">
        <w:trPr>
          <w:trHeight w:val="294"/>
        </w:trPr>
        <w:tc>
          <w:tcPr>
            <w:tcW w:w="9744" w:type="dxa"/>
            <w:shd w:val="clear" w:color="auto" w:fill="FAE3D4"/>
          </w:tcPr>
          <w:p w:rsidR="00ED255E" w:rsidRDefault="00857B43">
            <w:pPr>
              <w:pStyle w:val="TableParagraph"/>
              <w:spacing w:before="1" w:line="273" w:lineRule="exact"/>
              <w:ind w:left="2884" w:right="2982"/>
              <w:rPr>
                <w:b/>
                <w:sz w:val="24"/>
              </w:rPr>
            </w:pPr>
            <w:r>
              <w:rPr>
                <w:b/>
                <w:sz w:val="24"/>
              </w:rPr>
              <w:t>Scopo del programma 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  <w:tr w:rsidR="00ED255E">
        <w:trPr>
          <w:trHeight w:val="268"/>
        </w:trPr>
        <w:tc>
          <w:tcPr>
            <w:tcW w:w="9744" w:type="dxa"/>
          </w:tcPr>
          <w:p w:rsidR="00ED255E" w:rsidRDefault="00857B43">
            <w:pPr>
              <w:pStyle w:val="TableParagraph"/>
              <w:spacing w:line="248" w:lineRule="exact"/>
              <w:ind w:left="2884" w:right="2871"/>
            </w:pPr>
            <w:r>
              <w:t>Stato ambientale e impatti</w:t>
            </w:r>
          </w:p>
        </w:tc>
      </w:tr>
      <w:tr w:rsidR="00ED255E">
        <w:trPr>
          <w:trHeight w:val="268"/>
        </w:trPr>
        <w:tc>
          <w:tcPr>
            <w:tcW w:w="9744" w:type="dxa"/>
          </w:tcPr>
          <w:p w:rsidR="00ED255E" w:rsidRDefault="00857B43">
            <w:pPr>
              <w:pStyle w:val="TableParagraph"/>
              <w:spacing w:line="248" w:lineRule="exact"/>
              <w:ind w:left="2884" w:right="2874"/>
            </w:pPr>
            <w:r>
              <w:t>Efficacia delle misure</w:t>
            </w:r>
          </w:p>
        </w:tc>
      </w:tr>
    </w:tbl>
    <w:p w:rsidR="00ED255E" w:rsidRDefault="00ED255E">
      <w:pPr>
        <w:pStyle w:val="Corpodeltesto"/>
        <w:spacing w:before="11"/>
        <w:rPr>
          <w:b/>
          <w:sz w:val="23"/>
        </w:rPr>
      </w:pPr>
    </w:p>
    <w:p w:rsidR="00ED255E" w:rsidRDefault="00857B43">
      <w:pPr>
        <w:pStyle w:val="Heading1"/>
        <w:numPr>
          <w:ilvl w:val="0"/>
          <w:numId w:val="6"/>
        </w:numPr>
        <w:tabs>
          <w:tab w:val="left" w:pos="1193"/>
          <w:tab w:val="left" w:pos="1194"/>
        </w:tabs>
        <w:spacing w:before="0" w:after="22"/>
        <w:ind w:hanging="438"/>
      </w:pPr>
      <w:bookmarkStart w:id="14" w:name="_bookmark14"/>
      <w:bookmarkEnd w:id="14"/>
      <w:r>
        <w:t>Tipo di</w:t>
      </w:r>
      <w:r>
        <w:rPr>
          <w:spacing w:val="-2"/>
        </w:rPr>
        <w:t xml:space="preserve"> </w:t>
      </w:r>
      <w:r>
        <w:t>monitoraggio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9" style="width:470.75pt;height:.75pt;mso-position-horizontal-relative:char;mso-position-vertical-relative:line" coordsize="9415,15">
            <v:rect id="_x0000_s1090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ED255E">
        <w:trPr>
          <w:trHeight w:val="293"/>
        </w:trPr>
        <w:tc>
          <w:tcPr>
            <w:tcW w:w="9744" w:type="dxa"/>
            <w:shd w:val="clear" w:color="auto" w:fill="FAE3D4"/>
          </w:tcPr>
          <w:p w:rsidR="00ED255E" w:rsidRDefault="00857B43">
            <w:pPr>
              <w:pStyle w:val="TableParagraph"/>
              <w:spacing w:line="273" w:lineRule="exact"/>
              <w:ind w:left="2880" w:right="2982"/>
              <w:rPr>
                <w:b/>
                <w:sz w:val="24"/>
              </w:rPr>
            </w:pPr>
            <w:r>
              <w:rPr>
                <w:b/>
                <w:sz w:val="24"/>
              </w:rPr>
              <w:t>Tipo 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  <w:tr w:rsidR="00ED255E">
        <w:trPr>
          <w:trHeight w:val="268"/>
        </w:trPr>
        <w:tc>
          <w:tcPr>
            <w:tcW w:w="9744" w:type="dxa"/>
          </w:tcPr>
          <w:p w:rsidR="00ED255E" w:rsidRDefault="00857B43">
            <w:pPr>
              <w:pStyle w:val="TableParagraph"/>
              <w:spacing w:line="248" w:lineRule="exact"/>
              <w:ind w:left="3430"/>
              <w:jc w:val="left"/>
            </w:pPr>
            <w:r>
              <w:t>Campionamento in situ offshore</w:t>
            </w:r>
          </w:p>
        </w:tc>
      </w:tr>
      <w:tr w:rsidR="00ED255E">
        <w:trPr>
          <w:trHeight w:val="268"/>
        </w:trPr>
        <w:tc>
          <w:tcPr>
            <w:tcW w:w="9744" w:type="dxa"/>
          </w:tcPr>
          <w:p w:rsidR="00ED255E" w:rsidRDefault="00857B43">
            <w:pPr>
              <w:pStyle w:val="TableParagraph"/>
              <w:spacing w:line="248" w:lineRule="exact"/>
              <w:ind w:left="3444"/>
              <w:jc w:val="left"/>
            </w:pPr>
            <w:r>
              <w:t>Campionamento in situ costiero</w:t>
            </w:r>
          </w:p>
        </w:tc>
      </w:tr>
    </w:tbl>
    <w:p w:rsidR="00ED255E" w:rsidRDefault="00ED255E">
      <w:pPr>
        <w:pStyle w:val="Corpodeltesto"/>
        <w:spacing w:before="11"/>
        <w:rPr>
          <w:b/>
          <w:sz w:val="23"/>
        </w:rPr>
      </w:pPr>
    </w:p>
    <w:p w:rsidR="00ED255E" w:rsidRDefault="00857B43">
      <w:pPr>
        <w:pStyle w:val="Heading1"/>
        <w:numPr>
          <w:ilvl w:val="0"/>
          <w:numId w:val="6"/>
        </w:numPr>
        <w:tabs>
          <w:tab w:val="left" w:pos="1194"/>
        </w:tabs>
        <w:spacing w:before="0" w:after="22"/>
        <w:ind w:hanging="438"/>
      </w:pPr>
      <w:bookmarkStart w:id="15" w:name="_bookmark15"/>
      <w:bookmarkEnd w:id="15"/>
      <w:r>
        <w:t>Metodo di</w:t>
      </w:r>
      <w:r>
        <w:rPr>
          <w:spacing w:val="2"/>
        </w:rPr>
        <w:t xml:space="preserve"> </w:t>
      </w:r>
      <w:r>
        <w:t>monitoraggio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7" style="width:470.75pt;height:.75pt;mso-position-horizontal-relative:char;mso-position-vertical-relative:line" coordsize="9415,15">
            <v:rect id="_x0000_s1088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3"/>
        <w:rPr>
          <w:b/>
          <w:sz w:val="19"/>
        </w:rPr>
      </w:pPr>
    </w:p>
    <w:p w:rsidR="00ED255E" w:rsidRDefault="00857B43">
      <w:pPr>
        <w:pStyle w:val="Heading2"/>
        <w:spacing w:before="51" w:line="240" w:lineRule="auto"/>
      </w:pPr>
      <w:r>
        <w:rPr>
          <w:color w:val="EC7C30"/>
        </w:rPr>
        <w:t>Specificare, l’elemento che viene monitorato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4684"/>
        <w:gridCol w:w="2260"/>
      </w:tblGrid>
      <w:tr w:rsidR="00ED255E">
        <w:trPr>
          <w:trHeight w:val="292"/>
        </w:trPr>
        <w:tc>
          <w:tcPr>
            <w:tcW w:w="2576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841" w:right="935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4684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1007" w:right="1106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</w:p>
        </w:tc>
        <w:tc>
          <w:tcPr>
            <w:tcW w:w="2260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7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ED255E">
        <w:trPr>
          <w:trHeight w:val="270"/>
        </w:trPr>
        <w:tc>
          <w:tcPr>
            <w:tcW w:w="2576" w:type="dxa"/>
          </w:tcPr>
          <w:p w:rsidR="00ED255E" w:rsidRDefault="00857B43">
            <w:pPr>
              <w:pStyle w:val="TableParagraph"/>
              <w:spacing w:line="251" w:lineRule="exact"/>
              <w:ind w:left="841" w:right="828"/>
            </w:pPr>
            <w:r>
              <w:t>D9C1</w:t>
            </w:r>
          </w:p>
        </w:tc>
        <w:tc>
          <w:tcPr>
            <w:tcW w:w="4684" w:type="dxa"/>
          </w:tcPr>
          <w:p w:rsidR="00ED255E" w:rsidRDefault="00857B43">
            <w:pPr>
              <w:pStyle w:val="TableParagraph"/>
              <w:spacing w:line="251" w:lineRule="exact"/>
              <w:ind w:left="1118" w:right="1106"/>
            </w:pPr>
            <w:r>
              <w:t>All chemical characteristics</w:t>
            </w:r>
          </w:p>
        </w:tc>
        <w:tc>
          <w:tcPr>
            <w:tcW w:w="2260" w:type="dxa"/>
          </w:tcPr>
          <w:p w:rsidR="00ED255E" w:rsidRDefault="00857B43">
            <w:pPr>
              <w:pStyle w:val="TableParagraph"/>
              <w:spacing w:line="251" w:lineRule="exact"/>
              <w:ind w:left="447"/>
              <w:jc w:val="left"/>
            </w:pPr>
            <w:r>
              <w:t>ChemCharacAll</w:t>
            </w:r>
          </w:p>
        </w:tc>
      </w:tr>
    </w:tbl>
    <w:p w:rsidR="00ED255E" w:rsidRDefault="00ED255E">
      <w:pPr>
        <w:pStyle w:val="Corpodeltesto"/>
        <w:spacing w:before="11"/>
        <w:rPr>
          <w:i/>
          <w:sz w:val="23"/>
        </w:rPr>
      </w:pPr>
    </w:p>
    <w:p w:rsidR="00ED255E" w:rsidRDefault="00857B43">
      <w:pPr>
        <w:ind w:left="472"/>
        <w:jc w:val="both"/>
        <w:rPr>
          <w:i/>
          <w:sz w:val="24"/>
        </w:rPr>
      </w:pPr>
      <w:r>
        <w:rPr>
          <w:i/>
          <w:color w:val="EC7C30"/>
          <w:sz w:val="24"/>
        </w:rPr>
        <w:t>Specificare i parametri monitorati.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4565"/>
        <w:gridCol w:w="2268"/>
      </w:tblGrid>
      <w:tr w:rsidR="00ED255E">
        <w:trPr>
          <w:trHeight w:val="323"/>
        </w:trPr>
        <w:tc>
          <w:tcPr>
            <w:tcW w:w="2802" w:type="dxa"/>
            <w:shd w:val="clear" w:color="auto" w:fill="FAE3D4"/>
          </w:tcPr>
          <w:p w:rsidR="00ED255E" w:rsidRDefault="00857B43">
            <w:pPr>
              <w:pStyle w:val="TableParagraph"/>
              <w:spacing w:line="265" w:lineRule="exact"/>
              <w:ind w:left="954" w:right="940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4565" w:type="dxa"/>
            <w:shd w:val="clear" w:color="auto" w:fill="FAE3D4"/>
          </w:tcPr>
          <w:p w:rsidR="00ED255E" w:rsidRDefault="00857B43">
            <w:pPr>
              <w:pStyle w:val="TableParagraph"/>
              <w:spacing w:line="265" w:lineRule="exact"/>
              <w:ind w:left="860" w:right="849"/>
              <w:rPr>
                <w:b/>
              </w:rPr>
            </w:pPr>
            <w:r>
              <w:rPr>
                <w:b/>
              </w:rPr>
              <w:t>Parametro</w:t>
            </w:r>
          </w:p>
        </w:tc>
        <w:tc>
          <w:tcPr>
            <w:tcW w:w="2268" w:type="dxa"/>
            <w:shd w:val="clear" w:color="auto" w:fill="FAE3D4"/>
          </w:tcPr>
          <w:p w:rsidR="00ED255E" w:rsidRDefault="00857B43">
            <w:pPr>
              <w:pStyle w:val="TableParagraph"/>
              <w:spacing w:line="265" w:lineRule="exact"/>
              <w:ind w:left="442" w:right="427"/>
              <w:rPr>
                <w:b/>
              </w:rPr>
            </w:pPr>
            <w:r>
              <w:rPr>
                <w:b/>
              </w:rPr>
              <w:t>Codice</w:t>
            </w:r>
          </w:p>
        </w:tc>
      </w:tr>
      <w:tr w:rsidR="00ED255E">
        <w:trPr>
          <w:trHeight w:val="271"/>
        </w:trPr>
        <w:tc>
          <w:tcPr>
            <w:tcW w:w="2802" w:type="dxa"/>
          </w:tcPr>
          <w:p w:rsidR="00ED255E" w:rsidRDefault="00857B43">
            <w:pPr>
              <w:pStyle w:val="TableParagraph"/>
              <w:spacing w:line="251" w:lineRule="exact"/>
              <w:ind w:left="954" w:right="944"/>
            </w:pPr>
            <w:r>
              <w:t>D9C1</w:t>
            </w:r>
          </w:p>
        </w:tc>
        <w:tc>
          <w:tcPr>
            <w:tcW w:w="4565" w:type="dxa"/>
          </w:tcPr>
          <w:p w:rsidR="00ED255E" w:rsidRDefault="00857B43">
            <w:pPr>
              <w:pStyle w:val="TableParagraph"/>
              <w:spacing w:line="251" w:lineRule="exact"/>
              <w:ind w:left="860" w:right="852"/>
            </w:pPr>
            <w:r>
              <w:t>Concentration in biota - muscle</w:t>
            </w:r>
          </w:p>
        </w:tc>
        <w:tc>
          <w:tcPr>
            <w:tcW w:w="2268" w:type="dxa"/>
          </w:tcPr>
          <w:p w:rsidR="00ED255E" w:rsidRDefault="00857B43">
            <w:pPr>
              <w:pStyle w:val="TableParagraph"/>
              <w:spacing w:line="251" w:lineRule="exact"/>
              <w:ind w:left="443" w:right="427"/>
            </w:pPr>
            <w:r>
              <w:t>CONC – B - MU</w:t>
            </w:r>
          </w:p>
        </w:tc>
      </w:tr>
    </w:tbl>
    <w:p w:rsidR="00ED255E" w:rsidRDefault="00ED255E">
      <w:pPr>
        <w:pStyle w:val="Corpodeltesto"/>
        <w:spacing w:before="11"/>
        <w:rPr>
          <w:i/>
          <w:sz w:val="23"/>
        </w:rPr>
      </w:pPr>
    </w:p>
    <w:p w:rsidR="00ED255E" w:rsidRDefault="00857B43">
      <w:pPr>
        <w:spacing w:line="292" w:lineRule="exact"/>
        <w:ind w:left="472"/>
        <w:jc w:val="both"/>
        <w:rPr>
          <w:i/>
          <w:sz w:val="24"/>
        </w:rPr>
      </w:pPr>
      <w:r>
        <w:rPr>
          <w:i/>
          <w:color w:val="EC7C30"/>
          <w:sz w:val="24"/>
        </w:rPr>
        <w:t>Specificare il protocollo di monitoraggio.</w:t>
      </w:r>
    </w:p>
    <w:p w:rsidR="00ED255E" w:rsidRDefault="00857B43">
      <w:pPr>
        <w:pStyle w:val="Corpodeltesto"/>
        <w:ind w:left="472" w:right="621"/>
        <w:jc w:val="both"/>
      </w:pPr>
      <w:r>
        <w:t xml:space="preserve">E’ previsto il prelievo di campioni di organismi marini appartenenti a differenti livelli trofici in stazioni posizionate in parte entro e in parte oltre le 12 miglia nautiche e fino alla linea di ZPE o simile, mediante attrezzi da pesca da natanti. Nello </w:t>
      </w:r>
      <w:r>
        <w:t xml:space="preserve">specifico le specie target da monitorare saranno il </w:t>
      </w:r>
      <w:r>
        <w:rPr>
          <w:i/>
        </w:rPr>
        <w:t>Mullus barbatus</w:t>
      </w:r>
      <w:r>
        <w:t xml:space="preserve">, il </w:t>
      </w:r>
      <w:r>
        <w:rPr>
          <w:i/>
        </w:rPr>
        <w:t xml:space="preserve">Merluccius merluccius </w:t>
      </w:r>
      <w:r>
        <w:t>e una terza specie a scelta tra molluschi e crostacei.</w:t>
      </w:r>
    </w:p>
    <w:p w:rsidR="00ED255E" w:rsidRDefault="00857B43">
      <w:pPr>
        <w:pStyle w:val="Corpodeltesto"/>
        <w:ind w:left="472" w:right="625"/>
        <w:jc w:val="both"/>
      </w:pPr>
      <w:r>
        <w:t>Gli organismi vengono subito dissezionati; il campione viene raccolto in appositi contenitori in funzione del numero di parametri da analizzare e conservato a -20°C fino al momento delle</w:t>
      </w:r>
      <w:r>
        <w:rPr>
          <w:spacing w:val="-9"/>
        </w:rPr>
        <w:t xml:space="preserve"> </w:t>
      </w:r>
      <w:r>
        <w:t>analisi.</w:t>
      </w:r>
    </w:p>
    <w:p w:rsidR="00ED255E" w:rsidRDefault="00ED255E">
      <w:pPr>
        <w:pStyle w:val="Corpodeltesto"/>
        <w:rPr>
          <w:sz w:val="24"/>
        </w:rPr>
      </w:pPr>
    </w:p>
    <w:p w:rsidR="00ED255E" w:rsidRDefault="00857B43">
      <w:pPr>
        <w:pStyle w:val="Heading2"/>
      </w:pPr>
      <w:r>
        <w:rPr>
          <w:color w:val="EC7C30"/>
        </w:rPr>
        <w:t>Specificare la frequenza di campionamento.</w:t>
      </w:r>
    </w:p>
    <w:p w:rsidR="00ED255E" w:rsidRDefault="00857B43">
      <w:pPr>
        <w:pStyle w:val="Corpodeltesto"/>
        <w:ind w:left="472" w:right="622"/>
        <w:jc w:val="both"/>
      </w:pPr>
      <w:r>
        <w:t xml:space="preserve">La frequenza di </w:t>
      </w:r>
      <w:r>
        <w:t>campionamento sarà annuale; le eventuali stazioni integrative saranno monitorate due volte nell’arco dei sei anni previsti in ogni ciclo di Strategia Marina.</w:t>
      </w:r>
    </w:p>
    <w:p w:rsidR="00ED255E" w:rsidRDefault="00ED255E">
      <w:pPr>
        <w:pStyle w:val="Corpodeltesto"/>
        <w:spacing w:before="2"/>
        <w:rPr>
          <w:sz w:val="24"/>
        </w:rPr>
      </w:pPr>
    </w:p>
    <w:p w:rsidR="00ED255E" w:rsidRDefault="00857B43">
      <w:pPr>
        <w:pStyle w:val="Heading2"/>
      </w:pPr>
      <w:r>
        <w:rPr>
          <w:color w:val="EC7C30"/>
        </w:rPr>
        <w:t xml:space="preserve">Specificare che tipo di </w:t>
      </w:r>
      <w:r>
        <w:rPr>
          <w:color w:val="EC7C30"/>
          <w:u w:val="single" w:color="EC7C30"/>
        </w:rPr>
        <w:t>controllo della qualità del dato</w:t>
      </w:r>
      <w:r>
        <w:rPr>
          <w:color w:val="EC7C30"/>
        </w:rPr>
        <w:t xml:space="preserve"> viene applicata.</w:t>
      </w:r>
    </w:p>
    <w:p w:rsidR="00ED255E" w:rsidRDefault="00857B43">
      <w:pPr>
        <w:pStyle w:val="Corpodeltesto"/>
        <w:ind w:left="472" w:right="623"/>
        <w:jc w:val="both"/>
      </w:pPr>
      <w:r>
        <w:t>I dati di monitoraggio sono raccolti secondo standard informativi elaborati e condivisi con i soggetti attuatori che definiscono le informazioni da trasmettere in termini di formato (testo, numerico, data,…), valori ammissibili secondo liste predefinite (l</w:t>
      </w:r>
      <w:r>
        <w:t>iste di contaminanti, specie, habitat, etc…), univocità dei codici utilizzati e relazione tra oggetti (stazioni/campioni, area/sito/transetto, etc…). Un primo livello di controllo formale della qualità del dato viene effettuato in automatico sul SIC – Sist</w:t>
      </w:r>
      <w:r>
        <w:t>ema Informativo Centralizzato rispetto alla conformità dei dati forniti rispetto a quanto richiesto dallo standard informativo. Un secondo livello di controllo della qualità si avvale di strumenti di analisi statistica volti ad identificare</w:t>
      </w:r>
      <w:r>
        <w:rPr>
          <w:spacing w:val="33"/>
        </w:rPr>
        <w:t xml:space="preserve"> </w:t>
      </w:r>
      <w:r>
        <w:t>eventuali</w:t>
      </w:r>
      <w:r>
        <w:rPr>
          <w:spacing w:val="30"/>
        </w:rPr>
        <w:t xml:space="preserve"> </w:t>
      </w:r>
      <w:r>
        <w:t>valor</w:t>
      </w:r>
      <w:r>
        <w:t>i</w:t>
      </w:r>
      <w:r>
        <w:rPr>
          <w:spacing w:val="33"/>
        </w:rPr>
        <w:t xml:space="preserve"> </w:t>
      </w:r>
      <w:r>
        <w:t>anomali</w:t>
      </w:r>
      <w:r>
        <w:rPr>
          <w:spacing w:val="30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fuori</w:t>
      </w:r>
      <w:r>
        <w:rPr>
          <w:spacing w:val="33"/>
        </w:rPr>
        <w:t xml:space="preserve"> </w:t>
      </w:r>
      <w:r>
        <w:t>scala,</w:t>
      </w:r>
      <w:r>
        <w:rPr>
          <w:spacing w:val="32"/>
        </w:rPr>
        <w:t xml:space="preserve"> </w:t>
      </w:r>
      <w:r>
        <w:t>rimettendo</w:t>
      </w:r>
      <w:r>
        <w:rPr>
          <w:spacing w:val="34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giudizio</w:t>
      </w:r>
      <w:r>
        <w:rPr>
          <w:spacing w:val="33"/>
        </w:rPr>
        <w:t xml:space="preserve"> </w:t>
      </w:r>
      <w:r>
        <w:t>esperto</w:t>
      </w:r>
      <w:r>
        <w:rPr>
          <w:spacing w:val="34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controllo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qualità</w:t>
      </w:r>
    </w:p>
    <w:p w:rsidR="00ED255E" w:rsidRDefault="00ED255E">
      <w:pPr>
        <w:jc w:val="both"/>
        <w:sectPr w:rsidR="00ED255E">
          <w:pgSz w:w="11910" w:h="16840"/>
          <w:pgMar w:top="1360" w:right="620" w:bottom="1020" w:left="660" w:header="0" w:footer="412" w:gutter="0"/>
          <w:cols w:space="720"/>
        </w:sectPr>
      </w:pPr>
    </w:p>
    <w:p w:rsidR="00ED255E" w:rsidRDefault="00857B43">
      <w:pPr>
        <w:pStyle w:val="Corpodeltesto"/>
        <w:spacing w:before="34"/>
        <w:ind w:left="472" w:right="1043"/>
      </w:pPr>
      <w:r>
        <w:lastRenderedPageBreak/>
        <w:t>complessivo del dato. Nel secondo livello ci si avvale di criteri di valutazione condivisi con i soggetti attuatori.</w:t>
      </w:r>
    </w:p>
    <w:p w:rsidR="00ED255E" w:rsidRDefault="00ED255E">
      <w:pPr>
        <w:pStyle w:val="Corpodeltesto"/>
        <w:spacing w:before="3"/>
        <w:rPr>
          <w:sz w:val="24"/>
        </w:rPr>
      </w:pPr>
    </w:p>
    <w:p w:rsidR="00ED255E" w:rsidRDefault="00857B43">
      <w:pPr>
        <w:pStyle w:val="Heading1"/>
        <w:numPr>
          <w:ilvl w:val="0"/>
          <w:numId w:val="6"/>
        </w:numPr>
        <w:tabs>
          <w:tab w:val="left" w:pos="1194"/>
        </w:tabs>
        <w:spacing w:before="1" w:after="22"/>
        <w:ind w:hanging="438"/>
      </w:pPr>
      <w:bookmarkStart w:id="16" w:name="_bookmark16"/>
      <w:bookmarkEnd w:id="16"/>
      <w:r>
        <w:t>Indicatore associato al programma di</w:t>
      </w:r>
      <w:r>
        <w:rPr>
          <w:spacing w:val="-3"/>
        </w:rPr>
        <w:t xml:space="preserve"> </w:t>
      </w:r>
      <w:r>
        <w:t>mon</w:t>
      </w:r>
      <w:r>
        <w:t>itoraggio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5" style="width:470.75pt;height:.75pt;mso-position-horizontal-relative:char;mso-position-vertical-relative:line" coordsize="9415,15">
            <v:rect id="_x0000_s1086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ED255E">
        <w:trPr>
          <w:trHeight w:val="292"/>
        </w:trPr>
        <w:tc>
          <w:tcPr>
            <w:tcW w:w="9744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2884" w:right="2981"/>
              <w:rPr>
                <w:b/>
                <w:sz w:val="24"/>
              </w:rPr>
            </w:pPr>
            <w:r>
              <w:rPr>
                <w:b/>
                <w:sz w:val="24"/>
              </w:rPr>
              <w:t>Indicatore associato</w:t>
            </w:r>
          </w:p>
        </w:tc>
      </w:tr>
      <w:tr w:rsidR="00ED255E">
        <w:trPr>
          <w:trHeight w:val="830"/>
        </w:trPr>
        <w:tc>
          <w:tcPr>
            <w:tcW w:w="9744" w:type="dxa"/>
          </w:tcPr>
          <w:p w:rsidR="00ED255E" w:rsidRDefault="00ED255E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:rsidR="00ED255E" w:rsidRDefault="00857B43">
            <w:pPr>
              <w:pStyle w:val="TableParagraph"/>
              <w:spacing w:line="270" w:lineRule="atLeast"/>
              <w:ind w:right="102"/>
              <w:jc w:val="left"/>
            </w:pPr>
            <w:r>
              <w:t>Concentrazione di contaminanti nei pesci e prodotti della pesca provenienti dalle acque nazionali conforme ai limiti stabiliti dalla legislazione vigente</w:t>
            </w:r>
          </w:p>
        </w:tc>
      </w:tr>
    </w:tbl>
    <w:p w:rsidR="00ED255E" w:rsidRDefault="00ED255E">
      <w:pPr>
        <w:pStyle w:val="Corpodeltesto"/>
        <w:spacing w:before="1"/>
        <w:rPr>
          <w:b/>
          <w:sz w:val="24"/>
        </w:rPr>
      </w:pPr>
    </w:p>
    <w:p w:rsidR="00ED255E" w:rsidRDefault="00857B43">
      <w:pPr>
        <w:pStyle w:val="Heading1"/>
        <w:numPr>
          <w:ilvl w:val="0"/>
          <w:numId w:val="6"/>
        </w:numPr>
        <w:tabs>
          <w:tab w:val="left" w:pos="1194"/>
        </w:tabs>
        <w:spacing w:before="0" w:after="19"/>
        <w:ind w:hanging="438"/>
      </w:pPr>
      <w:bookmarkStart w:id="17" w:name="_bookmark17"/>
      <w:bookmarkEnd w:id="17"/>
      <w:r>
        <w:t>Accesso ai</w:t>
      </w:r>
      <w:r>
        <w:rPr>
          <w:spacing w:val="-1"/>
        </w:rPr>
        <w:t xml:space="preserve"> </w:t>
      </w:r>
      <w:r>
        <w:t>dati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3" style="width:470.75pt;height:.75pt;mso-position-horizontal-relative:char;mso-position-vertical-relative:line" coordsize="9415,15">
            <v:rect id="_x0000_s1084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ind w:left="472"/>
        <w:rPr>
          <w:rFonts w:ascii="Consolas"/>
          <w:sz w:val="21"/>
        </w:rPr>
      </w:pPr>
      <w:hyperlink r:id="rId11">
        <w:r w:rsidR="00857B43">
          <w:rPr>
            <w:rFonts w:ascii="Consolas"/>
            <w:color w:val="0000FF"/>
            <w:sz w:val="21"/>
            <w:u w:val="single" w:color="0000FF"/>
          </w:rPr>
          <w:t>http://www.db-strategiamarina.isprambiente.it/app/#/</w:t>
        </w:r>
      </w:hyperlink>
    </w:p>
    <w:p w:rsidR="00ED255E" w:rsidRDefault="00ED255E">
      <w:pPr>
        <w:pStyle w:val="Corpodeltesto"/>
        <w:rPr>
          <w:rFonts w:ascii="Consolas"/>
          <w:sz w:val="20"/>
        </w:rPr>
      </w:pPr>
    </w:p>
    <w:p w:rsidR="00ED255E" w:rsidRDefault="00ED255E">
      <w:pPr>
        <w:pStyle w:val="Corpodeltesto"/>
        <w:rPr>
          <w:rFonts w:ascii="Consolas"/>
          <w:sz w:val="20"/>
        </w:rPr>
      </w:pPr>
    </w:p>
    <w:p w:rsidR="00ED255E" w:rsidRDefault="00ED255E">
      <w:pPr>
        <w:pStyle w:val="Corpodeltesto"/>
        <w:rPr>
          <w:rFonts w:ascii="Consolas"/>
          <w:sz w:val="12"/>
        </w:rPr>
      </w:pPr>
      <w:r w:rsidRPr="00ED255E">
        <w:pict>
          <v:group id="_x0000_s1079" style="position:absolute;margin-left:55.2pt;margin-top:9pt;width:484.9pt;height:67.5pt;z-index:-15713792;mso-wrap-distance-left:0;mso-wrap-distance-right:0;mso-position-horizontal-relative:page" coordorigin="1104,180" coordsize="9698,1350">
            <v:shape id="_x0000_s1082" style="position:absolute;left:1104;top:179;width:9698;height:1340" coordorigin="1104,180" coordsize="9698,1340" path="m10802,180r-9698,l1104,620r,439l1104,1520r9698,l10802,1059r,-439l10802,180xe" fillcolor="#001f5f" stroked="f">
              <v:path arrowok="t"/>
            </v:shape>
            <v:rect id="_x0000_s1081" style="position:absolute;left:1104;top:1519;width:9698;height:10" fillcolor="#006fc0" stroked="f"/>
            <v:shape id="_x0000_s1080" type="#_x0000_t202" style="position:absolute;left:1104;top:179;width:9698;height:1340" filled="f" stroked="f">
              <v:textbox inset="0,0,0,0">
                <w:txbxContent>
                  <w:p w:rsidR="00ED255E" w:rsidRDefault="00857B43">
                    <w:pPr>
                      <w:spacing w:before="1"/>
                      <w:ind w:left="72" w:right="72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Programma di monitoraggio (MWEIT-D9-01)</w:t>
                    </w:r>
                  </w:p>
                  <w:p w:rsidR="00ED255E" w:rsidRDefault="00ED255E">
                    <w:pPr>
                      <w:spacing w:before="11"/>
                      <w:rPr>
                        <w:b/>
                        <w:sz w:val="35"/>
                      </w:rPr>
                    </w:pPr>
                  </w:p>
                  <w:p w:rsidR="00ED255E" w:rsidRDefault="00857B43">
                    <w:pPr>
                      <w:ind w:left="72" w:right="71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Contaminanti chimici nei pesci e prodotti della pesca - Tirreno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255E" w:rsidRDefault="00ED255E">
      <w:pPr>
        <w:pStyle w:val="Corpodeltesto"/>
        <w:spacing w:before="9"/>
        <w:rPr>
          <w:rFonts w:ascii="Consolas"/>
          <w:sz w:val="15"/>
        </w:rPr>
      </w:pPr>
    </w:p>
    <w:p w:rsidR="00ED255E" w:rsidRDefault="00857B43">
      <w:pPr>
        <w:pStyle w:val="Heading1"/>
        <w:numPr>
          <w:ilvl w:val="0"/>
          <w:numId w:val="4"/>
        </w:numPr>
        <w:tabs>
          <w:tab w:val="left" w:pos="1194"/>
        </w:tabs>
        <w:spacing w:before="52" w:after="22"/>
        <w:ind w:hanging="438"/>
        <w:jc w:val="both"/>
      </w:pPr>
      <w:bookmarkStart w:id="18" w:name="_bookmark18"/>
      <w:bookmarkEnd w:id="18"/>
      <w:r>
        <w:t>Programma di monitoraggio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470.75pt;height:.75pt;mso-position-horizontal-relative:char;mso-position-vertical-relative:line" coordsize="9415,15">
            <v:rect id="_x0000_s1078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3"/>
        <w:gridCol w:w="4871"/>
      </w:tblGrid>
      <w:tr w:rsidR="00ED255E">
        <w:trPr>
          <w:trHeight w:val="292"/>
        </w:trPr>
        <w:tc>
          <w:tcPr>
            <w:tcW w:w="4873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10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Programmi di monitoraggio</w:t>
            </w:r>
          </w:p>
        </w:tc>
        <w:tc>
          <w:tcPr>
            <w:tcW w:w="4871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1673" w:right="1771"/>
              <w:rPr>
                <w:b/>
                <w:sz w:val="24"/>
              </w:rPr>
            </w:pPr>
            <w:r>
              <w:rPr>
                <w:b/>
                <w:sz w:val="24"/>
              </w:rPr>
              <w:t>Codici</w:t>
            </w:r>
          </w:p>
        </w:tc>
      </w:tr>
      <w:tr w:rsidR="00ED255E">
        <w:trPr>
          <w:trHeight w:val="587"/>
        </w:trPr>
        <w:tc>
          <w:tcPr>
            <w:tcW w:w="4873" w:type="dxa"/>
          </w:tcPr>
          <w:p w:rsidR="00ED255E" w:rsidRDefault="00857B43">
            <w:pPr>
              <w:pStyle w:val="TableParagraph"/>
              <w:spacing w:before="1" w:line="290" w:lineRule="atLeast"/>
              <w:ind w:right="147"/>
              <w:jc w:val="left"/>
              <w:rPr>
                <w:sz w:val="24"/>
              </w:rPr>
            </w:pPr>
            <w:r>
              <w:rPr>
                <w:sz w:val="24"/>
              </w:rPr>
              <w:t>Monitoraggio dei contaminanti chimici nei pesci e prodotti della pesca – Tirreno</w:t>
            </w:r>
          </w:p>
        </w:tc>
        <w:tc>
          <w:tcPr>
            <w:tcW w:w="4871" w:type="dxa"/>
          </w:tcPr>
          <w:p w:rsidR="00ED255E" w:rsidRDefault="00857B43">
            <w:pPr>
              <w:pStyle w:val="TableParagraph"/>
              <w:spacing w:before="1"/>
              <w:ind w:left="1677" w:right="1771"/>
              <w:rPr>
                <w:sz w:val="24"/>
              </w:rPr>
            </w:pPr>
            <w:r>
              <w:rPr>
                <w:sz w:val="24"/>
              </w:rPr>
              <w:t>MWEIT-D9-01</w:t>
            </w:r>
          </w:p>
        </w:tc>
      </w:tr>
    </w:tbl>
    <w:p w:rsidR="00ED255E" w:rsidRDefault="00ED255E">
      <w:pPr>
        <w:pStyle w:val="Corpodeltesto"/>
        <w:spacing w:before="11"/>
        <w:rPr>
          <w:b/>
          <w:sz w:val="23"/>
        </w:rPr>
      </w:pPr>
    </w:p>
    <w:p w:rsidR="00ED255E" w:rsidRDefault="00857B43">
      <w:pPr>
        <w:pStyle w:val="Heading1"/>
        <w:numPr>
          <w:ilvl w:val="0"/>
          <w:numId w:val="4"/>
        </w:numPr>
        <w:tabs>
          <w:tab w:val="left" w:pos="1194"/>
        </w:tabs>
        <w:spacing w:before="0" w:after="22"/>
        <w:ind w:hanging="438"/>
        <w:jc w:val="both"/>
      </w:pPr>
      <w:bookmarkStart w:id="19" w:name="_bookmark19"/>
      <w:bookmarkEnd w:id="19"/>
      <w:r>
        <w:t>Descrizione del Programma di</w:t>
      </w:r>
      <w:r>
        <w:rPr>
          <w:spacing w:val="-3"/>
        </w:rPr>
        <w:t xml:space="preserve"> </w:t>
      </w:r>
      <w:r>
        <w:t>monitoraggio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470.75pt;height:.75pt;mso-position-horizontal-relative:char;mso-position-vertical-relative:line" coordsize="9415,15">
            <v:rect id="_x0000_s1076" style="position:absolute;width:9415;height:15" fillcolor="black" stroked="f"/>
            <w10:wrap type="none"/>
            <w10:anchorlock/>
          </v:group>
        </w:pict>
      </w:r>
    </w:p>
    <w:p w:rsidR="00ED255E" w:rsidRDefault="00857B43">
      <w:pPr>
        <w:pStyle w:val="Corpodeltesto"/>
        <w:ind w:left="585" w:right="622"/>
        <w:jc w:val="both"/>
      </w:pPr>
      <w:r>
        <w:t>L’obiettivo del programma è quello di verificare il raggiungimento del Target 9.1 e del GES 9.1 acquisendo i dati necessari a valutare gli elementi associati al criterio D9C1 (concentrazione dei contaminanti in pesci e p</w:t>
      </w:r>
      <w:r>
        <w:t xml:space="preserve">rodotti della pesca) </w:t>
      </w:r>
      <w:r>
        <w:rPr>
          <w:i/>
        </w:rPr>
        <w:t xml:space="preserve">primario </w:t>
      </w:r>
      <w:r>
        <w:t>della Decisione UE 2017/848. Il programma è finalizzato anche all’acquisizione di dati su parametri per i quali non è stato ancora stabilito un valore limite a livello unionale; tali dati saranno utili per la individuazione di</w:t>
      </w:r>
      <w:r>
        <w:t xml:space="preserve"> valori soglia specifici come richiesto dalla </w:t>
      </w:r>
      <w:r>
        <w:rPr>
          <w:i/>
        </w:rPr>
        <w:t>Nuova Decisione n. 2017/848 della CE del 17 maggio</w:t>
      </w:r>
      <w:r>
        <w:rPr>
          <w:i/>
          <w:spacing w:val="-11"/>
        </w:rPr>
        <w:t xml:space="preserve"> </w:t>
      </w:r>
      <w:r>
        <w:rPr>
          <w:i/>
        </w:rPr>
        <w:t>2017</w:t>
      </w:r>
      <w:r>
        <w:t>.</w:t>
      </w:r>
    </w:p>
    <w:p w:rsidR="00ED255E" w:rsidRDefault="00857B43">
      <w:pPr>
        <w:pStyle w:val="Corpodeltesto"/>
        <w:ind w:left="585" w:right="621"/>
        <w:jc w:val="both"/>
      </w:pPr>
      <w:r>
        <w:t xml:space="preserve">Nello specifico è prevista l’esecuzione di campionamenti per il prelievo di organismi marini, in stazioni posizionate in parte entro e in parte oltre le </w:t>
      </w:r>
      <w:r>
        <w:t>12 miglia nautiche e fino alla linea di ZPE o simile, in numero tale da assicurare una copertura spaziale adeguata per la valutazione del GES. Il posizionamento delle stazioni è coerente con le specie target individuate e il grigliato stabilito per l’elabo</w:t>
      </w:r>
      <w:r>
        <w:t>razione dei dati (maglie comprese tra 10km e 90km per lato). Saranno acquisiti anche dati di monitoraggio del pescato effettuato dagli Istituti zoo profilattici (IZS) ai sensi della Regolamento 1881/2006 e seguenti.</w:t>
      </w:r>
    </w:p>
    <w:p w:rsidR="00ED255E" w:rsidRDefault="00857B43">
      <w:pPr>
        <w:pStyle w:val="Corpodeltesto"/>
        <w:spacing w:line="268" w:lineRule="exact"/>
        <w:ind w:left="585"/>
        <w:jc w:val="both"/>
      </w:pPr>
      <w:r>
        <w:t xml:space="preserve">E’ prevista l’analisi dei parametri del </w:t>
      </w:r>
      <w:r>
        <w:t>Reg.1881/2006 nei campioni di biota.</w:t>
      </w:r>
    </w:p>
    <w:p w:rsidR="00ED255E" w:rsidRDefault="00ED255E">
      <w:pPr>
        <w:pStyle w:val="Corpodeltesto"/>
        <w:spacing w:before="2"/>
        <w:rPr>
          <w:sz w:val="24"/>
        </w:rPr>
      </w:pPr>
    </w:p>
    <w:p w:rsidR="00ED255E" w:rsidRDefault="00857B43">
      <w:pPr>
        <w:pStyle w:val="Heading1"/>
        <w:numPr>
          <w:ilvl w:val="0"/>
          <w:numId w:val="4"/>
        </w:numPr>
        <w:tabs>
          <w:tab w:val="left" w:pos="1193"/>
          <w:tab w:val="left" w:pos="1194"/>
        </w:tabs>
        <w:spacing w:before="0" w:after="22"/>
        <w:ind w:hanging="438"/>
      </w:pPr>
      <w:bookmarkStart w:id="20" w:name="_bookmark20"/>
      <w:bookmarkEnd w:id="20"/>
      <w:r>
        <w:t>Collegamento ai programmi di altre Direttive e/o accordi</w:t>
      </w:r>
      <w:r>
        <w:rPr>
          <w:spacing w:val="-3"/>
        </w:rPr>
        <w:t xml:space="preserve"> </w:t>
      </w:r>
      <w:r>
        <w:t>internazionali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3" style="width:470.75pt;height:.75pt;mso-position-horizontal-relative:char;mso-position-vertical-relative:line" coordsize="9415,15">
            <v:rect id="_x0000_s1074" style="position:absolute;width:9415;height:15" fillcolor="black" stroked="f"/>
            <w10:wrap type="none"/>
            <w10:anchorlock/>
          </v:group>
        </w:pict>
      </w:r>
    </w:p>
    <w:p w:rsidR="00ED255E" w:rsidRDefault="00857B43">
      <w:pPr>
        <w:pStyle w:val="Corpodeltesto"/>
        <w:ind w:left="585"/>
      </w:pPr>
      <w:r>
        <w:t>Le attività di monitoraggio del programma sono collegate con le attività di monitoraggio ai sensi del Reg.1881/2006.</w:t>
      </w:r>
    </w:p>
    <w:p w:rsidR="00ED255E" w:rsidRDefault="00857B43">
      <w:pPr>
        <w:pStyle w:val="Corpodeltesto"/>
        <w:ind w:left="614"/>
      </w:pPr>
      <w:r>
        <w:t>E’ previsto inoltre un collegamento con il programma di monitoraggio “E09 – Contaminans” per l’implementazione del Protocollo Land Base Sou</w:t>
      </w:r>
      <w:r>
        <w:t>rces (LBS - UNEP/MAP) della Convenzione di Barcellona.</w:t>
      </w:r>
    </w:p>
    <w:p w:rsidR="00ED255E" w:rsidRDefault="00ED255E">
      <w:pPr>
        <w:pStyle w:val="Corpodeltesto"/>
        <w:spacing w:before="3"/>
        <w:rPr>
          <w:sz w:val="24"/>
        </w:rPr>
      </w:pPr>
    </w:p>
    <w:p w:rsidR="00ED255E" w:rsidRDefault="00857B43">
      <w:pPr>
        <w:pStyle w:val="Heading1"/>
        <w:numPr>
          <w:ilvl w:val="0"/>
          <w:numId w:val="4"/>
        </w:numPr>
        <w:tabs>
          <w:tab w:val="left" w:pos="1193"/>
          <w:tab w:val="left" w:pos="1194"/>
        </w:tabs>
        <w:spacing w:before="0" w:after="19"/>
        <w:ind w:hanging="438"/>
      </w:pPr>
      <w:bookmarkStart w:id="21" w:name="_bookmark21"/>
      <w:bookmarkEnd w:id="21"/>
      <w:r>
        <w:t>Cooperazione</w:t>
      </w:r>
      <w:r>
        <w:rPr>
          <w:spacing w:val="-2"/>
        </w:rPr>
        <w:t xml:space="preserve"> </w:t>
      </w:r>
      <w:r>
        <w:t>regionale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470.75pt;height:.75pt;mso-position-horizontal-relative:char;mso-position-vertical-relative:line" coordsize="9415,15">
            <v:rect id="_x0000_s1072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spacing w:line="20" w:lineRule="exact"/>
        <w:rPr>
          <w:sz w:val="2"/>
        </w:rPr>
        <w:sectPr w:rsidR="00ED255E">
          <w:pgSz w:w="11910" w:h="16840"/>
          <w:pgMar w:top="1360" w:right="620" w:bottom="1020" w:left="660" w:header="0" w:footer="412" w:gutter="0"/>
          <w:cols w:space="720"/>
        </w:sectPr>
      </w:pPr>
    </w:p>
    <w:p w:rsidR="00ED255E" w:rsidRDefault="00857B43">
      <w:pPr>
        <w:spacing w:before="37"/>
        <w:ind w:left="585"/>
        <w:rPr>
          <w:sz w:val="24"/>
        </w:rPr>
      </w:pPr>
      <w:r>
        <w:rPr>
          <w:sz w:val="24"/>
        </w:rPr>
        <w:lastRenderedPageBreak/>
        <w:t>La cooperazione regionale viene condotta in ambito Convenzione di Barcellona, Programma Mediterranean Action Plan (MAP) dell’UNEP .</w:t>
      </w:r>
    </w:p>
    <w:p w:rsidR="00ED255E" w:rsidRDefault="00ED255E">
      <w:pPr>
        <w:pStyle w:val="Corpodeltesto"/>
      </w:pPr>
    </w:p>
    <w:p w:rsidR="00ED255E" w:rsidRDefault="00857B43">
      <w:pPr>
        <w:pStyle w:val="Heading1"/>
        <w:numPr>
          <w:ilvl w:val="0"/>
          <w:numId w:val="4"/>
        </w:numPr>
        <w:tabs>
          <w:tab w:val="left" w:pos="1193"/>
          <w:tab w:val="left" w:pos="1194"/>
        </w:tabs>
        <w:spacing w:before="0" w:after="22"/>
        <w:ind w:hanging="438"/>
      </w:pPr>
      <w:bookmarkStart w:id="22" w:name="_bookmark22"/>
      <w:bookmarkEnd w:id="22"/>
      <w:r>
        <w:t>Intervallo temporale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9" style="width:470.75pt;height:.75pt;mso-position-horizontal-relative:char;mso-position-vertical-relative:line" coordsize="9415,15">
            <v:rect id="_x0000_s1070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3"/>
        <w:rPr>
          <w:b/>
          <w:sz w:val="19"/>
        </w:rPr>
      </w:pPr>
    </w:p>
    <w:p w:rsidR="00ED255E" w:rsidRDefault="00857B43">
      <w:pPr>
        <w:spacing w:before="51"/>
        <w:ind w:left="585"/>
        <w:rPr>
          <w:sz w:val="24"/>
        </w:rPr>
      </w:pPr>
      <w:r>
        <w:rPr>
          <w:sz w:val="24"/>
        </w:rPr>
        <w:t>2021-2026</w:t>
      </w:r>
    </w:p>
    <w:p w:rsidR="00ED255E" w:rsidRDefault="00ED255E">
      <w:pPr>
        <w:pStyle w:val="Corpodeltesto"/>
        <w:rPr>
          <w:sz w:val="24"/>
        </w:rPr>
      </w:pPr>
    </w:p>
    <w:p w:rsidR="00ED255E" w:rsidRDefault="00ED255E">
      <w:pPr>
        <w:pStyle w:val="Corpodeltesto"/>
        <w:rPr>
          <w:sz w:val="24"/>
        </w:rPr>
      </w:pPr>
    </w:p>
    <w:p w:rsidR="00ED255E" w:rsidRDefault="00857B43">
      <w:pPr>
        <w:pStyle w:val="Heading1"/>
        <w:numPr>
          <w:ilvl w:val="0"/>
          <w:numId w:val="4"/>
        </w:numPr>
        <w:tabs>
          <w:tab w:val="left" w:pos="1193"/>
          <w:tab w:val="left" w:pos="1194"/>
        </w:tabs>
        <w:spacing w:before="0" w:after="22"/>
        <w:ind w:hanging="438"/>
      </w:pPr>
      <w:bookmarkStart w:id="23" w:name="_bookmark23"/>
      <w:bookmarkEnd w:id="23"/>
      <w:r>
        <w:t>Copertura</w:t>
      </w:r>
      <w:r>
        <w:rPr>
          <w:spacing w:val="-2"/>
        </w:rPr>
        <w:t xml:space="preserve"> </w:t>
      </w:r>
      <w:r>
        <w:t>spaziale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470.75pt;height:.75pt;mso-position-horizontal-relative:char;mso-position-vertical-relative:line" coordsize="9415,15">
            <v:rect id="_x0000_s1068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ED255E">
        <w:trPr>
          <w:trHeight w:val="292"/>
        </w:trPr>
        <w:tc>
          <w:tcPr>
            <w:tcW w:w="9744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2884" w:right="2982"/>
              <w:rPr>
                <w:b/>
                <w:sz w:val="24"/>
              </w:rPr>
            </w:pPr>
            <w:r>
              <w:rPr>
                <w:b/>
                <w:sz w:val="24"/>
              </w:rPr>
              <w:t>Copertura spaziale</w:t>
            </w:r>
          </w:p>
        </w:tc>
      </w:tr>
      <w:tr w:rsidR="00ED255E">
        <w:trPr>
          <w:trHeight w:val="856"/>
        </w:trPr>
        <w:tc>
          <w:tcPr>
            <w:tcW w:w="9744" w:type="dxa"/>
          </w:tcPr>
          <w:p w:rsidR="00ED255E" w:rsidRDefault="00857B43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Acque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territoriali</w:t>
            </w:r>
          </w:p>
          <w:p w:rsidR="00ED255E" w:rsidRDefault="00857B43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Oltre le acque territoriali fino alle ZPE (o simile, ad esempio zona contigua, zona di pesca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:rsidR="00ED255E" w:rsidRDefault="00ED255E">
      <w:pPr>
        <w:pStyle w:val="Corpodeltesto"/>
        <w:spacing w:before="12"/>
        <w:rPr>
          <w:b/>
          <w:sz w:val="23"/>
        </w:rPr>
      </w:pPr>
    </w:p>
    <w:p w:rsidR="00ED255E" w:rsidRDefault="00857B43">
      <w:pPr>
        <w:pStyle w:val="Heading1"/>
        <w:numPr>
          <w:ilvl w:val="0"/>
          <w:numId w:val="4"/>
        </w:numPr>
        <w:tabs>
          <w:tab w:val="left" w:pos="1193"/>
          <w:tab w:val="left" w:pos="1194"/>
        </w:tabs>
        <w:spacing w:before="0" w:after="19"/>
        <w:ind w:hanging="438"/>
      </w:pPr>
      <w:bookmarkStart w:id="24" w:name="_bookmark24"/>
      <w:bookmarkEnd w:id="24"/>
      <w:r>
        <w:t>Marine Reporting</w:t>
      </w:r>
      <w:r>
        <w:rPr>
          <w:spacing w:val="-3"/>
        </w:rPr>
        <w:t xml:space="preserve"> </w:t>
      </w:r>
      <w:r>
        <w:t>Unit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470.75pt;height:.75pt;mso-position-horizontal-relative:char;mso-position-vertical-relative:line" coordsize="9415,15">
            <v:rect id="_x0000_s1066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419"/>
        <w:gridCol w:w="2693"/>
        <w:gridCol w:w="3368"/>
      </w:tblGrid>
      <w:tr w:rsidR="00ED255E">
        <w:trPr>
          <w:trHeight w:val="585"/>
        </w:trPr>
        <w:tc>
          <w:tcPr>
            <w:tcW w:w="2268" w:type="dxa"/>
            <w:shd w:val="clear" w:color="auto" w:fill="FAE3D4"/>
          </w:tcPr>
          <w:p w:rsidR="00ED255E" w:rsidRDefault="00857B43">
            <w:pPr>
              <w:pStyle w:val="TableParagraph"/>
              <w:spacing w:line="292" w:lineRule="exact"/>
              <w:ind w:left="4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Programma</w:t>
            </w:r>
          </w:p>
        </w:tc>
        <w:tc>
          <w:tcPr>
            <w:tcW w:w="1419" w:type="dxa"/>
            <w:shd w:val="clear" w:color="auto" w:fill="FAE3D4"/>
          </w:tcPr>
          <w:p w:rsidR="00ED255E" w:rsidRDefault="00857B43">
            <w:pPr>
              <w:pStyle w:val="TableParagraph"/>
              <w:spacing w:line="292" w:lineRule="exact"/>
              <w:ind w:left="3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ED255E" w:rsidRDefault="00857B43">
            <w:pPr>
              <w:pStyle w:val="TableParagraph"/>
              <w:spacing w:line="273" w:lineRule="exact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  <w:tc>
          <w:tcPr>
            <w:tcW w:w="2693" w:type="dxa"/>
            <w:shd w:val="clear" w:color="auto" w:fill="FAE3D4"/>
          </w:tcPr>
          <w:p w:rsidR="00ED255E" w:rsidRDefault="00857B43">
            <w:pPr>
              <w:pStyle w:val="TableParagraph"/>
              <w:spacing w:line="292" w:lineRule="exact"/>
              <w:ind w:left="124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</w:t>
            </w:r>
          </w:p>
          <w:p w:rsidR="00ED255E" w:rsidRDefault="00857B43">
            <w:pPr>
              <w:pStyle w:val="TableParagraph"/>
              <w:spacing w:line="273" w:lineRule="exact"/>
              <w:ind w:left="12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(Italiano)</w:t>
            </w:r>
          </w:p>
        </w:tc>
        <w:tc>
          <w:tcPr>
            <w:tcW w:w="3368" w:type="dxa"/>
            <w:shd w:val="clear" w:color="auto" w:fill="FAE3D4"/>
          </w:tcPr>
          <w:p w:rsidR="00ED255E" w:rsidRDefault="00857B43">
            <w:pPr>
              <w:pStyle w:val="TableParagraph"/>
              <w:spacing w:line="292" w:lineRule="exact"/>
              <w:ind w:left="312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</w:t>
            </w:r>
          </w:p>
          <w:p w:rsidR="00ED255E" w:rsidRDefault="00857B43">
            <w:pPr>
              <w:pStyle w:val="TableParagraph"/>
              <w:spacing w:line="273" w:lineRule="exact"/>
              <w:ind w:left="310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(Inglese)</w:t>
            </w:r>
          </w:p>
        </w:tc>
      </w:tr>
      <w:tr w:rsidR="00ED255E">
        <w:trPr>
          <w:trHeight w:val="537"/>
        </w:trPr>
        <w:tc>
          <w:tcPr>
            <w:tcW w:w="2268" w:type="dxa"/>
          </w:tcPr>
          <w:p w:rsidR="00ED255E" w:rsidRDefault="00857B43">
            <w:pPr>
              <w:pStyle w:val="TableParagraph"/>
              <w:spacing w:line="265" w:lineRule="exact"/>
              <w:ind w:left="221"/>
              <w:jc w:val="left"/>
            </w:pPr>
            <w:r>
              <w:t>MWEIT-D9-01</w:t>
            </w:r>
          </w:p>
        </w:tc>
        <w:tc>
          <w:tcPr>
            <w:tcW w:w="1419" w:type="dxa"/>
          </w:tcPr>
          <w:p w:rsidR="00ED255E" w:rsidRDefault="00857B43">
            <w:pPr>
              <w:pStyle w:val="TableParagraph"/>
              <w:spacing w:line="265" w:lineRule="exact"/>
              <w:ind w:left="203" w:right="300"/>
            </w:pPr>
            <w:r>
              <w:t>IT-WMS-</w:t>
            </w:r>
          </w:p>
          <w:p w:rsidR="00ED255E" w:rsidRDefault="00857B43">
            <w:pPr>
              <w:pStyle w:val="TableParagraph"/>
              <w:spacing w:line="252" w:lineRule="exact"/>
              <w:ind w:left="203" w:right="301"/>
            </w:pPr>
            <w:r>
              <w:t>0001</w:t>
            </w:r>
          </w:p>
        </w:tc>
        <w:tc>
          <w:tcPr>
            <w:tcW w:w="2693" w:type="dxa"/>
          </w:tcPr>
          <w:p w:rsidR="00ED255E" w:rsidRDefault="00857B43">
            <w:pPr>
              <w:pStyle w:val="TableParagraph"/>
              <w:spacing w:line="265" w:lineRule="exact"/>
              <w:ind w:left="123" w:right="224"/>
            </w:pPr>
            <w:r>
              <w:t>Mar Mediterraneo</w:t>
            </w:r>
          </w:p>
          <w:p w:rsidR="00ED255E" w:rsidRDefault="00857B43">
            <w:pPr>
              <w:pStyle w:val="TableParagraph"/>
              <w:spacing w:line="252" w:lineRule="exact"/>
              <w:ind w:left="124" w:right="224"/>
            </w:pPr>
            <w:r>
              <w:t>occidentale</w:t>
            </w:r>
          </w:p>
        </w:tc>
        <w:tc>
          <w:tcPr>
            <w:tcW w:w="3368" w:type="dxa"/>
          </w:tcPr>
          <w:p w:rsidR="00ED255E" w:rsidRDefault="00857B43">
            <w:pPr>
              <w:pStyle w:val="TableParagraph"/>
              <w:spacing w:line="265" w:lineRule="exact"/>
              <w:ind w:left="312" w:right="412"/>
            </w:pPr>
            <w:r>
              <w:t>Mediterranean Sea: Western</w:t>
            </w:r>
          </w:p>
          <w:p w:rsidR="00ED255E" w:rsidRDefault="00857B43">
            <w:pPr>
              <w:pStyle w:val="TableParagraph"/>
              <w:spacing w:line="252" w:lineRule="exact"/>
              <w:ind w:left="312" w:right="409"/>
            </w:pPr>
            <w:r>
              <w:t>Mediterranean Sea</w:t>
            </w:r>
          </w:p>
        </w:tc>
      </w:tr>
    </w:tbl>
    <w:p w:rsidR="00ED255E" w:rsidRDefault="00ED255E">
      <w:pPr>
        <w:pStyle w:val="Corpodeltesto"/>
        <w:spacing w:before="11"/>
        <w:rPr>
          <w:b/>
          <w:sz w:val="23"/>
        </w:rPr>
      </w:pPr>
    </w:p>
    <w:p w:rsidR="00ED255E" w:rsidRDefault="00857B43">
      <w:pPr>
        <w:pStyle w:val="Heading1"/>
        <w:numPr>
          <w:ilvl w:val="0"/>
          <w:numId w:val="4"/>
        </w:numPr>
        <w:tabs>
          <w:tab w:val="left" w:pos="1193"/>
          <w:tab w:val="left" w:pos="1194"/>
        </w:tabs>
        <w:spacing w:before="0" w:after="22"/>
        <w:ind w:hanging="438"/>
      </w:pPr>
      <w:bookmarkStart w:id="25" w:name="_bookmark25"/>
      <w:bookmarkEnd w:id="25"/>
      <w:r>
        <w:t>Scopo del programma di</w:t>
      </w:r>
      <w:r>
        <w:rPr>
          <w:spacing w:val="-1"/>
        </w:rPr>
        <w:t xml:space="preserve"> </w:t>
      </w:r>
      <w:r>
        <w:t>monitoraggio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470.75pt;height:.75pt;mso-position-horizontal-relative:char;mso-position-vertical-relative:line" coordsize="9415,15">
            <v:rect id="_x0000_s1064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ED255E">
        <w:trPr>
          <w:trHeight w:val="292"/>
        </w:trPr>
        <w:tc>
          <w:tcPr>
            <w:tcW w:w="9744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2884" w:right="2982"/>
              <w:rPr>
                <w:b/>
                <w:sz w:val="24"/>
              </w:rPr>
            </w:pPr>
            <w:r>
              <w:rPr>
                <w:b/>
                <w:sz w:val="24"/>
              </w:rPr>
              <w:t>Scopo del programma 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  <w:tr w:rsidR="00ED255E">
        <w:trPr>
          <w:trHeight w:val="268"/>
        </w:trPr>
        <w:tc>
          <w:tcPr>
            <w:tcW w:w="9744" w:type="dxa"/>
          </w:tcPr>
          <w:p w:rsidR="00ED255E" w:rsidRDefault="00857B43">
            <w:pPr>
              <w:pStyle w:val="TableParagraph"/>
              <w:spacing w:line="248" w:lineRule="exact"/>
              <w:ind w:left="2884" w:right="2871"/>
            </w:pPr>
            <w:r>
              <w:t>Stato ambientale e impatti</w:t>
            </w:r>
          </w:p>
        </w:tc>
      </w:tr>
      <w:tr w:rsidR="00ED255E">
        <w:trPr>
          <w:trHeight w:val="268"/>
        </w:trPr>
        <w:tc>
          <w:tcPr>
            <w:tcW w:w="9744" w:type="dxa"/>
          </w:tcPr>
          <w:p w:rsidR="00ED255E" w:rsidRDefault="00857B43">
            <w:pPr>
              <w:pStyle w:val="TableParagraph"/>
              <w:spacing w:line="248" w:lineRule="exact"/>
              <w:ind w:left="2884" w:right="2874"/>
            </w:pPr>
            <w:r>
              <w:t>Efficacia delle misure</w:t>
            </w:r>
          </w:p>
        </w:tc>
      </w:tr>
    </w:tbl>
    <w:p w:rsidR="00ED255E" w:rsidRDefault="00ED255E">
      <w:pPr>
        <w:pStyle w:val="Corpodeltesto"/>
        <w:rPr>
          <w:b/>
          <w:sz w:val="24"/>
        </w:rPr>
      </w:pPr>
    </w:p>
    <w:p w:rsidR="00ED255E" w:rsidRDefault="00ED255E">
      <w:pPr>
        <w:pStyle w:val="Corpodeltesto"/>
        <w:spacing w:before="11"/>
        <w:rPr>
          <w:b/>
          <w:sz w:val="23"/>
        </w:rPr>
      </w:pPr>
    </w:p>
    <w:p w:rsidR="00ED255E" w:rsidRDefault="00857B43">
      <w:pPr>
        <w:pStyle w:val="Heading1"/>
        <w:numPr>
          <w:ilvl w:val="0"/>
          <w:numId w:val="4"/>
        </w:numPr>
        <w:tabs>
          <w:tab w:val="left" w:pos="1193"/>
          <w:tab w:val="left" w:pos="1194"/>
        </w:tabs>
        <w:spacing w:before="0" w:after="23"/>
        <w:ind w:hanging="438"/>
      </w:pPr>
      <w:bookmarkStart w:id="26" w:name="_bookmark26"/>
      <w:bookmarkEnd w:id="26"/>
      <w:r>
        <w:t>Tipo di</w:t>
      </w:r>
      <w:r>
        <w:rPr>
          <w:spacing w:val="-2"/>
        </w:rPr>
        <w:t xml:space="preserve"> </w:t>
      </w:r>
      <w:r>
        <w:t>monitoraggio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470.75pt;height:.75pt;mso-position-horizontal-relative:char;mso-position-vertical-relative:line" coordsize="9415,15">
            <v:rect id="_x0000_s1062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ED255E">
        <w:trPr>
          <w:trHeight w:val="292"/>
        </w:trPr>
        <w:tc>
          <w:tcPr>
            <w:tcW w:w="9744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2880" w:right="2982"/>
              <w:rPr>
                <w:b/>
                <w:sz w:val="24"/>
              </w:rPr>
            </w:pPr>
            <w:r>
              <w:rPr>
                <w:b/>
                <w:sz w:val="24"/>
              </w:rPr>
              <w:t>Tipo 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  <w:tr w:rsidR="00ED255E">
        <w:trPr>
          <w:trHeight w:val="268"/>
        </w:trPr>
        <w:tc>
          <w:tcPr>
            <w:tcW w:w="9744" w:type="dxa"/>
          </w:tcPr>
          <w:p w:rsidR="00ED255E" w:rsidRDefault="00857B43">
            <w:pPr>
              <w:pStyle w:val="TableParagraph"/>
              <w:spacing w:line="248" w:lineRule="exact"/>
              <w:ind w:left="3430"/>
              <w:jc w:val="left"/>
            </w:pPr>
            <w:r>
              <w:t>Campionamento in situ offshore</w:t>
            </w:r>
          </w:p>
        </w:tc>
      </w:tr>
      <w:tr w:rsidR="00ED255E">
        <w:trPr>
          <w:trHeight w:val="270"/>
        </w:trPr>
        <w:tc>
          <w:tcPr>
            <w:tcW w:w="9744" w:type="dxa"/>
          </w:tcPr>
          <w:p w:rsidR="00ED255E" w:rsidRDefault="00857B43">
            <w:pPr>
              <w:pStyle w:val="TableParagraph"/>
              <w:spacing w:line="251" w:lineRule="exact"/>
              <w:ind w:left="3444"/>
              <w:jc w:val="left"/>
            </w:pPr>
            <w:r>
              <w:t>Campionamento in situ costiero</w:t>
            </w:r>
          </w:p>
        </w:tc>
      </w:tr>
    </w:tbl>
    <w:p w:rsidR="00ED255E" w:rsidRDefault="00ED255E">
      <w:pPr>
        <w:pStyle w:val="Corpodeltesto"/>
        <w:spacing w:before="11"/>
        <w:rPr>
          <w:b/>
          <w:sz w:val="23"/>
        </w:rPr>
      </w:pPr>
    </w:p>
    <w:p w:rsidR="00ED255E" w:rsidRDefault="00857B43">
      <w:pPr>
        <w:pStyle w:val="Heading1"/>
        <w:numPr>
          <w:ilvl w:val="0"/>
          <w:numId w:val="4"/>
        </w:numPr>
        <w:tabs>
          <w:tab w:val="left" w:pos="1194"/>
        </w:tabs>
        <w:spacing w:before="0" w:after="19"/>
        <w:ind w:hanging="438"/>
      </w:pPr>
      <w:bookmarkStart w:id="27" w:name="_bookmark27"/>
      <w:bookmarkEnd w:id="27"/>
      <w:r>
        <w:t>Metodo di</w:t>
      </w:r>
      <w:r>
        <w:rPr>
          <w:spacing w:val="1"/>
        </w:rPr>
        <w:t xml:space="preserve"> </w:t>
      </w:r>
      <w:r>
        <w:t>monitoraggio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470.75pt;height:.75pt;mso-position-horizontal-relative:char;mso-position-vertical-relative:line" coordsize="9415,15">
            <v:rect id="_x0000_s1060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3"/>
        <w:rPr>
          <w:b/>
          <w:sz w:val="17"/>
        </w:rPr>
      </w:pPr>
    </w:p>
    <w:p w:rsidR="00ED255E" w:rsidRDefault="00857B43">
      <w:pPr>
        <w:pStyle w:val="Heading2"/>
        <w:spacing w:before="52" w:line="240" w:lineRule="auto"/>
        <w:jc w:val="left"/>
      </w:pPr>
      <w:r>
        <w:rPr>
          <w:color w:val="EC7C30"/>
        </w:rPr>
        <w:t>Specificare, l’elemento che viene monitorato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4684"/>
        <w:gridCol w:w="2260"/>
      </w:tblGrid>
      <w:tr w:rsidR="00ED255E">
        <w:trPr>
          <w:trHeight w:val="294"/>
        </w:trPr>
        <w:tc>
          <w:tcPr>
            <w:tcW w:w="2576" w:type="dxa"/>
            <w:shd w:val="clear" w:color="auto" w:fill="FAE3D4"/>
          </w:tcPr>
          <w:p w:rsidR="00ED255E" w:rsidRDefault="00857B43">
            <w:pPr>
              <w:pStyle w:val="TableParagraph"/>
              <w:spacing w:before="1" w:line="273" w:lineRule="exact"/>
              <w:ind w:left="841" w:right="935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4684" w:type="dxa"/>
            <w:shd w:val="clear" w:color="auto" w:fill="FAE3D4"/>
          </w:tcPr>
          <w:p w:rsidR="00ED255E" w:rsidRDefault="00857B43">
            <w:pPr>
              <w:pStyle w:val="TableParagraph"/>
              <w:spacing w:before="1" w:line="273" w:lineRule="exact"/>
              <w:ind w:left="1007" w:right="1106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</w:p>
        </w:tc>
        <w:tc>
          <w:tcPr>
            <w:tcW w:w="2260" w:type="dxa"/>
            <w:shd w:val="clear" w:color="auto" w:fill="FAE3D4"/>
          </w:tcPr>
          <w:p w:rsidR="00ED255E" w:rsidRDefault="00857B43">
            <w:pPr>
              <w:pStyle w:val="TableParagraph"/>
              <w:spacing w:before="1" w:line="273" w:lineRule="exact"/>
              <w:ind w:left="7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ED255E">
        <w:trPr>
          <w:trHeight w:val="268"/>
        </w:trPr>
        <w:tc>
          <w:tcPr>
            <w:tcW w:w="2576" w:type="dxa"/>
          </w:tcPr>
          <w:p w:rsidR="00ED255E" w:rsidRDefault="00857B43">
            <w:pPr>
              <w:pStyle w:val="TableParagraph"/>
              <w:spacing w:line="249" w:lineRule="exact"/>
              <w:ind w:left="841" w:right="828"/>
            </w:pPr>
            <w:r>
              <w:t>D9C1</w:t>
            </w:r>
          </w:p>
        </w:tc>
        <w:tc>
          <w:tcPr>
            <w:tcW w:w="4684" w:type="dxa"/>
          </w:tcPr>
          <w:p w:rsidR="00ED255E" w:rsidRDefault="00857B43">
            <w:pPr>
              <w:pStyle w:val="TableParagraph"/>
              <w:spacing w:line="249" w:lineRule="exact"/>
              <w:ind w:left="1118" w:right="1106"/>
            </w:pPr>
            <w:r>
              <w:t>All chemical characteristics</w:t>
            </w:r>
          </w:p>
        </w:tc>
        <w:tc>
          <w:tcPr>
            <w:tcW w:w="2260" w:type="dxa"/>
          </w:tcPr>
          <w:p w:rsidR="00ED255E" w:rsidRDefault="00857B43">
            <w:pPr>
              <w:pStyle w:val="TableParagraph"/>
              <w:spacing w:line="249" w:lineRule="exact"/>
              <w:ind w:left="447"/>
              <w:jc w:val="left"/>
            </w:pPr>
            <w:r>
              <w:t>ChemCharacAll</w:t>
            </w:r>
          </w:p>
        </w:tc>
      </w:tr>
    </w:tbl>
    <w:p w:rsidR="00ED255E" w:rsidRDefault="00ED255E">
      <w:pPr>
        <w:pStyle w:val="Corpodeltesto"/>
        <w:spacing w:before="11"/>
        <w:rPr>
          <w:i/>
          <w:sz w:val="23"/>
        </w:rPr>
      </w:pPr>
    </w:p>
    <w:p w:rsidR="00ED255E" w:rsidRDefault="00857B43">
      <w:pPr>
        <w:ind w:left="472"/>
        <w:rPr>
          <w:i/>
          <w:sz w:val="24"/>
        </w:rPr>
      </w:pPr>
      <w:r>
        <w:rPr>
          <w:i/>
          <w:color w:val="EC7C30"/>
          <w:sz w:val="24"/>
        </w:rPr>
        <w:t>Specificare i parametri monitorati.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4565"/>
        <w:gridCol w:w="2268"/>
      </w:tblGrid>
      <w:tr w:rsidR="00ED255E">
        <w:trPr>
          <w:trHeight w:val="326"/>
        </w:trPr>
        <w:tc>
          <w:tcPr>
            <w:tcW w:w="2802" w:type="dxa"/>
            <w:shd w:val="clear" w:color="auto" w:fill="FAE3D4"/>
          </w:tcPr>
          <w:p w:rsidR="00ED255E" w:rsidRDefault="00857B43">
            <w:pPr>
              <w:pStyle w:val="TableParagraph"/>
              <w:spacing w:line="292" w:lineRule="exact"/>
              <w:ind w:left="930" w:right="1025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4565" w:type="dxa"/>
            <w:shd w:val="clear" w:color="auto" w:fill="FAE3D4"/>
          </w:tcPr>
          <w:p w:rsidR="00ED255E" w:rsidRDefault="00857B43">
            <w:pPr>
              <w:pStyle w:val="TableParagraph"/>
              <w:spacing w:line="292" w:lineRule="exact"/>
              <w:ind w:left="750"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>Parametro</w:t>
            </w:r>
          </w:p>
        </w:tc>
        <w:tc>
          <w:tcPr>
            <w:tcW w:w="2268" w:type="dxa"/>
            <w:shd w:val="clear" w:color="auto" w:fill="FAE3D4"/>
          </w:tcPr>
          <w:p w:rsidR="00ED255E" w:rsidRDefault="00857B43">
            <w:pPr>
              <w:pStyle w:val="TableParagraph"/>
              <w:spacing w:line="292" w:lineRule="exact"/>
              <w:ind w:left="7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ED255E">
        <w:trPr>
          <w:trHeight w:val="268"/>
        </w:trPr>
        <w:tc>
          <w:tcPr>
            <w:tcW w:w="2802" w:type="dxa"/>
          </w:tcPr>
          <w:p w:rsidR="00ED255E" w:rsidRDefault="00857B43">
            <w:pPr>
              <w:pStyle w:val="TableParagraph"/>
              <w:spacing w:line="248" w:lineRule="exact"/>
              <w:ind w:left="954" w:right="944"/>
            </w:pPr>
            <w:r>
              <w:t>D9C1</w:t>
            </w:r>
          </w:p>
        </w:tc>
        <w:tc>
          <w:tcPr>
            <w:tcW w:w="4565" w:type="dxa"/>
          </w:tcPr>
          <w:p w:rsidR="00ED255E" w:rsidRDefault="00857B43">
            <w:pPr>
              <w:pStyle w:val="TableParagraph"/>
              <w:spacing w:line="248" w:lineRule="exact"/>
              <w:ind w:left="860" w:right="852"/>
            </w:pPr>
            <w:r>
              <w:t>Concentration in biota - muscle</w:t>
            </w:r>
          </w:p>
        </w:tc>
        <w:tc>
          <w:tcPr>
            <w:tcW w:w="2268" w:type="dxa"/>
          </w:tcPr>
          <w:p w:rsidR="00ED255E" w:rsidRDefault="00857B43">
            <w:pPr>
              <w:pStyle w:val="TableParagraph"/>
              <w:spacing w:line="248" w:lineRule="exact"/>
              <w:ind w:left="463"/>
              <w:jc w:val="left"/>
            </w:pPr>
            <w:r>
              <w:t>CONC – B - MU</w:t>
            </w:r>
          </w:p>
        </w:tc>
      </w:tr>
    </w:tbl>
    <w:p w:rsidR="00ED255E" w:rsidRDefault="00ED255E">
      <w:pPr>
        <w:pStyle w:val="Corpodeltesto"/>
        <w:spacing w:before="11"/>
        <w:rPr>
          <w:i/>
          <w:sz w:val="23"/>
        </w:rPr>
      </w:pPr>
    </w:p>
    <w:p w:rsidR="00ED255E" w:rsidRDefault="00857B43">
      <w:pPr>
        <w:spacing w:line="292" w:lineRule="exact"/>
        <w:ind w:left="472"/>
        <w:rPr>
          <w:i/>
          <w:sz w:val="24"/>
        </w:rPr>
      </w:pPr>
      <w:r>
        <w:rPr>
          <w:i/>
          <w:color w:val="EC7C30"/>
          <w:sz w:val="24"/>
        </w:rPr>
        <w:t>Specificare il protocollo di monitoraggio.</w:t>
      </w:r>
    </w:p>
    <w:p w:rsidR="00ED255E" w:rsidRDefault="00857B43">
      <w:pPr>
        <w:pStyle w:val="Corpodeltesto"/>
        <w:ind w:left="472" w:right="674"/>
      </w:pPr>
      <w:r>
        <w:t>E’ previsto il prelievo di campioni di organismi marini appartenenti a differenti livelli trofici in stazioni posizionate in parte entro e in parte oltre le 12 miglia nautiche e fino alla linea di ZPE o simile, mediante</w:t>
      </w:r>
    </w:p>
    <w:p w:rsidR="00ED255E" w:rsidRDefault="00ED255E">
      <w:pPr>
        <w:sectPr w:rsidR="00ED255E">
          <w:pgSz w:w="11910" w:h="16840"/>
          <w:pgMar w:top="1360" w:right="620" w:bottom="1020" w:left="660" w:header="0" w:footer="412" w:gutter="0"/>
          <w:cols w:space="720"/>
        </w:sectPr>
      </w:pPr>
    </w:p>
    <w:p w:rsidR="00ED255E" w:rsidRDefault="00857B43">
      <w:pPr>
        <w:pStyle w:val="Corpodeltesto"/>
        <w:spacing w:before="34"/>
        <w:ind w:left="472"/>
      </w:pPr>
      <w:r>
        <w:lastRenderedPageBreak/>
        <w:t xml:space="preserve">attrezzi da pesca </w:t>
      </w:r>
      <w:r>
        <w:t xml:space="preserve">da natanti. Nello specifico le specie target da monitorare saranno il </w:t>
      </w:r>
      <w:r>
        <w:rPr>
          <w:i/>
        </w:rPr>
        <w:t>Mullus barbatus</w:t>
      </w:r>
      <w:r>
        <w:t>, il</w:t>
      </w:r>
    </w:p>
    <w:p w:rsidR="00ED255E" w:rsidRDefault="00857B43">
      <w:pPr>
        <w:spacing w:before="1"/>
        <w:ind w:left="472"/>
      </w:pPr>
      <w:r>
        <w:rPr>
          <w:i/>
        </w:rPr>
        <w:t xml:space="preserve">Merluccius merluccius </w:t>
      </w:r>
      <w:r>
        <w:t>e una terza specie a scelta tra molluschi e crostacei.</w:t>
      </w:r>
    </w:p>
    <w:p w:rsidR="00ED255E" w:rsidRDefault="00857B43">
      <w:pPr>
        <w:pStyle w:val="Corpodeltesto"/>
        <w:ind w:left="472" w:right="674"/>
      </w:pPr>
      <w:r>
        <w:t>Gli organismi vengono subito dissezionati; il campione viene raccolto in appositi conteni</w:t>
      </w:r>
      <w:r>
        <w:t>tori in funzione  del numero di parametri da analizzare e conservato a -20°C fino al momento delle</w:t>
      </w:r>
      <w:r>
        <w:rPr>
          <w:spacing w:val="-9"/>
        </w:rPr>
        <w:t xml:space="preserve"> </w:t>
      </w:r>
      <w:r>
        <w:t>analisi.</w:t>
      </w:r>
    </w:p>
    <w:p w:rsidR="00ED255E" w:rsidRDefault="00ED255E">
      <w:pPr>
        <w:pStyle w:val="Corpodeltesto"/>
        <w:spacing w:before="3"/>
        <w:rPr>
          <w:sz w:val="24"/>
        </w:rPr>
      </w:pPr>
    </w:p>
    <w:p w:rsidR="00ED255E" w:rsidRDefault="00857B43">
      <w:pPr>
        <w:pStyle w:val="Heading2"/>
      </w:pPr>
      <w:r>
        <w:rPr>
          <w:color w:val="EC7C30"/>
        </w:rPr>
        <w:t>Specificare la frequenza di campionamento.</w:t>
      </w:r>
    </w:p>
    <w:p w:rsidR="00ED255E" w:rsidRDefault="00857B43">
      <w:pPr>
        <w:pStyle w:val="Corpodeltesto"/>
        <w:ind w:left="472" w:right="674"/>
      </w:pPr>
      <w:r>
        <w:t>La frequenza di campionamento sarà annuale; le eventuali stazioni integrative saranno monitorate due vol</w:t>
      </w:r>
      <w:r>
        <w:t>te nell’arco dei sei anni previsti in ogni ciclo di Strategia Marina.</w:t>
      </w:r>
    </w:p>
    <w:p w:rsidR="00ED255E" w:rsidRDefault="00ED255E">
      <w:pPr>
        <w:pStyle w:val="Corpodeltesto"/>
        <w:spacing w:before="1"/>
        <w:rPr>
          <w:sz w:val="24"/>
        </w:rPr>
      </w:pPr>
    </w:p>
    <w:p w:rsidR="00ED255E" w:rsidRDefault="00857B43">
      <w:pPr>
        <w:pStyle w:val="Heading2"/>
        <w:spacing w:before="1"/>
      </w:pPr>
      <w:r>
        <w:rPr>
          <w:color w:val="EC7C30"/>
        </w:rPr>
        <w:t xml:space="preserve">Specificare che tipo di </w:t>
      </w:r>
      <w:r>
        <w:rPr>
          <w:color w:val="EC7C30"/>
          <w:u w:val="single" w:color="EC7C30"/>
        </w:rPr>
        <w:t>controllo della qualità del dato</w:t>
      </w:r>
      <w:r>
        <w:rPr>
          <w:color w:val="EC7C30"/>
        </w:rPr>
        <w:t xml:space="preserve"> viene applicata.</w:t>
      </w:r>
    </w:p>
    <w:p w:rsidR="00ED255E" w:rsidRDefault="00857B43">
      <w:pPr>
        <w:pStyle w:val="Corpodeltesto"/>
        <w:ind w:left="472" w:right="623"/>
        <w:jc w:val="both"/>
      </w:pPr>
      <w:r>
        <w:t>I dati di monitoraggio sono raccolti secondo standard informativi elaborati e condivisi con i soggetti attuatori che definiscono le informazioni da trasmettere in termini di formato (testo, numerico, data,…), valori ammissibili secondo liste predefinite (l</w:t>
      </w:r>
      <w:r>
        <w:t>iste di contaminanti, specie, habitat, etc…), univocità dei codici utilizzati e relazione tra oggetti (stazioni/campioni, area/sito/transetto, etc…). Un primo livello di controllo formale della qualità del dato viene effettuato in automatico sul SIC – Sist</w:t>
      </w:r>
      <w:r>
        <w:t>ema Informativo Centralizzato rispetto alla conformità dei dati forniti rispetto a quanto richiesto dallo standard informativo. Un secondo livello di controllo della qualità si avvale di strumenti di analisi statistica volti ad identificare eventuali valor</w:t>
      </w:r>
      <w:r>
        <w:t>i anomali o fuori scala, rimettendo al giudizio esperto il controllo di qualità complessivo del dato. Nel secondo livello ci si avvale di criteri di valutazione condivisi con i soggetti attuatori.</w:t>
      </w:r>
    </w:p>
    <w:p w:rsidR="00ED255E" w:rsidRDefault="00ED255E">
      <w:pPr>
        <w:pStyle w:val="Corpodeltesto"/>
        <w:spacing w:before="1"/>
        <w:rPr>
          <w:sz w:val="24"/>
        </w:rPr>
      </w:pPr>
    </w:p>
    <w:p w:rsidR="00ED255E" w:rsidRDefault="00857B43">
      <w:pPr>
        <w:pStyle w:val="Heading1"/>
        <w:numPr>
          <w:ilvl w:val="0"/>
          <w:numId w:val="4"/>
        </w:numPr>
        <w:tabs>
          <w:tab w:val="left" w:pos="1194"/>
        </w:tabs>
        <w:spacing w:before="0" w:after="22"/>
        <w:ind w:hanging="438"/>
      </w:pPr>
      <w:bookmarkStart w:id="28" w:name="_bookmark28"/>
      <w:bookmarkEnd w:id="28"/>
      <w:r>
        <w:t>Indicatore associato al programma di</w:t>
      </w:r>
      <w:r>
        <w:rPr>
          <w:spacing w:val="-3"/>
        </w:rPr>
        <w:t xml:space="preserve"> </w:t>
      </w:r>
      <w:r>
        <w:t>monitoraggio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470.75pt;height:.75pt;mso-position-horizontal-relative:char;mso-position-vertical-relative:line" coordsize="9415,15">
            <v:rect id="_x0000_s1058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ED255E">
        <w:trPr>
          <w:trHeight w:val="292"/>
        </w:trPr>
        <w:tc>
          <w:tcPr>
            <w:tcW w:w="9744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2884" w:right="2981"/>
              <w:rPr>
                <w:b/>
                <w:sz w:val="24"/>
              </w:rPr>
            </w:pPr>
            <w:r>
              <w:rPr>
                <w:b/>
                <w:sz w:val="24"/>
              </w:rPr>
              <w:t>Indicatore associato</w:t>
            </w:r>
          </w:p>
        </w:tc>
      </w:tr>
      <w:tr w:rsidR="00ED255E">
        <w:trPr>
          <w:trHeight w:val="830"/>
        </w:trPr>
        <w:tc>
          <w:tcPr>
            <w:tcW w:w="9744" w:type="dxa"/>
          </w:tcPr>
          <w:p w:rsidR="00ED255E" w:rsidRDefault="00ED255E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:rsidR="00ED255E" w:rsidRDefault="00857B43">
            <w:pPr>
              <w:pStyle w:val="TableParagraph"/>
              <w:spacing w:line="270" w:lineRule="atLeast"/>
              <w:ind w:right="102"/>
              <w:jc w:val="left"/>
            </w:pPr>
            <w:r>
              <w:t>Concentrazione di contaminanti nei pesci e prodotti della pesca provenienti dalle acque nazionali conforme ai limiti stabiliti dalla legislazione vigente</w:t>
            </w:r>
          </w:p>
        </w:tc>
      </w:tr>
    </w:tbl>
    <w:p w:rsidR="00ED255E" w:rsidRDefault="00ED255E">
      <w:pPr>
        <w:pStyle w:val="Corpodeltesto"/>
        <w:spacing w:before="11"/>
        <w:rPr>
          <w:b/>
          <w:sz w:val="23"/>
        </w:rPr>
      </w:pPr>
    </w:p>
    <w:p w:rsidR="00ED255E" w:rsidRDefault="00857B43">
      <w:pPr>
        <w:pStyle w:val="Heading1"/>
        <w:numPr>
          <w:ilvl w:val="0"/>
          <w:numId w:val="4"/>
        </w:numPr>
        <w:tabs>
          <w:tab w:val="left" w:pos="1194"/>
        </w:tabs>
        <w:spacing w:before="1" w:after="22"/>
        <w:ind w:hanging="438"/>
      </w:pPr>
      <w:bookmarkStart w:id="29" w:name="_bookmark29"/>
      <w:bookmarkEnd w:id="29"/>
      <w:r>
        <w:t>Accesso ai</w:t>
      </w:r>
      <w:r>
        <w:rPr>
          <w:spacing w:val="-1"/>
        </w:rPr>
        <w:t xml:space="preserve"> </w:t>
      </w:r>
      <w:r>
        <w:t>dati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470.75pt;height:.75pt;mso-position-horizontal-relative:char;mso-position-vertical-relative:line" coordsize="9415,15">
            <v:rect id="_x0000_s1056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ind w:left="472"/>
        <w:rPr>
          <w:rFonts w:ascii="Consolas"/>
          <w:sz w:val="21"/>
        </w:rPr>
      </w:pPr>
      <w:hyperlink r:id="rId12">
        <w:r w:rsidR="00857B43">
          <w:rPr>
            <w:rFonts w:ascii="Consolas"/>
            <w:color w:val="0000FF"/>
            <w:sz w:val="21"/>
            <w:u w:val="single" w:color="0000FF"/>
          </w:rPr>
          <w:t>http://www.db-strategiamarina.isprambiente.it/app/#/</w:t>
        </w:r>
      </w:hyperlink>
    </w:p>
    <w:p w:rsidR="00ED255E" w:rsidRDefault="00ED255E">
      <w:pPr>
        <w:pStyle w:val="Corpodeltesto"/>
        <w:rPr>
          <w:rFonts w:ascii="Consolas"/>
          <w:sz w:val="20"/>
        </w:rPr>
      </w:pPr>
    </w:p>
    <w:p w:rsidR="00ED255E" w:rsidRDefault="00ED255E">
      <w:pPr>
        <w:pStyle w:val="Corpodeltesto"/>
        <w:rPr>
          <w:rFonts w:ascii="Consolas"/>
          <w:sz w:val="20"/>
        </w:rPr>
      </w:pPr>
    </w:p>
    <w:p w:rsidR="00ED255E" w:rsidRDefault="00ED255E">
      <w:pPr>
        <w:pStyle w:val="Corpodeltesto"/>
        <w:rPr>
          <w:rFonts w:ascii="Consolas"/>
          <w:sz w:val="12"/>
        </w:rPr>
      </w:pPr>
      <w:r w:rsidRPr="00ED255E">
        <w:pict>
          <v:group id="_x0000_s1051" style="position:absolute;margin-left:55.2pt;margin-top:9pt;width:484.9pt;height:67.35pt;z-index:-15706624;mso-wrap-distance-left:0;mso-wrap-distance-right:0;mso-position-horizontal-relative:page" coordorigin="1104,180" coordsize="9698,1347">
            <v:shape id="_x0000_s1054" style="position:absolute;left:1104;top:179;width:9698;height:1337" coordorigin="1104,180" coordsize="9698,1337" path="m10802,180r-9698,l1104,619r,439l1104,1517r9698,l10802,1058r,-439l10802,180xe" fillcolor="#001f5f" stroked="f">
              <v:path arrowok="t"/>
            </v:shape>
            <v:rect id="_x0000_s1053" style="position:absolute;left:1104;top:1516;width:9698;height:10" fillcolor="#006fc0" stroked="f"/>
            <v:shape id="_x0000_s1052" type="#_x0000_t202" style="position:absolute;left:1104;top:179;width:9698;height:1337" filled="f" stroked="f">
              <v:textbox inset="0,0,0,0">
                <w:txbxContent>
                  <w:p w:rsidR="00ED255E" w:rsidRDefault="00857B43">
                    <w:pPr>
                      <w:ind w:left="71" w:right="72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Programma di monitoraggio (ICMSIT-D9-01)</w:t>
                    </w:r>
                  </w:p>
                  <w:p w:rsidR="00ED255E" w:rsidRDefault="00ED255E">
                    <w:pPr>
                      <w:spacing w:before="12"/>
                      <w:rPr>
                        <w:b/>
                        <w:sz w:val="35"/>
                      </w:rPr>
                    </w:pPr>
                  </w:p>
                  <w:p w:rsidR="00ED255E" w:rsidRDefault="00857B43">
                    <w:pPr>
                      <w:ind w:left="72" w:right="7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Contaminanti chimici nei pesci e prodotti della pesca - Ionio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255E" w:rsidRDefault="00ED255E">
      <w:pPr>
        <w:pStyle w:val="Corpodeltesto"/>
        <w:rPr>
          <w:rFonts w:ascii="Consolas"/>
          <w:sz w:val="16"/>
        </w:rPr>
      </w:pPr>
    </w:p>
    <w:p w:rsidR="00ED255E" w:rsidRDefault="00857B43">
      <w:pPr>
        <w:pStyle w:val="Heading1"/>
        <w:numPr>
          <w:ilvl w:val="0"/>
          <w:numId w:val="2"/>
        </w:numPr>
        <w:tabs>
          <w:tab w:val="left" w:pos="1194"/>
        </w:tabs>
        <w:spacing w:before="52" w:after="22"/>
        <w:ind w:hanging="438"/>
        <w:jc w:val="both"/>
      </w:pPr>
      <w:bookmarkStart w:id="30" w:name="_bookmark30"/>
      <w:bookmarkEnd w:id="30"/>
      <w:r>
        <w:t>Programma di monitoraggio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70.75pt;height:.75pt;mso-position-horizontal-relative:char;mso-position-vertical-relative:line" coordsize="9415,15">
            <v:rect id="_x0000_s1050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3"/>
        <w:gridCol w:w="4871"/>
      </w:tblGrid>
      <w:tr w:rsidR="00ED255E">
        <w:trPr>
          <w:trHeight w:val="292"/>
        </w:trPr>
        <w:tc>
          <w:tcPr>
            <w:tcW w:w="4873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10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Programmi di monitoraggio</w:t>
            </w:r>
          </w:p>
        </w:tc>
        <w:tc>
          <w:tcPr>
            <w:tcW w:w="4871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1673" w:right="1771"/>
              <w:rPr>
                <w:b/>
                <w:sz w:val="24"/>
              </w:rPr>
            </w:pPr>
            <w:r>
              <w:rPr>
                <w:b/>
                <w:sz w:val="24"/>
              </w:rPr>
              <w:t>Codici</w:t>
            </w:r>
          </w:p>
        </w:tc>
      </w:tr>
      <w:tr w:rsidR="00ED255E">
        <w:trPr>
          <w:trHeight w:val="588"/>
        </w:trPr>
        <w:tc>
          <w:tcPr>
            <w:tcW w:w="4873" w:type="dxa"/>
          </w:tcPr>
          <w:p w:rsidR="00ED255E" w:rsidRDefault="00857B4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Monitoraggio dei contaminanti chimici nei</w:t>
            </w:r>
          </w:p>
          <w:p w:rsidR="00ED255E" w:rsidRDefault="00857B43">
            <w:pPr>
              <w:pStyle w:val="TableParagraph"/>
              <w:spacing w:before="2"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pesci e prodotti della pesca – Ionio</w:t>
            </w:r>
          </w:p>
        </w:tc>
        <w:tc>
          <w:tcPr>
            <w:tcW w:w="4871" w:type="dxa"/>
          </w:tcPr>
          <w:p w:rsidR="00ED255E" w:rsidRDefault="00857B43">
            <w:pPr>
              <w:pStyle w:val="TableParagraph"/>
              <w:ind w:left="1673" w:right="1771"/>
              <w:rPr>
                <w:sz w:val="24"/>
              </w:rPr>
            </w:pPr>
            <w:r>
              <w:rPr>
                <w:sz w:val="24"/>
              </w:rPr>
              <w:t>MICIT-D9-01</w:t>
            </w:r>
          </w:p>
        </w:tc>
      </w:tr>
    </w:tbl>
    <w:p w:rsidR="00ED255E" w:rsidRDefault="00ED255E">
      <w:pPr>
        <w:pStyle w:val="Corpodeltesto"/>
        <w:spacing w:before="11"/>
        <w:rPr>
          <w:b/>
          <w:sz w:val="23"/>
        </w:rPr>
      </w:pPr>
    </w:p>
    <w:p w:rsidR="00ED255E" w:rsidRDefault="00857B43">
      <w:pPr>
        <w:pStyle w:val="Heading1"/>
        <w:numPr>
          <w:ilvl w:val="0"/>
          <w:numId w:val="2"/>
        </w:numPr>
        <w:tabs>
          <w:tab w:val="left" w:pos="1194"/>
        </w:tabs>
        <w:spacing w:before="0" w:after="19"/>
        <w:ind w:hanging="438"/>
        <w:jc w:val="both"/>
      </w:pPr>
      <w:bookmarkStart w:id="31" w:name="_bookmark31"/>
      <w:bookmarkEnd w:id="31"/>
      <w:r>
        <w:t>Descrizione del Programma di</w:t>
      </w:r>
      <w:r>
        <w:rPr>
          <w:spacing w:val="-3"/>
        </w:rPr>
        <w:t xml:space="preserve"> </w:t>
      </w:r>
      <w:r>
        <w:t>monitoraggio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470.75pt;height:.75pt;mso-position-horizontal-relative:char;mso-position-vertical-relative:line" coordsize="9415,15">
            <v:rect id="_x0000_s1048" style="position:absolute;width:9415;height:15" fillcolor="black" stroked="f"/>
            <w10:wrap type="none"/>
            <w10:anchorlock/>
          </v:group>
        </w:pict>
      </w:r>
    </w:p>
    <w:p w:rsidR="00ED255E" w:rsidRDefault="00857B43">
      <w:pPr>
        <w:pStyle w:val="Corpodeltesto"/>
        <w:ind w:left="585" w:right="622"/>
        <w:jc w:val="both"/>
      </w:pPr>
      <w:r>
        <w:t>L’obiettivo del programma è quello di verificare il raggiungimento del Target 9.1 e del GES 9.1 ac</w:t>
      </w:r>
      <w:r>
        <w:t xml:space="preserve">quisendo i dati necessari a valutare gli elementi associati al criterio D9C1 (concentrazione dei contaminanti in pesci e prodotti della pesca) </w:t>
      </w:r>
      <w:r>
        <w:rPr>
          <w:i/>
        </w:rPr>
        <w:t xml:space="preserve">primario </w:t>
      </w:r>
      <w:r>
        <w:t>della Decisione UE 2017/848. Il programma è finalizzato</w:t>
      </w:r>
      <w:r>
        <w:rPr>
          <w:spacing w:val="24"/>
        </w:rPr>
        <w:t xml:space="preserve"> </w:t>
      </w:r>
      <w:r>
        <w:t>anche</w:t>
      </w:r>
      <w:r>
        <w:rPr>
          <w:spacing w:val="24"/>
        </w:rPr>
        <w:t xml:space="preserve"> </w:t>
      </w:r>
      <w:r>
        <w:t>all’acquisizione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parametri</w:t>
      </w:r>
      <w:r>
        <w:rPr>
          <w:spacing w:val="20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quali</w:t>
      </w:r>
      <w:r>
        <w:rPr>
          <w:spacing w:val="22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stato</w:t>
      </w:r>
      <w:r>
        <w:rPr>
          <w:spacing w:val="22"/>
        </w:rPr>
        <w:t xml:space="preserve"> </w:t>
      </w:r>
      <w:r>
        <w:t>ancora</w:t>
      </w:r>
      <w:r>
        <w:rPr>
          <w:spacing w:val="24"/>
        </w:rPr>
        <w:t xml:space="preserve"> </w:t>
      </w:r>
      <w:r>
        <w:t>stabilito</w:t>
      </w:r>
      <w:r>
        <w:rPr>
          <w:spacing w:val="22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valore</w:t>
      </w:r>
    </w:p>
    <w:p w:rsidR="00ED255E" w:rsidRDefault="00ED255E">
      <w:pPr>
        <w:jc w:val="both"/>
        <w:sectPr w:rsidR="00ED255E">
          <w:pgSz w:w="11910" w:h="16840"/>
          <w:pgMar w:top="1360" w:right="620" w:bottom="1020" w:left="660" w:header="0" w:footer="412" w:gutter="0"/>
          <w:cols w:space="720"/>
        </w:sectPr>
      </w:pPr>
    </w:p>
    <w:p w:rsidR="00ED255E" w:rsidRDefault="00857B43">
      <w:pPr>
        <w:spacing w:before="34"/>
        <w:ind w:left="585" w:right="626"/>
        <w:jc w:val="both"/>
      </w:pPr>
      <w:r>
        <w:lastRenderedPageBreak/>
        <w:t xml:space="preserve">limite a livello unionale; tali dati saranno utili per la individuazione di valori soglia specifici come richiesto dalla </w:t>
      </w:r>
      <w:r>
        <w:rPr>
          <w:i/>
        </w:rPr>
        <w:t>Nuova Decisione n. 2017/848 della CE del 17 maggio 2017</w:t>
      </w:r>
      <w:r>
        <w:t>.</w:t>
      </w:r>
    </w:p>
    <w:p w:rsidR="00ED255E" w:rsidRDefault="00857B43">
      <w:pPr>
        <w:pStyle w:val="Corpodeltesto"/>
        <w:spacing w:before="1"/>
        <w:ind w:left="585" w:right="621"/>
        <w:jc w:val="both"/>
      </w:pPr>
      <w:r>
        <w:t>Nello specifico è prevista l’esecuzione di campionamenti per il prelievo di organismi marini, in stazioni posizionate in parte entro e in parte oltre le 12 miglia nautiche e fino alla linea di ZPE o simile, in numero tale da assicurare una copertura spazia</w:t>
      </w:r>
      <w:r>
        <w:t>le adeguata per la valutazione del GES. Il posizionamento delle stazioni è coerente con le specie target individuate e il grigliato stabilito per l’elaborazione dei dati (maglie comprese tra 10km e 90km per lato). Saranno acquisiti anche dati di monitoragg</w:t>
      </w:r>
      <w:r>
        <w:t>io del pescato effettuato dagli IZS ai sensi della Regolamento 1881/2006 e seguenti.</w:t>
      </w:r>
    </w:p>
    <w:p w:rsidR="00ED255E" w:rsidRDefault="00857B43">
      <w:pPr>
        <w:pStyle w:val="Corpodeltesto"/>
        <w:spacing w:before="2"/>
        <w:ind w:left="585"/>
        <w:jc w:val="both"/>
      </w:pPr>
      <w:r>
        <w:t>E’ prevista l’analisi dei parametri del Reg.1881/2006 nei campioni di biota.</w:t>
      </w:r>
    </w:p>
    <w:p w:rsidR="00ED255E" w:rsidRDefault="00ED255E">
      <w:pPr>
        <w:pStyle w:val="Corpodeltesto"/>
        <w:spacing w:before="2"/>
        <w:rPr>
          <w:sz w:val="24"/>
        </w:rPr>
      </w:pPr>
    </w:p>
    <w:p w:rsidR="00ED255E" w:rsidRDefault="00857B43">
      <w:pPr>
        <w:pStyle w:val="Heading1"/>
        <w:numPr>
          <w:ilvl w:val="0"/>
          <w:numId w:val="2"/>
        </w:numPr>
        <w:tabs>
          <w:tab w:val="left" w:pos="1193"/>
          <w:tab w:val="left" w:pos="1194"/>
        </w:tabs>
        <w:spacing w:before="0" w:after="19"/>
        <w:ind w:hanging="438"/>
      </w:pPr>
      <w:bookmarkStart w:id="32" w:name="_bookmark32"/>
      <w:bookmarkEnd w:id="32"/>
      <w:r>
        <w:t>Collegamento ai programmi di altre Direttive e/o accordi</w:t>
      </w:r>
      <w:r>
        <w:rPr>
          <w:spacing w:val="-3"/>
        </w:rPr>
        <w:t xml:space="preserve"> </w:t>
      </w:r>
      <w:r>
        <w:t>internazionali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470.75pt;height:.75pt;mso-position-horizontal-relative:char;mso-position-vertical-relative:line" coordsize="9415,15">
            <v:rect id="_x0000_s1046" style="position:absolute;width:9415;height:15" fillcolor="black" stroked="f"/>
            <w10:wrap type="none"/>
            <w10:anchorlock/>
          </v:group>
        </w:pict>
      </w:r>
    </w:p>
    <w:p w:rsidR="00ED255E" w:rsidRDefault="00857B43">
      <w:pPr>
        <w:pStyle w:val="Corpodeltesto"/>
        <w:ind w:left="585"/>
      </w:pPr>
      <w:r>
        <w:t>Le attività di monitoraggio del programma sono collegate con le attività di monitoraggio ai sensi del Reg.1881/2006.</w:t>
      </w:r>
    </w:p>
    <w:p w:rsidR="00ED255E" w:rsidRDefault="00857B43">
      <w:pPr>
        <w:pStyle w:val="Corpodeltesto"/>
        <w:ind w:left="614"/>
      </w:pPr>
      <w:r>
        <w:t>E’ previsto inoltre un collegamento con il programma di monitoraggio “E09 – Contaminans” per l’</w:t>
      </w:r>
      <w:r>
        <w:t>implementazione del Protocollo Land Base Sources (LBS- UNEP/MAP) della Convenzione di Barcellona.</w:t>
      </w:r>
    </w:p>
    <w:p w:rsidR="00ED255E" w:rsidRDefault="00ED255E">
      <w:pPr>
        <w:pStyle w:val="Corpodeltesto"/>
        <w:spacing w:before="3"/>
        <w:rPr>
          <w:sz w:val="24"/>
        </w:rPr>
      </w:pPr>
    </w:p>
    <w:p w:rsidR="00ED255E" w:rsidRDefault="00857B43">
      <w:pPr>
        <w:pStyle w:val="Heading1"/>
        <w:numPr>
          <w:ilvl w:val="0"/>
          <w:numId w:val="2"/>
        </w:numPr>
        <w:tabs>
          <w:tab w:val="left" w:pos="1193"/>
          <w:tab w:val="left" w:pos="1194"/>
        </w:tabs>
        <w:spacing w:before="1" w:after="22"/>
        <w:ind w:hanging="438"/>
      </w:pPr>
      <w:bookmarkStart w:id="33" w:name="_bookmark33"/>
      <w:bookmarkEnd w:id="33"/>
      <w:r>
        <w:t>Cooperazione</w:t>
      </w:r>
      <w:r>
        <w:rPr>
          <w:spacing w:val="-2"/>
        </w:rPr>
        <w:t xml:space="preserve"> </w:t>
      </w:r>
      <w:r>
        <w:t>regionale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70.75pt;height:.75pt;mso-position-horizontal-relative:char;mso-position-vertical-relative:line" coordsize="9415,15">
            <v:rect id="_x0000_s1044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3"/>
        <w:rPr>
          <w:b/>
          <w:sz w:val="19"/>
        </w:rPr>
      </w:pPr>
    </w:p>
    <w:p w:rsidR="00ED255E" w:rsidRDefault="00857B43">
      <w:pPr>
        <w:spacing w:before="51"/>
        <w:ind w:left="585"/>
        <w:rPr>
          <w:sz w:val="24"/>
        </w:rPr>
      </w:pPr>
      <w:r>
        <w:rPr>
          <w:sz w:val="24"/>
        </w:rPr>
        <w:t>La cooperazione regionale viene condotta in ambito Convenzione di Barcellona, Programma Mediterranean Action Plan (MAP) dell’UNEP.</w:t>
      </w:r>
    </w:p>
    <w:p w:rsidR="00ED255E" w:rsidRDefault="00ED255E">
      <w:pPr>
        <w:pStyle w:val="Corpodeltesto"/>
        <w:spacing w:before="4"/>
        <w:rPr>
          <w:sz w:val="27"/>
        </w:rPr>
      </w:pPr>
      <w:r w:rsidRPr="00ED255E">
        <w:pict>
          <v:rect id="_x0000_s1042" style="position:absolute;margin-left:60.85pt;margin-top:18.65pt;width:473.6pt;height:.5pt;z-index:-15704064;mso-wrap-distance-left:0;mso-wrap-distance-right:0;mso-position-horizontal-relative:page" fillcolor="#006fc0" stroked="f">
            <w10:wrap type="topAndBottom" anchorx="page"/>
          </v:rect>
        </w:pict>
      </w:r>
    </w:p>
    <w:p w:rsidR="00ED255E" w:rsidRDefault="00857B43">
      <w:pPr>
        <w:pStyle w:val="Heading1"/>
        <w:numPr>
          <w:ilvl w:val="0"/>
          <w:numId w:val="2"/>
        </w:numPr>
        <w:tabs>
          <w:tab w:val="left" w:pos="1193"/>
          <w:tab w:val="left" w:pos="1194"/>
        </w:tabs>
        <w:spacing w:before="0" w:after="22" w:line="263" w:lineRule="exact"/>
        <w:ind w:hanging="438"/>
      </w:pPr>
      <w:bookmarkStart w:id="34" w:name="_bookmark34"/>
      <w:bookmarkEnd w:id="34"/>
      <w:r>
        <w:t>Intervallo temporale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70.75pt;height:.75pt;mso-position-horizontal-relative:char;mso-position-vertical-relative:line" coordsize="9415,15">
            <v:rect id="_x0000_s1041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3"/>
        <w:rPr>
          <w:b/>
          <w:sz w:val="19"/>
        </w:rPr>
      </w:pPr>
    </w:p>
    <w:p w:rsidR="00ED255E" w:rsidRDefault="00857B43">
      <w:pPr>
        <w:spacing w:before="51"/>
        <w:ind w:left="585"/>
        <w:rPr>
          <w:sz w:val="24"/>
        </w:rPr>
      </w:pPr>
      <w:r>
        <w:rPr>
          <w:sz w:val="24"/>
        </w:rPr>
        <w:t>2021-2026</w:t>
      </w:r>
    </w:p>
    <w:p w:rsidR="00ED255E" w:rsidRDefault="00ED255E">
      <w:pPr>
        <w:pStyle w:val="Corpodeltesto"/>
        <w:rPr>
          <w:sz w:val="24"/>
        </w:rPr>
      </w:pPr>
    </w:p>
    <w:p w:rsidR="00ED255E" w:rsidRDefault="00857B43">
      <w:pPr>
        <w:pStyle w:val="Heading1"/>
        <w:numPr>
          <w:ilvl w:val="0"/>
          <w:numId w:val="2"/>
        </w:numPr>
        <w:tabs>
          <w:tab w:val="left" w:pos="1193"/>
          <w:tab w:val="left" w:pos="1194"/>
        </w:tabs>
        <w:spacing w:before="0" w:after="22"/>
        <w:ind w:hanging="438"/>
      </w:pPr>
      <w:bookmarkStart w:id="35" w:name="_bookmark35"/>
      <w:bookmarkEnd w:id="35"/>
      <w:r>
        <w:t>Copertura</w:t>
      </w:r>
      <w:r>
        <w:rPr>
          <w:spacing w:val="-2"/>
        </w:rPr>
        <w:t xml:space="preserve"> </w:t>
      </w:r>
      <w:r>
        <w:t>spaziale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70.75pt;height:.75pt;mso-position-horizontal-relative:char;mso-position-vertical-relative:line" coordsize="9415,15">
            <v:rect id="_x0000_s1039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ED255E">
        <w:trPr>
          <w:trHeight w:val="292"/>
        </w:trPr>
        <w:tc>
          <w:tcPr>
            <w:tcW w:w="9744" w:type="dxa"/>
            <w:shd w:val="clear" w:color="auto" w:fill="FAE3D4"/>
          </w:tcPr>
          <w:p w:rsidR="00ED255E" w:rsidRDefault="00857B43">
            <w:pPr>
              <w:pStyle w:val="TableParagraph"/>
              <w:spacing w:line="273" w:lineRule="exact"/>
              <w:ind w:left="2884" w:right="2982"/>
              <w:rPr>
                <w:b/>
                <w:sz w:val="24"/>
              </w:rPr>
            </w:pPr>
            <w:r>
              <w:rPr>
                <w:b/>
                <w:sz w:val="24"/>
              </w:rPr>
              <w:t>Copertura spaziale</w:t>
            </w:r>
          </w:p>
        </w:tc>
      </w:tr>
      <w:tr w:rsidR="00ED255E">
        <w:trPr>
          <w:trHeight w:val="856"/>
        </w:trPr>
        <w:tc>
          <w:tcPr>
            <w:tcW w:w="9744" w:type="dxa"/>
          </w:tcPr>
          <w:p w:rsidR="00ED255E" w:rsidRDefault="00857B43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Acque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territoriali</w:t>
            </w:r>
          </w:p>
          <w:p w:rsidR="00ED255E" w:rsidRDefault="00857B43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Oltre le acque territoriali fino alle ZPE (o simile, ad esempio zona contigua, zona di pesca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:rsidR="00ED255E" w:rsidRDefault="00ED255E">
      <w:pPr>
        <w:pStyle w:val="Corpodeltesto"/>
        <w:spacing w:before="11"/>
        <w:rPr>
          <w:b/>
          <w:sz w:val="23"/>
        </w:rPr>
      </w:pPr>
    </w:p>
    <w:p w:rsidR="00ED255E" w:rsidRDefault="00857B43">
      <w:pPr>
        <w:pStyle w:val="Heading1"/>
        <w:numPr>
          <w:ilvl w:val="0"/>
          <w:numId w:val="2"/>
        </w:numPr>
        <w:tabs>
          <w:tab w:val="left" w:pos="1193"/>
          <w:tab w:val="left" w:pos="1194"/>
        </w:tabs>
        <w:spacing w:before="0" w:after="19"/>
        <w:ind w:hanging="438"/>
      </w:pPr>
      <w:bookmarkStart w:id="36" w:name="_bookmark36"/>
      <w:bookmarkEnd w:id="36"/>
      <w:r>
        <w:t>Marine Reporting</w:t>
      </w:r>
      <w:r>
        <w:rPr>
          <w:spacing w:val="-3"/>
        </w:rPr>
        <w:t xml:space="preserve"> </w:t>
      </w:r>
      <w:r>
        <w:t>Unit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70.75pt;height:.75pt;mso-position-horizontal-relative:char;mso-position-vertical-relative:line" coordsize="9415,15">
            <v:rect id="_x0000_s1037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419"/>
        <w:gridCol w:w="2693"/>
        <w:gridCol w:w="3368"/>
      </w:tblGrid>
      <w:tr w:rsidR="00ED255E">
        <w:trPr>
          <w:trHeight w:val="587"/>
        </w:trPr>
        <w:tc>
          <w:tcPr>
            <w:tcW w:w="2268" w:type="dxa"/>
            <w:shd w:val="clear" w:color="auto" w:fill="FAE3D4"/>
          </w:tcPr>
          <w:p w:rsidR="00ED255E" w:rsidRDefault="00857B43">
            <w:pPr>
              <w:pStyle w:val="TableParagraph"/>
              <w:spacing w:line="292" w:lineRule="exact"/>
              <w:ind w:left="4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Programma</w:t>
            </w:r>
          </w:p>
        </w:tc>
        <w:tc>
          <w:tcPr>
            <w:tcW w:w="1419" w:type="dxa"/>
            <w:shd w:val="clear" w:color="auto" w:fill="FAE3D4"/>
          </w:tcPr>
          <w:p w:rsidR="00ED255E" w:rsidRDefault="00857B43">
            <w:pPr>
              <w:pStyle w:val="TableParagraph"/>
              <w:spacing w:line="292" w:lineRule="exact"/>
              <w:ind w:left="3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ED255E" w:rsidRDefault="00857B43">
            <w:pPr>
              <w:pStyle w:val="TableParagraph"/>
              <w:spacing w:before="2" w:line="273" w:lineRule="exact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  <w:tc>
          <w:tcPr>
            <w:tcW w:w="2693" w:type="dxa"/>
            <w:shd w:val="clear" w:color="auto" w:fill="FAE3D4"/>
          </w:tcPr>
          <w:p w:rsidR="00ED255E" w:rsidRDefault="00857B43">
            <w:pPr>
              <w:pStyle w:val="TableParagraph"/>
              <w:spacing w:line="292" w:lineRule="exact"/>
              <w:ind w:left="124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</w:t>
            </w:r>
          </w:p>
          <w:p w:rsidR="00ED255E" w:rsidRDefault="00857B43">
            <w:pPr>
              <w:pStyle w:val="TableParagraph"/>
              <w:spacing w:before="2" w:line="273" w:lineRule="exact"/>
              <w:ind w:left="12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(Italiano)</w:t>
            </w:r>
          </w:p>
        </w:tc>
        <w:tc>
          <w:tcPr>
            <w:tcW w:w="3368" w:type="dxa"/>
            <w:shd w:val="clear" w:color="auto" w:fill="FAE3D4"/>
          </w:tcPr>
          <w:p w:rsidR="00ED255E" w:rsidRDefault="00857B43">
            <w:pPr>
              <w:pStyle w:val="TableParagraph"/>
              <w:spacing w:line="292" w:lineRule="exact"/>
              <w:ind w:left="312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</w:t>
            </w:r>
          </w:p>
          <w:p w:rsidR="00ED255E" w:rsidRDefault="00857B43">
            <w:pPr>
              <w:pStyle w:val="TableParagraph"/>
              <w:spacing w:before="2" w:line="273" w:lineRule="exact"/>
              <w:ind w:left="310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(Inglese)</w:t>
            </w:r>
          </w:p>
        </w:tc>
      </w:tr>
      <w:tr w:rsidR="00ED255E">
        <w:trPr>
          <w:trHeight w:val="537"/>
        </w:trPr>
        <w:tc>
          <w:tcPr>
            <w:tcW w:w="2268" w:type="dxa"/>
          </w:tcPr>
          <w:p w:rsidR="00ED255E" w:rsidRDefault="00857B43">
            <w:pPr>
              <w:pStyle w:val="TableParagraph"/>
              <w:spacing w:line="265" w:lineRule="exact"/>
              <w:ind w:left="221"/>
              <w:jc w:val="left"/>
            </w:pPr>
            <w:r>
              <w:t>MICIT-D9-01</w:t>
            </w:r>
          </w:p>
        </w:tc>
        <w:tc>
          <w:tcPr>
            <w:tcW w:w="1419" w:type="dxa"/>
          </w:tcPr>
          <w:p w:rsidR="00ED255E" w:rsidRDefault="00857B43">
            <w:pPr>
              <w:pStyle w:val="TableParagraph"/>
              <w:spacing w:line="265" w:lineRule="exact"/>
              <w:ind w:left="203" w:right="305"/>
            </w:pPr>
            <w:r>
              <w:t>IT-ISCMS-</w:t>
            </w:r>
          </w:p>
          <w:p w:rsidR="00ED255E" w:rsidRDefault="00857B43">
            <w:pPr>
              <w:pStyle w:val="TableParagraph"/>
              <w:spacing w:line="252" w:lineRule="exact"/>
              <w:ind w:left="203" w:right="301"/>
            </w:pPr>
            <w:r>
              <w:t>0001</w:t>
            </w:r>
          </w:p>
        </w:tc>
        <w:tc>
          <w:tcPr>
            <w:tcW w:w="2693" w:type="dxa"/>
          </w:tcPr>
          <w:p w:rsidR="00ED255E" w:rsidRDefault="00857B43">
            <w:pPr>
              <w:pStyle w:val="TableParagraph"/>
              <w:spacing w:line="265" w:lineRule="exact"/>
              <w:ind w:left="121" w:right="224"/>
            </w:pPr>
            <w:r>
              <w:t>Mar Ionio e Mar</w:t>
            </w:r>
          </w:p>
          <w:p w:rsidR="00ED255E" w:rsidRDefault="00857B43">
            <w:pPr>
              <w:pStyle w:val="TableParagraph"/>
              <w:spacing w:line="252" w:lineRule="exact"/>
              <w:ind w:left="123" w:right="224"/>
            </w:pPr>
            <w:r>
              <w:t>Mediterraneo centrale</w:t>
            </w:r>
          </w:p>
        </w:tc>
        <w:tc>
          <w:tcPr>
            <w:tcW w:w="3368" w:type="dxa"/>
          </w:tcPr>
          <w:p w:rsidR="00ED255E" w:rsidRDefault="00857B43">
            <w:pPr>
              <w:pStyle w:val="TableParagraph"/>
              <w:spacing w:line="265" w:lineRule="exact"/>
              <w:ind w:left="252"/>
              <w:jc w:val="left"/>
            </w:pPr>
            <w:r>
              <w:t>Mediterranean Sea: Ionian</w:t>
            </w:r>
            <w:r>
              <w:rPr>
                <w:spacing w:val="-11"/>
              </w:rPr>
              <w:t xml:space="preserve"> </w:t>
            </w:r>
            <w:r>
              <w:t>Sea</w:t>
            </w:r>
          </w:p>
          <w:p w:rsidR="00ED255E" w:rsidRDefault="00857B43">
            <w:pPr>
              <w:pStyle w:val="TableParagraph"/>
              <w:spacing w:line="252" w:lineRule="exact"/>
              <w:ind w:left="226"/>
              <w:jc w:val="left"/>
            </w:pPr>
            <w:r>
              <w:t>and Central Mediterranean</w:t>
            </w:r>
            <w:r>
              <w:rPr>
                <w:spacing w:val="-8"/>
              </w:rPr>
              <w:t xml:space="preserve"> </w:t>
            </w:r>
            <w:r>
              <w:t>Sea</w:t>
            </w:r>
          </w:p>
        </w:tc>
      </w:tr>
    </w:tbl>
    <w:p w:rsidR="00ED255E" w:rsidRDefault="00ED255E">
      <w:pPr>
        <w:pStyle w:val="Corpodeltesto"/>
        <w:spacing w:before="11"/>
        <w:rPr>
          <w:b/>
          <w:sz w:val="23"/>
        </w:rPr>
      </w:pPr>
    </w:p>
    <w:p w:rsidR="00ED255E" w:rsidRDefault="00857B43">
      <w:pPr>
        <w:pStyle w:val="Heading1"/>
        <w:numPr>
          <w:ilvl w:val="0"/>
          <w:numId w:val="2"/>
        </w:numPr>
        <w:tabs>
          <w:tab w:val="left" w:pos="1193"/>
          <w:tab w:val="left" w:pos="1194"/>
        </w:tabs>
        <w:spacing w:before="0" w:after="19"/>
        <w:ind w:hanging="438"/>
      </w:pPr>
      <w:bookmarkStart w:id="37" w:name="_bookmark37"/>
      <w:bookmarkEnd w:id="37"/>
      <w:r>
        <w:t>Scopo</w:t>
      </w:r>
      <w:r>
        <w:t xml:space="preserve"> del programma di</w:t>
      </w:r>
      <w:r>
        <w:rPr>
          <w:spacing w:val="-1"/>
        </w:rPr>
        <w:t xml:space="preserve"> </w:t>
      </w:r>
      <w:r>
        <w:t>monitoraggio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70.75pt;height:.75pt;mso-position-horizontal-relative:char;mso-position-vertical-relative:line" coordsize="9415,15">
            <v:rect id="_x0000_s1035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9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ED255E">
        <w:trPr>
          <w:trHeight w:val="292"/>
        </w:trPr>
        <w:tc>
          <w:tcPr>
            <w:tcW w:w="9744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2884" w:right="2982"/>
              <w:rPr>
                <w:b/>
                <w:sz w:val="24"/>
              </w:rPr>
            </w:pPr>
            <w:r>
              <w:rPr>
                <w:b/>
                <w:sz w:val="24"/>
              </w:rPr>
              <w:t>Scopo del programma 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  <w:tr w:rsidR="00ED255E">
        <w:trPr>
          <w:trHeight w:val="268"/>
        </w:trPr>
        <w:tc>
          <w:tcPr>
            <w:tcW w:w="9744" w:type="dxa"/>
          </w:tcPr>
          <w:p w:rsidR="00ED255E" w:rsidRDefault="00857B43">
            <w:pPr>
              <w:pStyle w:val="TableParagraph"/>
              <w:spacing w:line="248" w:lineRule="exact"/>
              <w:ind w:left="2884" w:right="2871"/>
            </w:pPr>
            <w:r>
              <w:t>Stato ambientale e impatti</w:t>
            </w:r>
          </w:p>
        </w:tc>
      </w:tr>
      <w:tr w:rsidR="00ED255E">
        <w:trPr>
          <w:trHeight w:val="268"/>
        </w:trPr>
        <w:tc>
          <w:tcPr>
            <w:tcW w:w="9744" w:type="dxa"/>
          </w:tcPr>
          <w:p w:rsidR="00ED255E" w:rsidRDefault="00857B43">
            <w:pPr>
              <w:pStyle w:val="TableParagraph"/>
              <w:spacing w:line="248" w:lineRule="exact"/>
              <w:ind w:left="2884" w:right="2874"/>
            </w:pPr>
            <w:r>
              <w:t>Efficacia delle misure</w:t>
            </w:r>
          </w:p>
        </w:tc>
      </w:tr>
    </w:tbl>
    <w:p w:rsidR="00ED255E" w:rsidRDefault="00ED255E">
      <w:pPr>
        <w:pStyle w:val="Corpodeltesto"/>
        <w:spacing w:before="11"/>
        <w:rPr>
          <w:b/>
          <w:sz w:val="23"/>
        </w:rPr>
      </w:pPr>
    </w:p>
    <w:p w:rsidR="00ED255E" w:rsidRDefault="00857B43">
      <w:pPr>
        <w:pStyle w:val="Heading1"/>
        <w:numPr>
          <w:ilvl w:val="0"/>
          <w:numId w:val="2"/>
        </w:numPr>
        <w:tabs>
          <w:tab w:val="left" w:pos="1193"/>
          <w:tab w:val="left" w:pos="1194"/>
        </w:tabs>
        <w:spacing w:before="0" w:after="22"/>
        <w:ind w:hanging="438"/>
      </w:pPr>
      <w:bookmarkStart w:id="38" w:name="_bookmark38"/>
      <w:bookmarkEnd w:id="38"/>
      <w:r>
        <w:t>Tipo di</w:t>
      </w:r>
      <w:r>
        <w:rPr>
          <w:spacing w:val="-2"/>
        </w:rPr>
        <w:t xml:space="preserve"> </w:t>
      </w:r>
      <w:r>
        <w:t>monitoraggio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70.75pt;height:.75pt;mso-position-horizontal-relative:char;mso-position-vertical-relative:line" coordsize="9415,15">
            <v:rect id="_x0000_s1033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ED255E">
        <w:trPr>
          <w:trHeight w:val="292"/>
        </w:trPr>
        <w:tc>
          <w:tcPr>
            <w:tcW w:w="9744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2880" w:right="2982"/>
              <w:rPr>
                <w:b/>
                <w:sz w:val="24"/>
              </w:rPr>
            </w:pPr>
            <w:r>
              <w:rPr>
                <w:b/>
                <w:sz w:val="24"/>
              </w:rPr>
              <w:t>Tipo 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</w:tbl>
    <w:p w:rsidR="00ED255E" w:rsidRDefault="00ED255E">
      <w:pPr>
        <w:spacing w:line="272" w:lineRule="exact"/>
        <w:rPr>
          <w:sz w:val="24"/>
        </w:rPr>
        <w:sectPr w:rsidR="00ED255E">
          <w:pgSz w:w="11910" w:h="16840"/>
          <w:pgMar w:top="1360" w:right="620" w:bottom="1020" w:left="660" w:header="0" w:footer="412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ED255E">
        <w:trPr>
          <w:trHeight w:val="268"/>
        </w:trPr>
        <w:tc>
          <w:tcPr>
            <w:tcW w:w="9744" w:type="dxa"/>
          </w:tcPr>
          <w:p w:rsidR="00ED255E" w:rsidRDefault="00857B43">
            <w:pPr>
              <w:pStyle w:val="TableParagraph"/>
              <w:spacing w:line="248" w:lineRule="exact"/>
              <w:ind w:left="2884" w:right="2869"/>
            </w:pPr>
            <w:r>
              <w:lastRenderedPageBreak/>
              <w:t>Campionamento in situ offshore</w:t>
            </w:r>
          </w:p>
        </w:tc>
      </w:tr>
      <w:tr w:rsidR="00ED255E">
        <w:trPr>
          <w:trHeight w:val="271"/>
        </w:trPr>
        <w:tc>
          <w:tcPr>
            <w:tcW w:w="9744" w:type="dxa"/>
          </w:tcPr>
          <w:p w:rsidR="00ED255E" w:rsidRDefault="00857B43">
            <w:pPr>
              <w:pStyle w:val="TableParagraph"/>
              <w:spacing w:line="251" w:lineRule="exact"/>
              <w:ind w:left="2884" w:right="2872"/>
            </w:pPr>
            <w:r>
              <w:t>Campionamento in situ costiero</w:t>
            </w:r>
          </w:p>
        </w:tc>
      </w:tr>
    </w:tbl>
    <w:p w:rsidR="00ED255E" w:rsidRDefault="00ED255E">
      <w:pPr>
        <w:pStyle w:val="Corpodeltesto"/>
        <w:spacing w:before="6"/>
        <w:rPr>
          <w:b/>
          <w:sz w:val="19"/>
        </w:rPr>
      </w:pPr>
    </w:p>
    <w:p w:rsidR="00ED255E" w:rsidRDefault="00857B43">
      <w:pPr>
        <w:pStyle w:val="Heading1"/>
        <w:numPr>
          <w:ilvl w:val="0"/>
          <w:numId w:val="2"/>
        </w:numPr>
        <w:tabs>
          <w:tab w:val="left" w:pos="1194"/>
        </w:tabs>
        <w:spacing w:before="52" w:after="19"/>
        <w:ind w:hanging="438"/>
      </w:pPr>
      <w:bookmarkStart w:id="39" w:name="_bookmark39"/>
      <w:bookmarkEnd w:id="39"/>
      <w:r>
        <w:t>Metodo di</w:t>
      </w:r>
      <w:r>
        <w:rPr>
          <w:spacing w:val="1"/>
        </w:rPr>
        <w:t xml:space="preserve"> </w:t>
      </w:r>
      <w:r>
        <w:t>monitoraggio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70.75pt;height:.75pt;mso-position-horizontal-relative:char;mso-position-vertical-relative:line" coordsize="9415,15">
            <v:rect id="_x0000_s1031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3"/>
        <w:rPr>
          <w:b/>
          <w:sz w:val="17"/>
        </w:rPr>
      </w:pPr>
    </w:p>
    <w:p w:rsidR="00ED255E" w:rsidRDefault="00857B43">
      <w:pPr>
        <w:pStyle w:val="Heading2"/>
        <w:spacing w:before="52" w:line="240" w:lineRule="auto"/>
      </w:pPr>
      <w:r>
        <w:rPr>
          <w:color w:val="EC7C30"/>
        </w:rPr>
        <w:t>Specificare, l’elemento che viene monitorato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4684"/>
        <w:gridCol w:w="2260"/>
      </w:tblGrid>
      <w:tr w:rsidR="00ED255E">
        <w:trPr>
          <w:trHeight w:val="294"/>
        </w:trPr>
        <w:tc>
          <w:tcPr>
            <w:tcW w:w="2576" w:type="dxa"/>
            <w:shd w:val="clear" w:color="auto" w:fill="FAE3D4"/>
          </w:tcPr>
          <w:p w:rsidR="00ED255E" w:rsidRDefault="00857B43">
            <w:pPr>
              <w:pStyle w:val="TableParagraph"/>
              <w:spacing w:before="1" w:line="273" w:lineRule="exact"/>
              <w:ind w:left="841" w:right="935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4684" w:type="dxa"/>
            <w:shd w:val="clear" w:color="auto" w:fill="FAE3D4"/>
          </w:tcPr>
          <w:p w:rsidR="00ED255E" w:rsidRDefault="00857B43">
            <w:pPr>
              <w:pStyle w:val="TableParagraph"/>
              <w:spacing w:before="1" w:line="273" w:lineRule="exact"/>
              <w:ind w:left="1007" w:right="1106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</w:p>
        </w:tc>
        <w:tc>
          <w:tcPr>
            <w:tcW w:w="2260" w:type="dxa"/>
            <w:shd w:val="clear" w:color="auto" w:fill="FAE3D4"/>
          </w:tcPr>
          <w:p w:rsidR="00ED255E" w:rsidRDefault="00857B43">
            <w:pPr>
              <w:pStyle w:val="TableParagraph"/>
              <w:spacing w:before="1" w:line="273" w:lineRule="exact"/>
              <w:ind w:left="7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ED255E">
        <w:trPr>
          <w:trHeight w:val="268"/>
        </w:trPr>
        <w:tc>
          <w:tcPr>
            <w:tcW w:w="2576" w:type="dxa"/>
          </w:tcPr>
          <w:p w:rsidR="00ED255E" w:rsidRDefault="00857B43">
            <w:pPr>
              <w:pStyle w:val="TableParagraph"/>
              <w:spacing w:line="248" w:lineRule="exact"/>
              <w:ind w:left="841" w:right="828"/>
            </w:pPr>
            <w:r>
              <w:t>D9C1</w:t>
            </w:r>
          </w:p>
        </w:tc>
        <w:tc>
          <w:tcPr>
            <w:tcW w:w="4684" w:type="dxa"/>
          </w:tcPr>
          <w:p w:rsidR="00ED255E" w:rsidRDefault="00857B43">
            <w:pPr>
              <w:pStyle w:val="TableParagraph"/>
              <w:spacing w:line="248" w:lineRule="exact"/>
              <w:ind w:left="1118" w:right="1106"/>
            </w:pPr>
            <w:r>
              <w:t>All chemical characteristics</w:t>
            </w:r>
          </w:p>
        </w:tc>
        <w:tc>
          <w:tcPr>
            <w:tcW w:w="2260" w:type="dxa"/>
          </w:tcPr>
          <w:p w:rsidR="00ED255E" w:rsidRDefault="00857B43">
            <w:pPr>
              <w:pStyle w:val="TableParagraph"/>
              <w:spacing w:line="248" w:lineRule="exact"/>
              <w:ind w:left="447"/>
              <w:jc w:val="left"/>
            </w:pPr>
            <w:r>
              <w:t>ChemCharacAll</w:t>
            </w:r>
          </w:p>
        </w:tc>
      </w:tr>
    </w:tbl>
    <w:p w:rsidR="00ED255E" w:rsidRDefault="00ED255E">
      <w:pPr>
        <w:pStyle w:val="Corpodeltesto"/>
        <w:spacing w:before="11"/>
        <w:rPr>
          <w:i/>
          <w:sz w:val="23"/>
        </w:rPr>
      </w:pPr>
    </w:p>
    <w:p w:rsidR="00ED255E" w:rsidRDefault="00857B43">
      <w:pPr>
        <w:ind w:left="472"/>
        <w:jc w:val="both"/>
        <w:rPr>
          <w:i/>
          <w:sz w:val="24"/>
        </w:rPr>
      </w:pPr>
      <w:r>
        <w:rPr>
          <w:i/>
          <w:color w:val="EC7C30"/>
          <w:sz w:val="24"/>
        </w:rPr>
        <w:t>Specificare i parametri monitorati.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4565"/>
        <w:gridCol w:w="2268"/>
      </w:tblGrid>
      <w:tr w:rsidR="00ED255E">
        <w:trPr>
          <w:trHeight w:val="326"/>
        </w:trPr>
        <w:tc>
          <w:tcPr>
            <w:tcW w:w="2802" w:type="dxa"/>
            <w:shd w:val="clear" w:color="auto" w:fill="FAE3D4"/>
          </w:tcPr>
          <w:p w:rsidR="00ED255E" w:rsidRDefault="00857B43">
            <w:pPr>
              <w:pStyle w:val="TableParagraph"/>
              <w:spacing w:line="292" w:lineRule="exact"/>
              <w:ind w:left="930" w:right="1025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4565" w:type="dxa"/>
            <w:shd w:val="clear" w:color="auto" w:fill="FAE3D4"/>
          </w:tcPr>
          <w:p w:rsidR="00ED255E" w:rsidRDefault="00857B43">
            <w:pPr>
              <w:pStyle w:val="TableParagraph"/>
              <w:spacing w:line="292" w:lineRule="exact"/>
              <w:ind w:left="750"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>Parametro</w:t>
            </w:r>
          </w:p>
        </w:tc>
        <w:tc>
          <w:tcPr>
            <w:tcW w:w="2268" w:type="dxa"/>
            <w:shd w:val="clear" w:color="auto" w:fill="FAE3D4"/>
          </w:tcPr>
          <w:p w:rsidR="00ED255E" w:rsidRDefault="00857B43">
            <w:pPr>
              <w:pStyle w:val="TableParagraph"/>
              <w:spacing w:line="292" w:lineRule="exact"/>
              <w:ind w:left="7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ED255E">
        <w:trPr>
          <w:trHeight w:val="268"/>
        </w:trPr>
        <w:tc>
          <w:tcPr>
            <w:tcW w:w="2802" w:type="dxa"/>
          </w:tcPr>
          <w:p w:rsidR="00ED255E" w:rsidRDefault="00857B43">
            <w:pPr>
              <w:pStyle w:val="TableParagraph"/>
              <w:spacing w:line="248" w:lineRule="exact"/>
              <w:ind w:left="954" w:right="944"/>
            </w:pPr>
            <w:r>
              <w:t>D9C1</w:t>
            </w:r>
          </w:p>
        </w:tc>
        <w:tc>
          <w:tcPr>
            <w:tcW w:w="4565" w:type="dxa"/>
          </w:tcPr>
          <w:p w:rsidR="00ED255E" w:rsidRDefault="00857B43">
            <w:pPr>
              <w:pStyle w:val="TableParagraph"/>
              <w:spacing w:line="248" w:lineRule="exact"/>
              <w:ind w:left="860" w:right="852"/>
            </w:pPr>
            <w:r>
              <w:t>Concentration in biota - muscle</w:t>
            </w:r>
          </w:p>
        </w:tc>
        <w:tc>
          <w:tcPr>
            <w:tcW w:w="2268" w:type="dxa"/>
          </w:tcPr>
          <w:p w:rsidR="00ED255E" w:rsidRDefault="00857B43">
            <w:pPr>
              <w:pStyle w:val="TableParagraph"/>
              <w:spacing w:line="248" w:lineRule="exact"/>
              <w:ind w:left="463"/>
              <w:jc w:val="left"/>
            </w:pPr>
            <w:r>
              <w:t>CONC – B - MU</w:t>
            </w:r>
          </w:p>
        </w:tc>
      </w:tr>
    </w:tbl>
    <w:p w:rsidR="00ED255E" w:rsidRDefault="00ED255E">
      <w:pPr>
        <w:pStyle w:val="Corpodeltesto"/>
        <w:spacing w:before="11"/>
        <w:rPr>
          <w:i/>
          <w:sz w:val="23"/>
        </w:rPr>
      </w:pPr>
    </w:p>
    <w:p w:rsidR="00ED255E" w:rsidRDefault="00857B43">
      <w:pPr>
        <w:spacing w:line="292" w:lineRule="exact"/>
        <w:ind w:left="472"/>
        <w:jc w:val="both"/>
        <w:rPr>
          <w:i/>
          <w:sz w:val="24"/>
        </w:rPr>
      </w:pPr>
      <w:r>
        <w:rPr>
          <w:i/>
          <w:color w:val="EC7C30"/>
          <w:sz w:val="24"/>
        </w:rPr>
        <w:t>Specificare il protocollo di monitoraggio.</w:t>
      </w:r>
    </w:p>
    <w:p w:rsidR="00ED255E" w:rsidRDefault="00857B43">
      <w:pPr>
        <w:pStyle w:val="Corpodeltesto"/>
        <w:ind w:left="472" w:right="621"/>
        <w:jc w:val="both"/>
      </w:pPr>
      <w:r>
        <w:t xml:space="preserve">E’ previsto il prelievo di campioni di organismi marini appartenenti a differenti livelli trofici in stazioni posizionate in parte entro e in parte oltre le 12 miglia nautiche e fino alla linea di ZPE o simile, mediante attrezzi da pesca da natanti. Nello </w:t>
      </w:r>
      <w:r>
        <w:t xml:space="preserve">specifico le specie target da monitorare saranno il </w:t>
      </w:r>
      <w:r>
        <w:rPr>
          <w:i/>
        </w:rPr>
        <w:t>Mullus barbatus</w:t>
      </w:r>
      <w:r>
        <w:t xml:space="preserve">, il </w:t>
      </w:r>
      <w:r>
        <w:rPr>
          <w:i/>
        </w:rPr>
        <w:t xml:space="preserve">Merluccius merluccius </w:t>
      </w:r>
      <w:r>
        <w:t>e una terza specie a scelta tra molluschi e crostacei.</w:t>
      </w:r>
    </w:p>
    <w:p w:rsidR="00ED255E" w:rsidRDefault="00857B43">
      <w:pPr>
        <w:pStyle w:val="Corpodeltesto"/>
        <w:spacing w:before="2" w:line="237" w:lineRule="auto"/>
        <w:ind w:left="472" w:right="622"/>
        <w:jc w:val="both"/>
      </w:pPr>
      <w:r>
        <w:t xml:space="preserve">Gli organismi vengono subito dissezionati; il campione viene raccolto in appositi contenitori in funzione  </w:t>
      </w:r>
      <w:r>
        <w:t>del numero di parametri da analizzare e conservato a -20°C fino al momento delle</w:t>
      </w:r>
      <w:r>
        <w:rPr>
          <w:spacing w:val="-9"/>
        </w:rPr>
        <w:t xml:space="preserve"> </w:t>
      </w:r>
      <w:r>
        <w:t>analisi.</w:t>
      </w:r>
    </w:p>
    <w:p w:rsidR="00ED255E" w:rsidRDefault="00ED255E">
      <w:pPr>
        <w:pStyle w:val="Corpodeltesto"/>
        <w:spacing w:before="4"/>
        <w:rPr>
          <w:sz w:val="24"/>
        </w:rPr>
      </w:pPr>
    </w:p>
    <w:p w:rsidR="00ED255E" w:rsidRDefault="00857B43">
      <w:pPr>
        <w:pStyle w:val="Heading2"/>
      </w:pPr>
      <w:r>
        <w:rPr>
          <w:color w:val="EC7C30"/>
        </w:rPr>
        <w:t>Specificare la frequenza di campionamento.</w:t>
      </w:r>
    </w:p>
    <w:p w:rsidR="00ED255E" w:rsidRDefault="00857B43">
      <w:pPr>
        <w:pStyle w:val="Corpodeltesto"/>
        <w:ind w:left="472" w:right="622"/>
        <w:jc w:val="both"/>
      </w:pPr>
      <w:r>
        <w:t>La frequenza di campionamento sarà annuale; le eventuali stazioni integrative saranno monitorate due volte nell’arco dei s</w:t>
      </w:r>
      <w:r>
        <w:t>ei anni previsti in ogni ciclo di Strategia Marina.</w:t>
      </w:r>
    </w:p>
    <w:p w:rsidR="00ED255E" w:rsidRDefault="00ED255E">
      <w:pPr>
        <w:pStyle w:val="Corpodeltesto"/>
        <w:spacing w:before="1"/>
        <w:rPr>
          <w:sz w:val="24"/>
        </w:rPr>
      </w:pPr>
    </w:p>
    <w:p w:rsidR="00ED255E" w:rsidRDefault="00857B43">
      <w:pPr>
        <w:pStyle w:val="Heading2"/>
        <w:spacing w:before="1"/>
      </w:pPr>
      <w:r>
        <w:rPr>
          <w:color w:val="EC7C30"/>
        </w:rPr>
        <w:t xml:space="preserve">Specificare che tipo di </w:t>
      </w:r>
      <w:r>
        <w:rPr>
          <w:color w:val="EC7C30"/>
          <w:u w:val="single" w:color="EC7C30"/>
        </w:rPr>
        <w:t>controllo della qualità del dato</w:t>
      </w:r>
      <w:r>
        <w:rPr>
          <w:color w:val="EC7C30"/>
        </w:rPr>
        <w:t xml:space="preserve"> viene applicata.</w:t>
      </w:r>
    </w:p>
    <w:p w:rsidR="00ED255E" w:rsidRDefault="00857B43">
      <w:pPr>
        <w:pStyle w:val="Corpodeltesto"/>
        <w:ind w:left="472" w:right="623"/>
        <w:jc w:val="both"/>
      </w:pPr>
      <w:r>
        <w:t>I dati di monitoraggio sono raccolti secondo standard informativi elaborati e condivisi con i soggetti attuatori che definiscono le informazioni da trasmettere in termini di formato (testo, numerico, data,…), valori ammissibili secondo liste predefinite (l</w:t>
      </w:r>
      <w:r>
        <w:t>iste di contaminanti, specie, habitat, etc…), univocità dei codici utilizzati e relazione tra oggetti (stazioni/campioni, area/sito/transetto, etc…). Un primo livello di controllo formale della qualità del dato viene effettuato in automatico sul SIC – Sist</w:t>
      </w:r>
      <w:r>
        <w:t>ema Informativo Centralizzato rispetto alla conformità dei dati forniti rispetto a quanto richiesto dallo standard informativo. Un secondo livello di controllo della qualità si avvale di strumenti di analisi statistica volti ad identificare eventuali valor</w:t>
      </w:r>
      <w:r>
        <w:t>i anomali o fuori scala, rimettendo al giudizio esperto il controllo di qualità complessivo del dato. Nel secondo livello ci si avvale di criteri di valutazione condivisi con i soggetti attuatori.</w:t>
      </w:r>
    </w:p>
    <w:p w:rsidR="00ED255E" w:rsidRDefault="00ED255E">
      <w:pPr>
        <w:pStyle w:val="Corpodeltesto"/>
        <w:spacing w:before="1"/>
        <w:rPr>
          <w:sz w:val="24"/>
        </w:rPr>
      </w:pPr>
    </w:p>
    <w:p w:rsidR="00ED255E" w:rsidRDefault="00857B43">
      <w:pPr>
        <w:pStyle w:val="Heading1"/>
        <w:numPr>
          <w:ilvl w:val="0"/>
          <w:numId w:val="2"/>
        </w:numPr>
        <w:tabs>
          <w:tab w:val="left" w:pos="1194"/>
        </w:tabs>
        <w:spacing w:before="0" w:after="22"/>
        <w:ind w:hanging="438"/>
      </w:pPr>
      <w:bookmarkStart w:id="40" w:name="_bookmark40"/>
      <w:bookmarkEnd w:id="40"/>
      <w:r>
        <w:t>Indicatore associato al programma di</w:t>
      </w:r>
      <w:r>
        <w:rPr>
          <w:spacing w:val="-3"/>
        </w:rPr>
        <w:t xml:space="preserve"> </w:t>
      </w:r>
      <w:r>
        <w:t>monitoraggio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70.75pt;height:.75pt;mso-position-horizontal-relative:char;mso-position-vertical-relative:line" coordsize="9415,15">
            <v:rect id="_x0000_s1029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ED255E">
        <w:trPr>
          <w:trHeight w:val="292"/>
        </w:trPr>
        <w:tc>
          <w:tcPr>
            <w:tcW w:w="9744" w:type="dxa"/>
            <w:shd w:val="clear" w:color="auto" w:fill="FAE3D4"/>
          </w:tcPr>
          <w:p w:rsidR="00ED255E" w:rsidRDefault="00857B43">
            <w:pPr>
              <w:pStyle w:val="TableParagraph"/>
              <w:spacing w:line="272" w:lineRule="exact"/>
              <w:ind w:left="2884" w:right="2981"/>
              <w:rPr>
                <w:b/>
                <w:sz w:val="24"/>
              </w:rPr>
            </w:pPr>
            <w:r>
              <w:rPr>
                <w:b/>
                <w:sz w:val="24"/>
              </w:rPr>
              <w:t>Indicatore associato</w:t>
            </w:r>
          </w:p>
        </w:tc>
      </w:tr>
      <w:tr w:rsidR="00ED255E">
        <w:trPr>
          <w:trHeight w:val="833"/>
        </w:trPr>
        <w:tc>
          <w:tcPr>
            <w:tcW w:w="9744" w:type="dxa"/>
          </w:tcPr>
          <w:p w:rsidR="00ED255E" w:rsidRDefault="00ED255E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:rsidR="00ED255E" w:rsidRDefault="00857B43">
            <w:pPr>
              <w:pStyle w:val="TableParagraph"/>
              <w:spacing w:line="270" w:lineRule="atLeast"/>
              <w:ind w:right="102"/>
              <w:jc w:val="left"/>
            </w:pPr>
            <w:r>
              <w:t>Concentrazione di contaminanti nei pesci e prodotti della pesca provenienti dalle acque nazionali conforme ai limiti stabiliti dalla legislazione vigente</w:t>
            </w:r>
          </w:p>
        </w:tc>
      </w:tr>
    </w:tbl>
    <w:p w:rsidR="00ED255E" w:rsidRDefault="00ED255E">
      <w:pPr>
        <w:pStyle w:val="Corpodeltesto"/>
        <w:spacing w:before="11"/>
        <w:rPr>
          <w:b/>
          <w:sz w:val="23"/>
        </w:rPr>
      </w:pPr>
    </w:p>
    <w:p w:rsidR="00ED255E" w:rsidRDefault="00857B43">
      <w:pPr>
        <w:pStyle w:val="Heading1"/>
        <w:numPr>
          <w:ilvl w:val="0"/>
          <w:numId w:val="2"/>
        </w:numPr>
        <w:tabs>
          <w:tab w:val="left" w:pos="1194"/>
        </w:tabs>
        <w:spacing w:before="0" w:after="19"/>
        <w:ind w:hanging="438"/>
      </w:pPr>
      <w:bookmarkStart w:id="41" w:name="_bookmark41"/>
      <w:bookmarkEnd w:id="41"/>
      <w:r>
        <w:t>Accesso ai</w:t>
      </w:r>
      <w:r>
        <w:rPr>
          <w:spacing w:val="-1"/>
        </w:rPr>
        <w:t xml:space="preserve"> </w:t>
      </w:r>
      <w:r>
        <w:t>dati</w:t>
      </w:r>
    </w:p>
    <w:p w:rsidR="00ED255E" w:rsidRDefault="00ED255E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0.75pt;height:.75pt;mso-position-horizontal-relative:char;mso-position-vertical-relative:line" coordsize="9415,15">
            <v:rect id="_x0000_s1027" style="position:absolute;width:9415;height:15" fillcolor="black" stroked="f"/>
            <w10:wrap type="none"/>
            <w10:anchorlock/>
          </v:group>
        </w:pict>
      </w:r>
    </w:p>
    <w:p w:rsidR="00ED255E" w:rsidRDefault="00ED255E">
      <w:pPr>
        <w:ind w:left="472"/>
        <w:rPr>
          <w:rFonts w:ascii="Consolas"/>
          <w:sz w:val="21"/>
        </w:rPr>
      </w:pPr>
      <w:hyperlink r:id="rId13">
        <w:r w:rsidR="00857B43">
          <w:rPr>
            <w:rFonts w:ascii="Consolas"/>
            <w:color w:val="0000FF"/>
            <w:sz w:val="21"/>
            <w:u w:val="single" w:color="0000FF"/>
          </w:rPr>
          <w:t>http://www.db-strategiamarina.isprambiente.it/app/#/</w:t>
        </w:r>
      </w:hyperlink>
    </w:p>
    <w:sectPr w:rsidR="00ED255E" w:rsidSect="00ED255E">
      <w:pgSz w:w="11910" w:h="16840"/>
      <w:pgMar w:top="1400" w:right="620" w:bottom="1020" w:left="660" w:header="0" w:footer="4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43" w:rsidRDefault="00857B43" w:rsidP="00ED255E">
      <w:r>
        <w:separator/>
      </w:r>
    </w:p>
  </w:endnote>
  <w:endnote w:type="continuationSeparator" w:id="0">
    <w:p w:rsidR="00857B43" w:rsidRDefault="00857B43" w:rsidP="00ED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5E" w:rsidRDefault="00ED255E">
    <w:pPr>
      <w:pStyle w:val="Corpodeltesto"/>
      <w:spacing w:line="14" w:lineRule="auto"/>
      <w:rPr>
        <w:sz w:val="20"/>
      </w:rPr>
    </w:pPr>
    <w:r w:rsidRPr="00ED255E">
      <w:pict>
        <v:shape id="_x0000_s2050" style="position:absolute;margin-left:544.8pt;margin-top:791.4pt;width:44.25pt;height:44.25pt;z-index:-16319488;mso-position-horizontal-relative:page;mso-position-vertical-relative:page" coordorigin="10896,15828" coordsize="885,885" path="m11338,16713r-71,-6l11199,16690r-64,-26l11077,16628r-51,-45l10981,16532r-36,-58l10919,16410r-17,-68l10896,16270r6,-71l10919,16131r26,-64l10981,16009r45,-51l11077,15913r58,-36l11199,15851r68,-17l11338,15828r72,6l11478,15851r64,26l11600,15913r51,45l11696,16009r36,58l11758,16131r17,68l11781,16270r-6,72l11758,16410r-26,64l11696,16532r-45,51l11600,16628r-58,36l11478,16690r-68,17l11338,16713xe" filled="f" strokecolor="#a7bede" strokeweight="1pt">
          <v:path arrowok="t"/>
          <w10:wrap anchorx="page" anchory="page"/>
        </v:shape>
      </w:pict>
    </w:r>
    <w:r w:rsidRPr="00ED25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9pt;margin-top:806.3pt;width:18pt;height:15.3pt;z-index:-16318976;mso-position-horizontal-relative:page;mso-position-vertical-relative:page" filled="f" stroked="f">
          <v:textbox inset="0,0,0,0">
            <w:txbxContent>
              <w:p w:rsidR="00ED255E" w:rsidRDefault="00ED255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857B43">
                  <w:rPr>
                    <w:rFonts w:ascii="Times New Roman"/>
                    <w:color w:val="4F81BC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2869">
                  <w:rPr>
                    <w:rFonts w:ascii="Times New Roman"/>
                    <w:noProof/>
                    <w:color w:val="4F81BC"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43" w:rsidRDefault="00857B43" w:rsidP="00ED255E">
      <w:r>
        <w:separator/>
      </w:r>
    </w:p>
  </w:footnote>
  <w:footnote w:type="continuationSeparator" w:id="0">
    <w:p w:rsidR="00857B43" w:rsidRDefault="00857B43" w:rsidP="00ED2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F34"/>
    <w:multiLevelType w:val="hybridMultilevel"/>
    <w:tmpl w:val="C00282DA"/>
    <w:lvl w:ilvl="0" w:tplc="5DE21854">
      <w:numFmt w:val="bullet"/>
      <w:lvlText w:val="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7C6EB00">
      <w:numFmt w:val="bullet"/>
      <w:lvlText w:val="•"/>
      <w:lvlJc w:val="left"/>
      <w:pPr>
        <w:ind w:left="1333" w:hanging="284"/>
      </w:pPr>
      <w:rPr>
        <w:rFonts w:hint="default"/>
        <w:lang w:val="it-IT" w:eastAsia="en-US" w:bidi="ar-SA"/>
      </w:rPr>
    </w:lvl>
    <w:lvl w:ilvl="2" w:tplc="2034B26C">
      <w:numFmt w:val="bullet"/>
      <w:lvlText w:val="•"/>
      <w:lvlJc w:val="left"/>
      <w:pPr>
        <w:ind w:left="2266" w:hanging="284"/>
      </w:pPr>
      <w:rPr>
        <w:rFonts w:hint="default"/>
        <w:lang w:val="it-IT" w:eastAsia="en-US" w:bidi="ar-SA"/>
      </w:rPr>
    </w:lvl>
    <w:lvl w:ilvl="3" w:tplc="5C06E3BA">
      <w:numFmt w:val="bullet"/>
      <w:lvlText w:val="•"/>
      <w:lvlJc w:val="left"/>
      <w:pPr>
        <w:ind w:left="3200" w:hanging="284"/>
      </w:pPr>
      <w:rPr>
        <w:rFonts w:hint="default"/>
        <w:lang w:val="it-IT" w:eastAsia="en-US" w:bidi="ar-SA"/>
      </w:rPr>
    </w:lvl>
    <w:lvl w:ilvl="4" w:tplc="1794E260">
      <w:numFmt w:val="bullet"/>
      <w:lvlText w:val="•"/>
      <w:lvlJc w:val="left"/>
      <w:pPr>
        <w:ind w:left="4133" w:hanging="284"/>
      </w:pPr>
      <w:rPr>
        <w:rFonts w:hint="default"/>
        <w:lang w:val="it-IT" w:eastAsia="en-US" w:bidi="ar-SA"/>
      </w:rPr>
    </w:lvl>
    <w:lvl w:ilvl="5" w:tplc="FF18F834">
      <w:numFmt w:val="bullet"/>
      <w:lvlText w:val="•"/>
      <w:lvlJc w:val="left"/>
      <w:pPr>
        <w:ind w:left="5067" w:hanging="284"/>
      </w:pPr>
      <w:rPr>
        <w:rFonts w:hint="default"/>
        <w:lang w:val="it-IT" w:eastAsia="en-US" w:bidi="ar-SA"/>
      </w:rPr>
    </w:lvl>
    <w:lvl w:ilvl="6" w:tplc="8004BECC">
      <w:numFmt w:val="bullet"/>
      <w:lvlText w:val="•"/>
      <w:lvlJc w:val="left"/>
      <w:pPr>
        <w:ind w:left="6000" w:hanging="284"/>
      </w:pPr>
      <w:rPr>
        <w:rFonts w:hint="default"/>
        <w:lang w:val="it-IT" w:eastAsia="en-US" w:bidi="ar-SA"/>
      </w:rPr>
    </w:lvl>
    <w:lvl w:ilvl="7" w:tplc="140EC0C8">
      <w:numFmt w:val="bullet"/>
      <w:lvlText w:val="•"/>
      <w:lvlJc w:val="left"/>
      <w:pPr>
        <w:ind w:left="6933" w:hanging="284"/>
      </w:pPr>
      <w:rPr>
        <w:rFonts w:hint="default"/>
        <w:lang w:val="it-IT" w:eastAsia="en-US" w:bidi="ar-SA"/>
      </w:rPr>
    </w:lvl>
    <w:lvl w:ilvl="8" w:tplc="2D34AA7E">
      <w:numFmt w:val="bullet"/>
      <w:lvlText w:val="•"/>
      <w:lvlJc w:val="left"/>
      <w:pPr>
        <w:ind w:left="7867" w:hanging="284"/>
      </w:pPr>
      <w:rPr>
        <w:rFonts w:hint="default"/>
        <w:lang w:val="it-IT" w:eastAsia="en-US" w:bidi="ar-SA"/>
      </w:rPr>
    </w:lvl>
  </w:abstractNum>
  <w:abstractNum w:abstractNumId="1">
    <w:nsid w:val="165D1BD0"/>
    <w:multiLevelType w:val="hybridMultilevel"/>
    <w:tmpl w:val="55CE1DD0"/>
    <w:lvl w:ilvl="0" w:tplc="0A9A3230">
      <w:start w:val="1"/>
      <w:numFmt w:val="decimal"/>
      <w:lvlText w:val="%1."/>
      <w:lvlJc w:val="left"/>
      <w:pPr>
        <w:ind w:left="1133" w:hanging="5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A7DE8F32">
      <w:numFmt w:val="bullet"/>
      <w:lvlText w:val="•"/>
      <w:lvlJc w:val="left"/>
      <w:pPr>
        <w:ind w:left="2088" w:hanging="519"/>
      </w:pPr>
      <w:rPr>
        <w:rFonts w:hint="default"/>
        <w:lang w:val="it-IT" w:eastAsia="en-US" w:bidi="ar-SA"/>
      </w:rPr>
    </w:lvl>
    <w:lvl w:ilvl="2" w:tplc="04F2274C">
      <w:numFmt w:val="bullet"/>
      <w:lvlText w:val="•"/>
      <w:lvlJc w:val="left"/>
      <w:pPr>
        <w:ind w:left="3037" w:hanging="519"/>
      </w:pPr>
      <w:rPr>
        <w:rFonts w:hint="default"/>
        <w:lang w:val="it-IT" w:eastAsia="en-US" w:bidi="ar-SA"/>
      </w:rPr>
    </w:lvl>
    <w:lvl w:ilvl="3" w:tplc="EE166622">
      <w:numFmt w:val="bullet"/>
      <w:lvlText w:val="•"/>
      <w:lvlJc w:val="left"/>
      <w:pPr>
        <w:ind w:left="3985" w:hanging="519"/>
      </w:pPr>
      <w:rPr>
        <w:rFonts w:hint="default"/>
        <w:lang w:val="it-IT" w:eastAsia="en-US" w:bidi="ar-SA"/>
      </w:rPr>
    </w:lvl>
    <w:lvl w:ilvl="4" w:tplc="948AE81C">
      <w:numFmt w:val="bullet"/>
      <w:lvlText w:val="•"/>
      <w:lvlJc w:val="left"/>
      <w:pPr>
        <w:ind w:left="4934" w:hanging="519"/>
      </w:pPr>
      <w:rPr>
        <w:rFonts w:hint="default"/>
        <w:lang w:val="it-IT" w:eastAsia="en-US" w:bidi="ar-SA"/>
      </w:rPr>
    </w:lvl>
    <w:lvl w:ilvl="5" w:tplc="1098E6E4">
      <w:numFmt w:val="bullet"/>
      <w:lvlText w:val="•"/>
      <w:lvlJc w:val="left"/>
      <w:pPr>
        <w:ind w:left="5883" w:hanging="519"/>
      </w:pPr>
      <w:rPr>
        <w:rFonts w:hint="default"/>
        <w:lang w:val="it-IT" w:eastAsia="en-US" w:bidi="ar-SA"/>
      </w:rPr>
    </w:lvl>
    <w:lvl w:ilvl="6" w:tplc="3B00EF6C">
      <w:numFmt w:val="bullet"/>
      <w:lvlText w:val="•"/>
      <w:lvlJc w:val="left"/>
      <w:pPr>
        <w:ind w:left="6831" w:hanging="519"/>
      </w:pPr>
      <w:rPr>
        <w:rFonts w:hint="default"/>
        <w:lang w:val="it-IT" w:eastAsia="en-US" w:bidi="ar-SA"/>
      </w:rPr>
    </w:lvl>
    <w:lvl w:ilvl="7" w:tplc="C262B528">
      <w:numFmt w:val="bullet"/>
      <w:lvlText w:val="•"/>
      <w:lvlJc w:val="left"/>
      <w:pPr>
        <w:ind w:left="7780" w:hanging="519"/>
      </w:pPr>
      <w:rPr>
        <w:rFonts w:hint="default"/>
        <w:lang w:val="it-IT" w:eastAsia="en-US" w:bidi="ar-SA"/>
      </w:rPr>
    </w:lvl>
    <w:lvl w:ilvl="8" w:tplc="40BA7B04">
      <w:numFmt w:val="bullet"/>
      <w:lvlText w:val="•"/>
      <w:lvlJc w:val="left"/>
      <w:pPr>
        <w:ind w:left="8729" w:hanging="519"/>
      </w:pPr>
      <w:rPr>
        <w:rFonts w:hint="default"/>
        <w:lang w:val="it-IT" w:eastAsia="en-US" w:bidi="ar-SA"/>
      </w:rPr>
    </w:lvl>
  </w:abstractNum>
  <w:abstractNum w:abstractNumId="2">
    <w:nsid w:val="1EA9033E"/>
    <w:multiLevelType w:val="hybridMultilevel"/>
    <w:tmpl w:val="1AC0A240"/>
    <w:lvl w:ilvl="0" w:tplc="E4F885F8">
      <w:start w:val="1"/>
      <w:numFmt w:val="decimal"/>
      <w:lvlText w:val="%1."/>
      <w:lvlJc w:val="left"/>
      <w:pPr>
        <w:ind w:left="1193" w:hanging="437"/>
        <w:jc w:val="left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  <w:lang w:val="it-IT" w:eastAsia="en-US" w:bidi="ar-SA"/>
      </w:rPr>
    </w:lvl>
    <w:lvl w:ilvl="1" w:tplc="05724A84">
      <w:numFmt w:val="bullet"/>
      <w:lvlText w:val="•"/>
      <w:lvlJc w:val="left"/>
      <w:pPr>
        <w:ind w:left="2142" w:hanging="437"/>
      </w:pPr>
      <w:rPr>
        <w:rFonts w:hint="default"/>
        <w:lang w:val="it-IT" w:eastAsia="en-US" w:bidi="ar-SA"/>
      </w:rPr>
    </w:lvl>
    <w:lvl w:ilvl="2" w:tplc="02282CCA">
      <w:numFmt w:val="bullet"/>
      <w:lvlText w:val="•"/>
      <w:lvlJc w:val="left"/>
      <w:pPr>
        <w:ind w:left="3085" w:hanging="437"/>
      </w:pPr>
      <w:rPr>
        <w:rFonts w:hint="default"/>
        <w:lang w:val="it-IT" w:eastAsia="en-US" w:bidi="ar-SA"/>
      </w:rPr>
    </w:lvl>
    <w:lvl w:ilvl="3" w:tplc="CAB41598">
      <w:numFmt w:val="bullet"/>
      <w:lvlText w:val="•"/>
      <w:lvlJc w:val="left"/>
      <w:pPr>
        <w:ind w:left="4027" w:hanging="437"/>
      </w:pPr>
      <w:rPr>
        <w:rFonts w:hint="default"/>
        <w:lang w:val="it-IT" w:eastAsia="en-US" w:bidi="ar-SA"/>
      </w:rPr>
    </w:lvl>
    <w:lvl w:ilvl="4" w:tplc="EBB87AC2">
      <w:numFmt w:val="bullet"/>
      <w:lvlText w:val="•"/>
      <w:lvlJc w:val="left"/>
      <w:pPr>
        <w:ind w:left="4970" w:hanging="437"/>
      </w:pPr>
      <w:rPr>
        <w:rFonts w:hint="default"/>
        <w:lang w:val="it-IT" w:eastAsia="en-US" w:bidi="ar-SA"/>
      </w:rPr>
    </w:lvl>
    <w:lvl w:ilvl="5" w:tplc="F5D0B02C">
      <w:numFmt w:val="bullet"/>
      <w:lvlText w:val="•"/>
      <w:lvlJc w:val="left"/>
      <w:pPr>
        <w:ind w:left="5913" w:hanging="437"/>
      </w:pPr>
      <w:rPr>
        <w:rFonts w:hint="default"/>
        <w:lang w:val="it-IT" w:eastAsia="en-US" w:bidi="ar-SA"/>
      </w:rPr>
    </w:lvl>
    <w:lvl w:ilvl="6" w:tplc="19D46298">
      <w:numFmt w:val="bullet"/>
      <w:lvlText w:val="•"/>
      <w:lvlJc w:val="left"/>
      <w:pPr>
        <w:ind w:left="6855" w:hanging="437"/>
      </w:pPr>
      <w:rPr>
        <w:rFonts w:hint="default"/>
        <w:lang w:val="it-IT" w:eastAsia="en-US" w:bidi="ar-SA"/>
      </w:rPr>
    </w:lvl>
    <w:lvl w:ilvl="7" w:tplc="B59482CE">
      <w:numFmt w:val="bullet"/>
      <w:lvlText w:val="•"/>
      <w:lvlJc w:val="left"/>
      <w:pPr>
        <w:ind w:left="7798" w:hanging="437"/>
      </w:pPr>
      <w:rPr>
        <w:rFonts w:hint="default"/>
        <w:lang w:val="it-IT" w:eastAsia="en-US" w:bidi="ar-SA"/>
      </w:rPr>
    </w:lvl>
    <w:lvl w:ilvl="8" w:tplc="BFB04C2E">
      <w:numFmt w:val="bullet"/>
      <w:lvlText w:val="•"/>
      <w:lvlJc w:val="left"/>
      <w:pPr>
        <w:ind w:left="8741" w:hanging="437"/>
      </w:pPr>
      <w:rPr>
        <w:rFonts w:hint="default"/>
        <w:lang w:val="it-IT" w:eastAsia="en-US" w:bidi="ar-SA"/>
      </w:rPr>
    </w:lvl>
  </w:abstractNum>
  <w:abstractNum w:abstractNumId="3">
    <w:nsid w:val="210B5936"/>
    <w:multiLevelType w:val="hybridMultilevel"/>
    <w:tmpl w:val="6AD61ED8"/>
    <w:lvl w:ilvl="0" w:tplc="CE74F628">
      <w:start w:val="1"/>
      <w:numFmt w:val="decimal"/>
      <w:lvlText w:val="%1."/>
      <w:lvlJc w:val="left"/>
      <w:pPr>
        <w:ind w:left="1193" w:hanging="437"/>
        <w:jc w:val="left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  <w:lang w:val="it-IT" w:eastAsia="en-US" w:bidi="ar-SA"/>
      </w:rPr>
    </w:lvl>
    <w:lvl w:ilvl="1" w:tplc="090EB56E">
      <w:numFmt w:val="bullet"/>
      <w:lvlText w:val="•"/>
      <w:lvlJc w:val="left"/>
      <w:pPr>
        <w:ind w:left="2142" w:hanging="437"/>
      </w:pPr>
      <w:rPr>
        <w:rFonts w:hint="default"/>
        <w:lang w:val="it-IT" w:eastAsia="en-US" w:bidi="ar-SA"/>
      </w:rPr>
    </w:lvl>
    <w:lvl w:ilvl="2" w:tplc="BE1CBFEE">
      <w:numFmt w:val="bullet"/>
      <w:lvlText w:val="•"/>
      <w:lvlJc w:val="left"/>
      <w:pPr>
        <w:ind w:left="3085" w:hanging="437"/>
      </w:pPr>
      <w:rPr>
        <w:rFonts w:hint="default"/>
        <w:lang w:val="it-IT" w:eastAsia="en-US" w:bidi="ar-SA"/>
      </w:rPr>
    </w:lvl>
    <w:lvl w:ilvl="3" w:tplc="C908E1A2">
      <w:numFmt w:val="bullet"/>
      <w:lvlText w:val="•"/>
      <w:lvlJc w:val="left"/>
      <w:pPr>
        <w:ind w:left="4027" w:hanging="437"/>
      </w:pPr>
      <w:rPr>
        <w:rFonts w:hint="default"/>
        <w:lang w:val="it-IT" w:eastAsia="en-US" w:bidi="ar-SA"/>
      </w:rPr>
    </w:lvl>
    <w:lvl w:ilvl="4" w:tplc="BEE04B70">
      <w:numFmt w:val="bullet"/>
      <w:lvlText w:val="•"/>
      <w:lvlJc w:val="left"/>
      <w:pPr>
        <w:ind w:left="4970" w:hanging="437"/>
      </w:pPr>
      <w:rPr>
        <w:rFonts w:hint="default"/>
        <w:lang w:val="it-IT" w:eastAsia="en-US" w:bidi="ar-SA"/>
      </w:rPr>
    </w:lvl>
    <w:lvl w:ilvl="5" w:tplc="8FDEBDD4">
      <w:numFmt w:val="bullet"/>
      <w:lvlText w:val="•"/>
      <w:lvlJc w:val="left"/>
      <w:pPr>
        <w:ind w:left="5913" w:hanging="437"/>
      </w:pPr>
      <w:rPr>
        <w:rFonts w:hint="default"/>
        <w:lang w:val="it-IT" w:eastAsia="en-US" w:bidi="ar-SA"/>
      </w:rPr>
    </w:lvl>
    <w:lvl w:ilvl="6" w:tplc="2122795E">
      <w:numFmt w:val="bullet"/>
      <w:lvlText w:val="•"/>
      <w:lvlJc w:val="left"/>
      <w:pPr>
        <w:ind w:left="6855" w:hanging="437"/>
      </w:pPr>
      <w:rPr>
        <w:rFonts w:hint="default"/>
        <w:lang w:val="it-IT" w:eastAsia="en-US" w:bidi="ar-SA"/>
      </w:rPr>
    </w:lvl>
    <w:lvl w:ilvl="7" w:tplc="93F0E700">
      <w:numFmt w:val="bullet"/>
      <w:lvlText w:val="•"/>
      <w:lvlJc w:val="left"/>
      <w:pPr>
        <w:ind w:left="7798" w:hanging="437"/>
      </w:pPr>
      <w:rPr>
        <w:rFonts w:hint="default"/>
        <w:lang w:val="it-IT" w:eastAsia="en-US" w:bidi="ar-SA"/>
      </w:rPr>
    </w:lvl>
    <w:lvl w:ilvl="8" w:tplc="8FC85C1C">
      <w:numFmt w:val="bullet"/>
      <w:lvlText w:val="•"/>
      <w:lvlJc w:val="left"/>
      <w:pPr>
        <w:ind w:left="8741" w:hanging="437"/>
      </w:pPr>
      <w:rPr>
        <w:rFonts w:hint="default"/>
        <w:lang w:val="it-IT" w:eastAsia="en-US" w:bidi="ar-SA"/>
      </w:rPr>
    </w:lvl>
  </w:abstractNum>
  <w:abstractNum w:abstractNumId="4">
    <w:nsid w:val="23A223D2"/>
    <w:multiLevelType w:val="hybridMultilevel"/>
    <w:tmpl w:val="E2349E52"/>
    <w:lvl w:ilvl="0" w:tplc="4466937E">
      <w:start w:val="1"/>
      <w:numFmt w:val="decimal"/>
      <w:lvlText w:val="%1."/>
      <w:lvlJc w:val="left"/>
      <w:pPr>
        <w:ind w:left="1193" w:hanging="437"/>
        <w:jc w:val="left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  <w:lang w:val="it-IT" w:eastAsia="en-US" w:bidi="ar-SA"/>
      </w:rPr>
    </w:lvl>
    <w:lvl w:ilvl="1" w:tplc="E4EEFCF6">
      <w:numFmt w:val="bullet"/>
      <w:lvlText w:val="•"/>
      <w:lvlJc w:val="left"/>
      <w:pPr>
        <w:ind w:left="2142" w:hanging="437"/>
      </w:pPr>
      <w:rPr>
        <w:rFonts w:hint="default"/>
        <w:lang w:val="it-IT" w:eastAsia="en-US" w:bidi="ar-SA"/>
      </w:rPr>
    </w:lvl>
    <w:lvl w:ilvl="2" w:tplc="03C4BA62">
      <w:numFmt w:val="bullet"/>
      <w:lvlText w:val="•"/>
      <w:lvlJc w:val="left"/>
      <w:pPr>
        <w:ind w:left="3085" w:hanging="437"/>
      </w:pPr>
      <w:rPr>
        <w:rFonts w:hint="default"/>
        <w:lang w:val="it-IT" w:eastAsia="en-US" w:bidi="ar-SA"/>
      </w:rPr>
    </w:lvl>
    <w:lvl w:ilvl="3" w:tplc="E85A8794">
      <w:numFmt w:val="bullet"/>
      <w:lvlText w:val="•"/>
      <w:lvlJc w:val="left"/>
      <w:pPr>
        <w:ind w:left="4027" w:hanging="437"/>
      </w:pPr>
      <w:rPr>
        <w:rFonts w:hint="default"/>
        <w:lang w:val="it-IT" w:eastAsia="en-US" w:bidi="ar-SA"/>
      </w:rPr>
    </w:lvl>
    <w:lvl w:ilvl="4" w:tplc="BE368E96">
      <w:numFmt w:val="bullet"/>
      <w:lvlText w:val="•"/>
      <w:lvlJc w:val="left"/>
      <w:pPr>
        <w:ind w:left="4970" w:hanging="437"/>
      </w:pPr>
      <w:rPr>
        <w:rFonts w:hint="default"/>
        <w:lang w:val="it-IT" w:eastAsia="en-US" w:bidi="ar-SA"/>
      </w:rPr>
    </w:lvl>
    <w:lvl w:ilvl="5" w:tplc="7318FE4E">
      <w:numFmt w:val="bullet"/>
      <w:lvlText w:val="•"/>
      <w:lvlJc w:val="left"/>
      <w:pPr>
        <w:ind w:left="5913" w:hanging="437"/>
      </w:pPr>
      <w:rPr>
        <w:rFonts w:hint="default"/>
        <w:lang w:val="it-IT" w:eastAsia="en-US" w:bidi="ar-SA"/>
      </w:rPr>
    </w:lvl>
    <w:lvl w:ilvl="6" w:tplc="8BCC8AD2">
      <w:numFmt w:val="bullet"/>
      <w:lvlText w:val="•"/>
      <w:lvlJc w:val="left"/>
      <w:pPr>
        <w:ind w:left="6855" w:hanging="437"/>
      </w:pPr>
      <w:rPr>
        <w:rFonts w:hint="default"/>
        <w:lang w:val="it-IT" w:eastAsia="en-US" w:bidi="ar-SA"/>
      </w:rPr>
    </w:lvl>
    <w:lvl w:ilvl="7" w:tplc="FDE84910">
      <w:numFmt w:val="bullet"/>
      <w:lvlText w:val="•"/>
      <w:lvlJc w:val="left"/>
      <w:pPr>
        <w:ind w:left="7798" w:hanging="437"/>
      </w:pPr>
      <w:rPr>
        <w:rFonts w:hint="default"/>
        <w:lang w:val="it-IT" w:eastAsia="en-US" w:bidi="ar-SA"/>
      </w:rPr>
    </w:lvl>
    <w:lvl w:ilvl="8" w:tplc="5E6CBD3A">
      <w:numFmt w:val="bullet"/>
      <w:lvlText w:val="•"/>
      <w:lvlJc w:val="left"/>
      <w:pPr>
        <w:ind w:left="8741" w:hanging="437"/>
      </w:pPr>
      <w:rPr>
        <w:rFonts w:hint="default"/>
        <w:lang w:val="it-IT" w:eastAsia="en-US" w:bidi="ar-SA"/>
      </w:rPr>
    </w:lvl>
  </w:abstractNum>
  <w:abstractNum w:abstractNumId="5">
    <w:nsid w:val="2AE12A13"/>
    <w:multiLevelType w:val="hybridMultilevel"/>
    <w:tmpl w:val="88F21C68"/>
    <w:lvl w:ilvl="0" w:tplc="035E9DF8">
      <w:start w:val="1"/>
      <w:numFmt w:val="decimal"/>
      <w:lvlText w:val="%1."/>
      <w:lvlJc w:val="left"/>
      <w:pPr>
        <w:ind w:left="1133" w:hanging="51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C58AD1A6">
      <w:numFmt w:val="bullet"/>
      <w:lvlText w:val="•"/>
      <w:lvlJc w:val="left"/>
      <w:pPr>
        <w:ind w:left="2088" w:hanging="519"/>
      </w:pPr>
      <w:rPr>
        <w:rFonts w:hint="default"/>
        <w:lang w:val="it-IT" w:eastAsia="en-US" w:bidi="ar-SA"/>
      </w:rPr>
    </w:lvl>
    <w:lvl w:ilvl="2" w:tplc="621433D4">
      <w:numFmt w:val="bullet"/>
      <w:lvlText w:val="•"/>
      <w:lvlJc w:val="left"/>
      <w:pPr>
        <w:ind w:left="3037" w:hanging="519"/>
      </w:pPr>
      <w:rPr>
        <w:rFonts w:hint="default"/>
        <w:lang w:val="it-IT" w:eastAsia="en-US" w:bidi="ar-SA"/>
      </w:rPr>
    </w:lvl>
    <w:lvl w:ilvl="3" w:tplc="A7D41E3A">
      <w:numFmt w:val="bullet"/>
      <w:lvlText w:val="•"/>
      <w:lvlJc w:val="left"/>
      <w:pPr>
        <w:ind w:left="3985" w:hanging="519"/>
      </w:pPr>
      <w:rPr>
        <w:rFonts w:hint="default"/>
        <w:lang w:val="it-IT" w:eastAsia="en-US" w:bidi="ar-SA"/>
      </w:rPr>
    </w:lvl>
    <w:lvl w:ilvl="4" w:tplc="1C4E393C">
      <w:numFmt w:val="bullet"/>
      <w:lvlText w:val="•"/>
      <w:lvlJc w:val="left"/>
      <w:pPr>
        <w:ind w:left="4934" w:hanging="519"/>
      </w:pPr>
      <w:rPr>
        <w:rFonts w:hint="default"/>
        <w:lang w:val="it-IT" w:eastAsia="en-US" w:bidi="ar-SA"/>
      </w:rPr>
    </w:lvl>
    <w:lvl w:ilvl="5" w:tplc="0652D6CA">
      <w:numFmt w:val="bullet"/>
      <w:lvlText w:val="•"/>
      <w:lvlJc w:val="left"/>
      <w:pPr>
        <w:ind w:left="5883" w:hanging="519"/>
      </w:pPr>
      <w:rPr>
        <w:rFonts w:hint="default"/>
        <w:lang w:val="it-IT" w:eastAsia="en-US" w:bidi="ar-SA"/>
      </w:rPr>
    </w:lvl>
    <w:lvl w:ilvl="6" w:tplc="B3CC1452">
      <w:numFmt w:val="bullet"/>
      <w:lvlText w:val="•"/>
      <w:lvlJc w:val="left"/>
      <w:pPr>
        <w:ind w:left="6831" w:hanging="519"/>
      </w:pPr>
      <w:rPr>
        <w:rFonts w:hint="default"/>
        <w:lang w:val="it-IT" w:eastAsia="en-US" w:bidi="ar-SA"/>
      </w:rPr>
    </w:lvl>
    <w:lvl w:ilvl="7" w:tplc="FAC4C52E">
      <w:numFmt w:val="bullet"/>
      <w:lvlText w:val="•"/>
      <w:lvlJc w:val="left"/>
      <w:pPr>
        <w:ind w:left="7780" w:hanging="519"/>
      </w:pPr>
      <w:rPr>
        <w:rFonts w:hint="default"/>
        <w:lang w:val="it-IT" w:eastAsia="en-US" w:bidi="ar-SA"/>
      </w:rPr>
    </w:lvl>
    <w:lvl w:ilvl="8" w:tplc="30E8A878">
      <w:numFmt w:val="bullet"/>
      <w:lvlText w:val="•"/>
      <w:lvlJc w:val="left"/>
      <w:pPr>
        <w:ind w:left="8729" w:hanging="519"/>
      </w:pPr>
      <w:rPr>
        <w:rFonts w:hint="default"/>
        <w:lang w:val="it-IT" w:eastAsia="en-US" w:bidi="ar-SA"/>
      </w:rPr>
    </w:lvl>
  </w:abstractNum>
  <w:abstractNum w:abstractNumId="6">
    <w:nsid w:val="3B7C3FC0"/>
    <w:multiLevelType w:val="hybridMultilevel"/>
    <w:tmpl w:val="E6748216"/>
    <w:lvl w:ilvl="0" w:tplc="19764D52">
      <w:numFmt w:val="bullet"/>
      <w:lvlText w:val="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B7401B6">
      <w:numFmt w:val="bullet"/>
      <w:lvlText w:val="•"/>
      <w:lvlJc w:val="left"/>
      <w:pPr>
        <w:ind w:left="1333" w:hanging="284"/>
      </w:pPr>
      <w:rPr>
        <w:rFonts w:hint="default"/>
        <w:lang w:val="it-IT" w:eastAsia="en-US" w:bidi="ar-SA"/>
      </w:rPr>
    </w:lvl>
    <w:lvl w:ilvl="2" w:tplc="096013D4">
      <w:numFmt w:val="bullet"/>
      <w:lvlText w:val="•"/>
      <w:lvlJc w:val="left"/>
      <w:pPr>
        <w:ind w:left="2266" w:hanging="284"/>
      </w:pPr>
      <w:rPr>
        <w:rFonts w:hint="default"/>
        <w:lang w:val="it-IT" w:eastAsia="en-US" w:bidi="ar-SA"/>
      </w:rPr>
    </w:lvl>
    <w:lvl w:ilvl="3" w:tplc="FE36FC6E">
      <w:numFmt w:val="bullet"/>
      <w:lvlText w:val="•"/>
      <w:lvlJc w:val="left"/>
      <w:pPr>
        <w:ind w:left="3200" w:hanging="284"/>
      </w:pPr>
      <w:rPr>
        <w:rFonts w:hint="default"/>
        <w:lang w:val="it-IT" w:eastAsia="en-US" w:bidi="ar-SA"/>
      </w:rPr>
    </w:lvl>
    <w:lvl w:ilvl="4" w:tplc="AE22F63A">
      <w:numFmt w:val="bullet"/>
      <w:lvlText w:val="•"/>
      <w:lvlJc w:val="left"/>
      <w:pPr>
        <w:ind w:left="4133" w:hanging="284"/>
      </w:pPr>
      <w:rPr>
        <w:rFonts w:hint="default"/>
        <w:lang w:val="it-IT" w:eastAsia="en-US" w:bidi="ar-SA"/>
      </w:rPr>
    </w:lvl>
    <w:lvl w:ilvl="5" w:tplc="9D763760">
      <w:numFmt w:val="bullet"/>
      <w:lvlText w:val="•"/>
      <w:lvlJc w:val="left"/>
      <w:pPr>
        <w:ind w:left="5067" w:hanging="284"/>
      </w:pPr>
      <w:rPr>
        <w:rFonts w:hint="default"/>
        <w:lang w:val="it-IT" w:eastAsia="en-US" w:bidi="ar-SA"/>
      </w:rPr>
    </w:lvl>
    <w:lvl w:ilvl="6" w:tplc="E96EDC6C">
      <w:numFmt w:val="bullet"/>
      <w:lvlText w:val="•"/>
      <w:lvlJc w:val="left"/>
      <w:pPr>
        <w:ind w:left="6000" w:hanging="284"/>
      </w:pPr>
      <w:rPr>
        <w:rFonts w:hint="default"/>
        <w:lang w:val="it-IT" w:eastAsia="en-US" w:bidi="ar-SA"/>
      </w:rPr>
    </w:lvl>
    <w:lvl w:ilvl="7" w:tplc="DB804178">
      <w:numFmt w:val="bullet"/>
      <w:lvlText w:val="•"/>
      <w:lvlJc w:val="left"/>
      <w:pPr>
        <w:ind w:left="6933" w:hanging="284"/>
      </w:pPr>
      <w:rPr>
        <w:rFonts w:hint="default"/>
        <w:lang w:val="it-IT" w:eastAsia="en-US" w:bidi="ar-SA"/>
      </w:rPr>
    </w:lvl>
    <w:lvl w:ilvl="8" w:tplc="EC2CE680">
      <w:numFmt w:val="bullet"/>
      <w:lvlText w:val="•"/>
      <w:lvlJc w:val="left"/>
      <w:pPr>
        <w:ind w:left="7867" w:hanging="284"/>
      </w:pPr>
      <w:rPr>
        <w:rFonts w:hint="default"/>
        <w:lang w:val="it-IT" w:eastAsia="en-US" w:bidi="ar-SA"/>
      </w:rPr>
    </w:lvl>
  </w:abstractNum>
  <w:abstractNum w:abstractNumId="7">
    <w:nsid w:val="46D52545"/>
    <w:multiLevelType w:val="hybridMultilevel"/>
    <w:tmpl w:val="F080F7C2"/>
    <w:lvl w:ilvl="0" w:tplc="59B27876">
      <w:start w:val="1"/>
      <w:numFmt w:val="decimal"/>
      <w:lvlText w:val="%1."/>
      <w:lvlJc w:val="left"/>
      <w:pPr>
        <w:ind w:left="1133" w:hanging="5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A432A92A">
      <w:numFmt w:val="bullet"/>
      <w:lvlText w:val="•"/>
      <w:lvlJc w:val="left"/>
      <w:pPr>
        <w:ind w:left="2088" w:hanging="519"/>
      </w:pPr>
      <w:rPr>
        <w:rFonts w:hint="default"/>
        <w:lang w:val="it-IT" w:eastAsia="en-US" w:bidi="ar-SA"/>
      </w:rPr>
    </w:lvl>
    <w:lvl w:ilvl="2" w:tplc="4CD04D4E">
      <w:numFmt w:val="bullet"/>
      <w:lvlText w:val="•"/>
      <w:lvlJc w:val="left"/>
      <w:pPr>
        <w:ind w:left="3037" w:hanging="519"/>
      </w:pPr>
      <w:rPr>
        <w:rFonts w:hint="default"/>
        <w:lang w:val="it-IT" w:eastAsia="en-US" w:bidi="ar-SA"/>
      </w:rPr>
    </w:lvl>
    <w:lvl w:ilvl="3" w:tplc="2BAAA362">
      <w:numFmt w:val="bullet"/>
      <w:lvlText w:val="•"/>
      <w:lvlJc w:val="left"/>
      <w:pPr>
        <w:ind w:left="3985" w:hanging="519"/>
      </w:pPr>
      <w:rPr>
        <w:rFonts w:hint="default"/>
        <w:lang w:val="it-IT" w:eastAsia="en-US" w:bidi="ar-SA"/>
      </w:rPr>
    </w:lvl>
    <w:lvl w:ilvl="4" w:tplc="5A1655BE">
      <w:numFmt w:val="bullet"/>
      <w:lvlText w:val="•"/>
      <w:lvlJc w:val="left"/>
      <w:pPr>
        <w:ind w:left="4934" w:hanging="519"/>
      </w:pPr>
      <w:rPr>
        <w:rFonts w:hint="default"/>
        <w:lang w:val="it-IT" w:eastAsia="en-US" w:bidi="ar-SA"/>
      </w:rPr>
    </w:lvl>
    <w:lvl w:ilvl="5" w:tplc="E368AC8E">
      <w:numFmt w:val="bullet"/>
      <w:lvlText w:val="•"/>
      <w:lvlJc w:val="left"/>
      <w:pPr>
        <w:ind w:left="5883" w:hanging="519"/>
      </w:pPr>
      <w:rPr>
        <w:rFonts w:hint="default"/>
        <w:lang w:val="it-IT" w:eastAsia="en-US" w:bidi="ar-SA"/>
      </w:rPr>
    </w:lvl>
    <w:lvl w:ilvl="6" w:tplc="59A0C9AC">
      <w:numFmt w:val="bullet"/>
      <w:lvlText w:val="•"/>
      <w:lvlJc w:val="left"/>
      <w:pPr>
        <w:ind w:left="6831" w:hanging="519"/>
      </w:pPr>
      <w:rPr>
        <w:rFonts w:hint="default"/>
        <w:lang w:val="it-IT" w:eastAsia="en-US" w:bidi="ar-SA"/>
      </w:rPr>
    </w:lvl>
    <w:lvl w:ilvl="7" w:tplc="7C60E0DC">
      <w:numFmt w:val="bullet"/>
      <w:lvlText w:val="•"/>
      <w:lvlJc w:val="left"/>
      <w:pPr>
        <w:ind w:left="7780" w:hanging="519"/>
      </w:pPr>
      <w:rPr>
        <w:rFonts w:hint="default"/>
        <w:lang w:val="it-IT" w:eastAsia="en-US" w:bidi="ar-SA"/>
      </w:rPr>
    </w:lvl>
    <w:lvl w:ilvl="8" w:tplc="F18AF71A">
      <w:numFmt w:val="bullet"/>
      <w:lvlText w:val="•"/>
      <w:lvlJc w:val="left"/>
      <w:pPr>
        <w:ind w:left="8729" w:hanging="519"/>
      </w:pPr>
      <w:rPr>
        <w:rFonts w:hint="default"/>
        <w:lang w:val="it-IT" w:eastAsia="en-US" w:bidi="ar-SA"/>
      </w:rPr>
    </w:lvl>
  </w:abstractNum>
  <w:abstractNum w:abstractNumId="8">
    <w:nsid w:val="57786BD2"/>
    <w:multiLevelType w:val="hybridMultilevel"/>
    <w:tmpl w:val="6D561556"/>
    <w:lvl w:ilvl="0" w:tplc="FF7E2BB2">
      <w:start w:val="1"/>
      <w:numFmt w:val="decimal"/>
      <w:lvlText w:val="%1."/>
      <w:lvlJc w:val="left"/>
      <w:pPr>
        <w:ind w:left="1133" w:hanging="5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A1A0FD9E">
      <w:numFmt w:val="bullet"/>
      <w:lvlText w:val="•"/>
      <w:lvlJc w:val="left"/>
      <w:pPr>
        <w:ind w:left="2088" w:hanging="519"/>
      </w:pPr>
      <w:rPr>
        <w:rFonts w:hint="default"/>
        <w:lang w:val="it-IT" w:eastAsia="en-US" w:bidi="ar-SA"/>
      </w:rPr>
    </w:lvl>
    <w:lvl w:ilvl="2" w:tplc="61BE437C">
      <w:numFmt w:val="bullet"/>
      <w:lvlText w:val="•"/>
      <w:lvlJc w:val="left"/>
      <w:pPr>
        <w:ind w:left="3037" w:hanging="519"/>
      </w:pPr>
      <w:rPr>
        <w:rFonts w:hint="default"/>
        <w:lang w:val="it-IT" w:eastAsia="en-US" w:bidi="ar-SA"/>
      </w:rPr>
    </w:lvl>
    <w:lvl w:ilvl="3" w:tplc="45647C3A">
      <w:numFmt w:val="bullet"/>
      <w:lvlText w:val="•"/>
      <w:lvlJc w:val="left"/>
      <w:pPr>
        <w:ind w:left="3985" w:hanging="519"/>
      </w:pPr>
      <w:rPr>
        <w:rFonts w:hint="default"/>
        <w:lang w:val="it-IT" w:eastAsia="en-US" w:bidi="ar-SA"/>
      </w:rPr>
    </w:lvl>
    <w:lvl w:ilvl="4" w:tplc="3F86605C">
      <w:numFmt w:val="bullet"/>
      <w:lvlText w:val="•"/>
      <w:lvlJc w:val="left"/>
      <w:pPr>
        <w:ind w:left="4934" w:hanging="519"/>
      </w:pPr>
      <w:rPr>
        <w:rFonts w:hint="default"/>
        <w:lang w:val="it-IT" w:eastAsia="en-US" w:bidi="ar-SA"/>
      </w:rPr>
    </w:lvl>
    <w:lvl w:ilvl="5" w:tplc="150E2EB4">
      <w:numFmt w:val="bullet"/>
      <w:lvlText w:val="•"/>
      <w:lvlJc w:val="left"/>
      <w:pPr>
        <w:ind w:left="5883" w:hanging="519"/>
      </w:pPr>
      <w:rPr>
        <w:rFonts w:hint="default"/>
        <w:lang w:val="it-IT" w:eastAsia="en-US" w:bidi="ar-SA"/>
      </w:rPr>
    </w:lvl>
    <w:lvl w:ilvl="6" w:tplc="23C0033C">
      <w:numFmt w:val="bullet"/>
      <w:lvlText w:val="•"/>
      <w:lvlJc w:val="left"/>
      <w:pPr>
        <w:ind w:left="6831" w:hanging="519"/>
      </w:pPr>
      <w:rPr>
        <w:rFonts w:hint="default"/>
        <w:lang w:val="it-IT" w:eastAsia="en-US" w:bidi="ar-SA"/>
      </w:rPr>
    </w:lvl>
    <w:lvl w:ilvl="7" w:tplc="5C00C590">
      <w:numFmt w:val="bullet"/>
      <w:lvlText w:val="•"/>
      <w:lvlJc w:val="left"/>
      <w:pPr>
        <w:ind w:left="7780" w:hanging="519"/>
      </w:pPr>
      <w:rPr>
        <w:rFonts w:hint="default"/>
        <w:lang w:val="it-IT" w:eastAsia="en-US" w:bidi="ar-SA"/>
      </w:rPr>
    </w:lvl>
    <w:lvl w:ilvl="8" w:tplc="BA42F75E">
      <w:numFmt w:val="bullet"/>
      <w:lvlText w:val="•"/>
      <w:lvlJc w:val="left"/>
      <w:pPr>
        <w:ind w:left="8729" w:hanging="519"/>
      </w:pPr>
      <w:rPr>
        <w:rFonts w:hint="default"/>
        <w:lang w:val="it-IT" w:eastAsia="en-US" w:bidi="ar-SA"/>
      </w:rPr>
    </w:lvl>
  </w:abstractNum>
  <w:abstractNum w:abstractNumId="9">
    <w:nsid w:val="756A3913"/>
    <w:multiLevelType w:val="hybridMultilevel"/>
    <w:tmpl w:val="7C5A14F6"/>
    <w:lvl w:ilvl="0" w:tplc="71B46DFE">
      <w:numFmt w:val="bullet"/>
      <w:lvlText w:val="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77A822A">
      <w:numFmt w:val="bullet"/>
      <w:lvlText w:val="•"/>
      <w:lvlJc w:val="left"/>
      <w:pPr>
        <w:ind w:left="1333" w:hanging="284"/>
      </w:pPr>
      <w:rPr>
        <w:rFonts w:hint="default"/>
        <w:lang w:val="it-IT" w:eastAsia="en-US" w:bidi="ar-SA"/>
      </w:rPr>
    </w:lvl>
    <w:lvl w:ilvl="2" w:tplc="04266AFA">
      <w:numFmt w:val="bullet"/>
      <w:lvlText w:val="•"/>
      <w:lvlJc w:val="left"/>
      <w:pPr>
        <w:ind w:left="2266" w:hanging="284"/>
      </w:pPr>
      <w:rPr>
        <w:rFonts w:hint="default"/>
        <w:lang w:val="it-IT" w:eastAsia="en-US" w:bidi="ar-SA"/>
      </w:rPr>
    </w:lvl>
    <w:lvl w:ilvl="3" w:tplc="4F8E9516">
      <w:numFmt w:val="bullet"/>
      <w:lvlText w:val="•"/>
      <w:lvlJc w:val="left"/>
      <w:pPr>
        <w:ind w:left="3200" w:hanging="284"/>
      </w:pPr>
      <w:rPr>
        <w:rFonts w:hint="default"/>
        <w:lang w:val="it-IT" w:eastAsia="en-US" w:bidi="ar-SA"/>
      </w:rPr>
    </w:lvl>
    <w:lvl w:ilvl="4" w:tplc="ECDEA504">
      <w:numFmt w:val="bullet"/>
      <w:lvlText w:val="•"/>
      <w:lvlJc w:val="left"/>
      <w:pPr>
        <w:ind w:left="4133" w:hanging="284"/>
      </w:pPr>
      <w:rPr>
        <w:rFonts w:hint="default"/>
        <w:lang w:val="it-IT" w:eastAsia="en-US" w:bidi="ar-SA"/>
      </w:rPr>
    </w:lvl>
    <w:lvl w:ilvl="5" w:tplc="2E886F5C">
      <w:numFmt w:val="bullet"/>
      <w:lvlText w:val="•"/>
      <w:lvlJc w:val="left"/>
      <w:pPr>
        <w:ind w:left="5067" w:hanging="284"/>
      </w:pPr>
      <w:rPr>
        <w:rFonts w:hint="default"/>
        <w:lang w:val="it-IT" w:eastAsia="en-US" w:bidi="ar-SA"/>
      </w:rPr>
    </w:lvl>
    <w:lvl w:ilvl="6" w:tplc="7A0CA9B0">
      <w:numFmt w:val="bullet"/>
      <w:lvlText w:val="•"/>
      <w:lvlJc w:val="left"/>
      <w:pPr>
        <w:ind w:left="6000" w:hanging="284"/>
      </w:pPr>
      <w:rPr>
        <w:rFonts w:hint="default"/>
        <w:lang w:val="it-IT" w:eastAsia="en-US" w:bidi="ar-SA"/>
      </w:rPr>
    </w:lvl>
    <w:lvl w:ilvl="7" w:tplc="522249FC">
      <w:numFmt w:val="bullet"/>
      <w:lvlText w:val="•"/>
      <w:lvlJc w:val="left"/>
      <w:pPr>
        <w:ind w:left="6933" w:hanging="284"/>
      </w:pPr>
      <w:rPr>
        <w:rFonts w:hint="default"/>
        <w:lang w:val="it-IT" w:eastAsia="en-US" w:bidi="ar-SA"/>
      </w:rPr>
    </w:lvl>
    <w:lvl w:ilvl="8" w:tplc="D33E9C94">
      <w:numFmt w:val="bullet"/>
      <w:lvlText w:val="•"/>
      <w:lvlJc w:val="left"/>
      <w:pPr>
        <w:ind w:left="7867" w:hanging="284"/>
      </w:pPr>
      <w:rPr>
        <w:rFonts w:hint="default"/>
        <w:lang w:val="it-IT" w:eastAsia="en-US" w:bidi="ar-SA"/>
      </w:rPr>
    </w:lvl>
  </w:abstractNum>
  <w:abstractNum w:abstractNumId="10">
    <w:nsid w:val="7D4B0608"/>
    <w:multiLevelType w:val="hybridMultilevel"/>
    <w:tmpl w:val="13DE915E"/>
    <w:lvl w:ilvl="0" w:tplc="2D72E76C">
      <w:start w:val="1"/>
      <w:numFmt w:val="decimal"/>
      <w:lvlText w:val="%1."/>
      <w:lvlJc w:val="left"/>
      <w:pPr>
        <w:ind w:left="756" w:hanging="29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 w:tplc="AEEC24D6">
      <w:numFmt w:val="bullet"/>
      <w:lvlText w:val="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A7A3188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B86A6CCA">
      <w:numFmt w:val="bullet"/>
      <w:lvlText w:val="•"/>
      <w:lvlJc w:val="left"/>
      <w:pPr>
        <w:ind w:left="3232" w:hanging="360"/>
      </w:pPr>
      <w:rPr>
        <w:rFonts w:hint="default"/>
        <w:lang w:val="it-IT" w:eastAsia="en-US" w:bidi="ar-SA"/>
      </w:rPr>
    </w:lvl>
    <w:lvl w:ilvl="4" w:tplc="F15E6854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FDB481A8">
      <w:numFmt w:val="bullet"/>
      <w:lvlText w:val="•"/>
      <w:lvlJc w:val="left"/>
      <w:pPr>
        <w:ind w:left="5345" w:hanging="360"/>
      </w:pPr>
      <w:rPr>
        <w:rFonts w:hint="default"/>
        <w:lang w:val="it-IT" w:eastAsia="en-US" w:bidi="ar-SA"/>
      </w:rPr>
    </w:lvl>
    <w:lvl w:ilvl="6" w:tplc="AA502CEE">
      <w:numFmt w:val="bullet"/>
      <w:lvlText w:val="•"/>
      <w:lvlJc w:val="left"/>
      <w:pPr>
        <w:ind w:left="6401" w:hanging="360"/>
      </w:pPr>
      <w:rPr>
        <w:rFonts w:hint="default"/>
        <w:lang w:val="it-IT" w:eastAsia="en-US" w:bidi="ar-SA"/>
      </w:rPr>
    </w:lvl>
    <w:lvl w:ilvl="7" w:tplc="F7DEA670">
      <w:numFmt w:val="bullet"/>
      <w:lvlText w:val="•"/>
      <w:lvlJc w:val="left"/>
      <w:pPr>
        <w:ind w:left="7457" w:hanging="360"/>
      </w:pPr>
      <w:rPr>
        <w:rFonts w:hint="default"/>
        <w:lang w:val="it-IT" w:eastAsia="en-US" w:bidi="ar-SA"/>
      </w:rPr>
    </w:lvl>
    <w:lvl w:ilvl="8" w:tplc="BDE0F1EC">
      <w:numFmt w:val="bullet"/>
      <w:lvlText w:val="•"/>
      <w:lvlJc w:val="left"/>
      <w:pPr>
        <w:ind w:left="8513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D255E"/>
    <w:rsid w:val="00572869"/>
    <w:rsid w:val="00857B43"/>
    <w:rsid w:val="00E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255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5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e"/>
    <w:uiPriority w:val="1"/>
    <w:qFormat/>
    <w:rsid w:val="00ED255E"/>
    <w:pPr>
      <w:spacing w:before="283"/>
      <w:ind w:left="585"/>
    </w:pPr>
    <w:rPr>
      <w:b/>
      <w:bCs/>
      <w:sz w:val="24"/>
      <w:szCs w:val="24"/>
    </w:rPr>
  </w:style>
  <w:style w:type="paragraph" w:customStyle="1" w:styleId="TOC2">
    <w:name w:val="TOC 2"/>
    <w:basedOn w:val="Normale"/>
    <w:uiPriority w:val="1"/>
    <w:qFormat/>
    <w:rsid w:val="00ED255E"/>
    <w:pPr>
      <w:ind w:left="1133" w:hanging="5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3">
    <w:name w:val="TOC 3"/>
    <w:basedOn w:val="Normale"/>
    <w:uiPriority w:val="1"/>
    <w:qFormat/>
    <w:rsid w:val="00ED255E"/>
    <w:pPr>
      <w:spacing w:before="240"/>
      <w:ind w:left="585" w:right="986"/>
    </w:pPr>
    <w:rPr>
      <w:b/>
      <w:bCs/>
    </w:rPr>
  </w:style>
  <w:style w:type="paragraph" w:styleId="Corpodeltesto">
    <w:name w:val="Body Text"/>
    <w:basedOn w:val="Normale"/>
    <w:uiPriority w:val="1"/>
    <w:qFormat/>
    <w:rsid w:val="00ED255E"/>
  </w:style>
  <w:style w:type="paragraph" w:customStyle="1" w:styleId="Heading1">
    <w:name w:val="Heading 1"/>
    <w:basedOn w:val="Normale"/>
    <w:uiPriority w:val="1"/>
    <w:qFormat/>
    <w:rsid w:val="00ED255E"/>
    <w:pPr>
      <w:spacing w:before="19"/>
      <w:ind w:left="1193" w:hanging="43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D255E"/>
    <w:pPr>
      <w:spacing w:line="292" w:lineRule="exact"/>
      <w:ind w:left="472"/>
      <w:jc w:val="both"/>
      <w:outlineLvl w:val="2"/>
    </w:pPr>
    <w:rPr>
      <w:i/>
      <w:sz w:val="24"/>
      <w:szCs w:val="24"/>
    </w:rPr>
  </w:style>
  <w:style w:type="paragraph" w:styleId="Titolo">
    <w:name w:val="Title"/>
    <w:basedOn w:val="Normale"/>
    <w:uiPriority w:val="1"/>
    <w:qFormat/>
    <w:rsid w:val="00ED255E"/>
    <w:pPr>
      <w:spacing w:before="2"/>
      <w:ind w:left="818" w:right="862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ED255E"/>
    <w:pPr>
      <w:ind w:left="1133" w:hanging="5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ED255E"/>
    <w:pPr>
      <w:ind w:left="110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869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b-strategiamarina.isprambiente.it/app/%2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b-strategiamarina.isprambiente.it/app/%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b-strategiamarina.isprambiente.it/app/%2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3691</Words>
  <Characters>21040</Characters>
  <Application>Microsoft Office Word</Application>
  <DocSecurity>0</DocSecurity>
  <Lines>175</Lines>
  <Paragraphs>49</Paragraphs>
  <ScaleCrop>false</ScaleCrop>
  <Company>HP Inc.</Company>
  <LinksUpToDate>false</LinksUpToDate>
  <CharactersWithSpaces>24682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Ceciali Silvestri</cp:lastModifiedBy>
  <cp:revision>2</cp:revision>
  <dcterms:created xsi:type="dcterms:W3CDTF">2020-10-01T10:10:00Z</dcterms:created>
  <dcterms:modified xsi:type="dcterms:W3CDTF">2020-10-01T10:10:00Z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2020-10-01T00:00:00Z</vt:filetime>
  </property>
</Properties>
</file>