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D9" w:rsidRPr="008150D9" w:rsidRDefault="008150D9" w:rsidP="008150D9">
      <w:pPr>
        <w:rPr>
          <w:rFonts w:ascii="Titillium Web" w:hAnsi="Titillium Web"/>
          <w:color w:val="19191A"/>
          <w:sz w:val="24"/>
          <w:szCs w:val="24"/>
          <w:shd w:val="clear" w:color="auto" w:fill="FFFFFF"/>
        </w:rPr>
      </w:pPr>
      <w:r w:rsidRPr="008150D9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ISPRA in quanto Centro di Riferimento Nazionale (NRC) della rete EIONET </w:t>
      </w:r>
      <w:r w:rsidRPr="008150D9">
        <w:rPr>
          <w:rFonts w:ascii="Titillium Web" w:hAnsi="Titillium Web"/>
          <w:iCs/>
          <w:color w:val="19191A"/>
          <w:sz w:val="24"/>
          <w:szCs w:val="24"/>
          <w:shd w:val="clear" w:color="auto" w:fill="FFFFFF"/>
        </w:rPr>
        <w:t>dell’Agenzia Europea dell’Ambiente</w:t>
      </w:r>
      <w:r w:rsidRPr="008150D9">
        <w:rPr>
          <w:rFonts w:ascii="Titillium Web" w:hAnsi="Titillium Web"/>
          <w:i/>
          <w:iCs/>
          <w:color w:val="19191A"/>
          <w:sz w:val="24"/>
          <w:szCs w:val="24"/>
          <w:shd w:val="clear" w:color="auto" w:fill="FFFFFF"/>
        </w:rPr>
        <w:t xml:space="preserve"> </w:t>
      </w:r>
      <w:r w:rsidRPr="008150D9">
        <w:rPr>
          <w:rFonts w:ascii="Titillium Web" w:hAnsi="Titillium Web"/>
          <w:color w:val="19191A"/>
          <w:sz w:val="24"/>
          <w:szCs w:val="24"/>
          <w:shd w:val="clear" w:color="auto" w:fill="FFFFFF"/>
        </w:rPr>
        <w:t>per le analisi spaziali e la copertura del suolo</w:t>
      </w:r>
      <w:r w:rsidRPr="008150D9">
        <w:rPr>
          <w:rFonts w:ascii="Titillium Web" w:hAnsi="Titillium Web"/>
          <w:i/>
          <w:iCs/>
          <w:color w:val="19191A"/>
          <w:sz w:val="24"/>
          <w:szCs w:val="24"/>
          <w:shd w:val="clear" w:color="auto" w:fill="FFFFFF"/>
        </w:rPr>
        <w:t xml:space="preserve"> </w:t>
      </w:r>
      <w:r w:rsidRPr="008150D9">
        <w:rPr>
          <w:rFonts w:ascii="Titillium Web" w:hAnsi="Titillium Web"/>
          <w:iCs/>
          <w:color w:val="19191A"/>
          <w:sz w:val="24"/>
          <w:szCs w:val="24"/>
          <w:shd w:val="clear" w:color="auto" w:fill="FFFFFF"/>
        </w:rPr>
        <w:t xml:space="preserve">e responsabile nazionale della componente di monitoraggio del territorio del programma </w:t>
      </w:r>
      <w:proofErr w:type="spellStart"/>
      <w:r w:rsidRPr="008150D9">
        <w:rPr>
          <w:rFonts w:ascii="Titillium Web" w:hAnsi="Titillium Web"/>
          <w:iCs/>
          <w:color w:val="19191A"/>
          <w:sz w:val="24"/>
          <w:szCs w:val="24"/>
          <w:shd w:val="clear" w:color="auto" w:fill="FFFFFF"/>
        </w:rPr>
        <w:t>Copernicus</w:t>
      </w:r>
      <w:proofErr w:type="spellEnd"/>
      <w:r w:rsidRPr="008150D9">
        <w:rPr>
          <w:rFonts w:ascii="Titillium Web" w:hAnsi="Titillium Web"/>
          <w:iCs/>
          <w:color w:val="19191A"/>
          <w:sz w:val="24"/>
          <w:szCs w:val="24"/>
          <w:shd w:val="clear" w:color="auto" w:fill="FFFFFF"/>
        </w:rPr>
        <w:t xml:space="preserve"> (CLMS), </w:t>
      </w:r>
      <w:r w:rsidRPr="008150D9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realizza dati di uso e copertura del suolo con elevata risoluzione spaziale e tematica che possano essere un riferimento nazionale per la conduzione di analisi sullo stato del territorio e del paesaggio e per lo studio di processi naturali e antropogenici. Tutti i prodotti vengono aggiornati periodicamente sulla base della disponibilità di nuovi dati e servizi provenienti dal programma </w:t>
      </w:r>
      <w:proofErr w:type="spellStart"/>
      <w:r w:rsidRPr="008150D9">
        <w:rPr>
          <w:rFonts w:ascii="Titillium Web" w:hAnsi="Titillium Web"/>
          <w:color w:val="19191A"/>
          <w:sz w:val="24"/>
          <w:szCs w:val="24"/>
          <w:shd w:val="clear" w:color="auto" w:fill="FFFFFF"/>
        </w:rPr>
        <w:t>Copernicus</w:t>
      </w:r>
      <w:proofErr w:type="spellEnd"/>
      <w:r w:rsidRPr="008150D9">
        <w:rPr>
          <w:rFonts w:ascii="Titillium Web" w:hAnsi="Titillium Web"/>
          <w:color w:val="19191A"/>
          <w:sz w:val="24"/>
          <w:szCs w:val="24"/>
          <w:shd w:val="clear" w:color="auto" w:fill="FFFFFF"/>
        </w:rPr>
        <w:t>.</w:t>
      </w:r>
    </w:p>
    <w:p w:rsidR="008150D9" w:rsidRPr="00C75E76" w:rsidRDefault="008150D9" w:rsidP="008150D9">
      <w:pPr>
        <w:rPr>
          <w:rFonts w:ascii="Titillium Web" w:hAnsi="Titillium Web"/>
          <w:color w:val="19191A"/>
          <w:sz w:val="24"/>
          <w:szCs w:val="24"/>
          <w:shd w:val="clear" w:color="auto" w:fill="FFFFFF"/>
        </w:rPr>
      </w:pPr>
      <w:r w:rsidRPr="008150D9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Sono disponibili tre tipologie di prodotti di copertura del suolo e due di uso del suolo, in formato </w:t>
      </w:r>
      <w:proofErr w:type="spellStart"/>
      <w:r w:rsidRPr="008150D9">
        <w:rPr>
          <w:rFonts w:ascii="Titillium Web" w:hAnsi="Titillium Web"/>
          <w:color w:val="19191A"/>
          <w:sz w:val="24"/>
          <w:szCs w:val="24"/>
          <w:shd w:val="clear" w:color="auto" w:fill="FFFFFF"/>
        </w:rPr>
        <w:t>raster</w:t>
      </w:r>
      <w:proofErr w:type="spellEnd"/>
      <w:r w:rsidRPr="008150D9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con risoluzione spaziale di 10 metri e sistema di classificazione in linea con le indicazioni europee del Gruppo EAGLE.</w:t>
      </w:r>
      <w:bookmarkStart w:id="0" w:name="_GoBack"/>
      <w:bookmarkEnd w:id="0"/>
    </w:p>
    <w:p w:rsidR="008150D9" w:rsidRPr="0061183F" w:rsidRDefault="008150D9" w:rsidP="008150D9">
      <w:pPr>
        <w:pStyle w:val="Paragrafoelenco"/>
        <w:numPr>
          <w:ilvl w:val="0"/>
          <w:numId w:val="1"/>
        </w:numPr>
        <w:rPr>
          <w:rFonts w:ascii="Titillium Web" w:hAnsi="Titillium Web"/>
          <w:color w:val="19191A"/>
          <w:sz w:val="24"/>
          <w:szCs w:val="24"/>
          <w:shd w:val="clear" w:color="auto" w:fill="FFFFFF"/>
        </w:rPr>
      </w:pPr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Carta di copertura del suolo 2018 su base </w:t>
      </w:r>
      <w:proofErr w:type="spellStart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>Sentinel</w:t>
      </w:r>
      <w:proofErr w:type="spellEnd"/>
      <w:r w:rsidRPr="0061183F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e dati ISPRA</w:t>
      </w:r>
    </w:p>
    <w:p w:rsidR="008150D9" w:rsidRPr="00C75E76" w:rsidRDefault="008150D9" w:rsidP="008150D9">
      <w:pPr>
        <w:rPr>
          <w:rFonts w:ascii="Titillium Web" w:hAnsi="Titillium Web"/>
          <w:color w:val="19191A"/>
          <w:sz w:val="24"/>
          <w:szCs w:val="24"/>
          <w:shd w:val="clear" w:color="auto" w:fill="FFFFFF"/>
        </w:rPr>
      </w:pPr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La carta è stata realizzata da ISPRA tramite classificazione di immagini 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del programma </w:t>
      </w:r>
      <w:proofErr w:type="spellStart"/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>Copernicus</w:t>
      </w:r>
      <w:proofErr w:type="spellEnd"/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</w:t>
      </w:r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>Sentinel-1 e Sentinel-2 per il 2018, sfruttando come dato di supporto la Carta Nazionale del Consumo di Suolo</w:t>
      </w:r>
      <w:r>
        <w:rPr>
          <w:rFonts w:ascii="Titillium Web" w:hAnsi="Titillium Web"/>
          <w:color w:val="19191A"/>
          <w:sz w:val="24"/>
          <w:szCs w:val="24"/>
          <w:shd w:val="clear" w:color="auto" w:fill="FFFFFF"/>
        </w:rPr>
        <w:t xml:space="preserve"> 2018</w:t>
      </w:r>
      <w:r w:rsidRPr="00C75E76">
        <w:rPr>
          <w:rFonts w:ascii="Titillium Web" w:hAnsi="Titillium Web"/>
          <w:color w:val="19191A"/>
          <w:sz w:val="24"/>
          <w:szCs w:val="24"/>
          <w:shd w:val="clear" w:color="auto" w:fill="FFFFFF"/>
        </w:rPr>
        <w:t>.</w:t>
      </w:r>
    </w:p>
    <w:p w:rsidR="007B717B" w:rsidRDefault="008150D9"/>
    <w:sectPr w:rsidR="007B71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1A2E"/>
    <w:multiLevelType w:val="hybridMultilevel"/>
    <w:tmpl w:val="7CF077B6"/>
    <w:lvl w:ilvl="0" w:tplc="A666049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  <w:color w:val="19191A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D9"/>
    <w:rsid w:val="005154E6"/>
    <w:rsid w:val="008150D9"/>
    <w:rsid w:val="00F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3255-1C15-448B-AC48-8547CF7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0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Marinosci</dc:creator>
  <cp:keywords/>
  <dc:description/>
  <cp:lastModifiedBy>Ines Marinosci</cp:lastModifiedBy>
  <cp:revision>1</cp:revision>
  <dcterms:created xsi:type="dcterms:W3CDTF">2022-02-02T10:58:00Z</dcterms:created>
  <dcterms:modified xsi:type="dcterms:W3CDTF">2022-02-02T10:59:00Z</dcterms:modified>
</cp:coreProperties>
</file>