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8D05" w14:textId="4BD24587" w:rsidR="00A3402E" w:rsidRPr="00A3402E" w:rsidRDefault="00A3402E" w:rsidP="00A3402E">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 xml:space="preserve">ISPRA in quanto </w:t>
      </w:r>
      <w:r w:rsidR="00721CB7">
        <w:rPr>
          <w:rFonts w:ascii="Titillium Web" w:eastAsia="Times New Roman" w:hAnsi="Titillium Web" w:cs="Times New Roman"/>
          <w:color w:val="19191A"/>
          <w:sz w:val="27"/>
          <w:szCs w:val="27"/>
          <w:lang w:eastAsia="it-IT"/>
        </w:rPr>
        <w:t>Punto Focale Nazionale</w:t>
      </w:r>
      <w:r w:rsidRPr="00A3402E">
        <w:rPr>
          <w:rFonts w:ascii="Titillium Web" w:eastAsia="Times New Roman" w:hAnsi="Titillium Web" w:cs="Times New Roman"/>
          <w:color w:val="19191A"/>
          <w:sz w:val="27"/>
          <w:szCs w:val="27"/>
          <w:lang w:eastAsia="it-IT"/>
        </w:rPr>
        <w:t xml:space="preserve"> (</w:t>
      </w:r>
      <w:r w:rsidR="00721CB7" w:rsidRPr="00A3402E">
        <w:rPr>
          <w:rFonts w:ascii="Titillium Web" w:eastAsia="Times New Roman" w:hAnsi="Titillium Web" w:cs="Times New Roman"/>
          <w:color w:val="19191A"/>
          <w:sz w:val="27"/>
          <w:szCs w:val="27"/>
          <w:lang w:eastAsia="it-IT"/>
        </w:rPr>
        <w:t>N</w:t>
      </w:r>
      <w:r w:rsidR="00721CB7">
        <w:rPr>
          <w:rFonts w:ascii="Titillium Web" w:eastAsia="Times New Roman" w:hAnsi="Titillium Web" w:cs="Times New Roman"/>
          <w:color w:val="19191A"/>
          <w:sz w:val="27"/>
          <w:szCs w:val="27"/>
          <w:lang w:eastAsia="it-IT"/>
        </w:rPr>
        <w:t>FP</w:t>
      </w:r>
      <w:r w:rsidRPr="00A3402E">
        <w:rPr>
          <w:rFonts w:ascii="Titillium Web" w:eastAsia="Times New Roman" w:hAnsi="Titillium Web" w:cs="Times New Roman"/>
          <w:color w:val="19191A"/>
          <w:sz w:val="27"/>
          <w:szCs w:val="27"/>
          <w:lang w:eastAsia="it-IT"/>
        </w:rPr>
        <w:t xml:space="preserve">) della rete </w:t>
      </w:r>
      <w:r w:rsidR="00721CB7" w:rsidRPr="00A3402E">
        <w:rPr>
          <w:rFonts w:ascii="Titillium Web" w:eastAsia="Times New Roman" w:hAnsi="Titillium Web" w:cs="Times New Roman"/>
          <w:color w:val="19191A"/>
          <w:sz w:val="27"/>
          <w:szCs w:val="27"/>
          <w:lang w:eastAsia="it-IT"/>
        </w:rPr>
        <w:t>E</w:t>
      </w:r>
      <w:r w:rsidR="00721CB7">
        <w:rPr>
          <w:rFonts w:ascii="Titillium Web" w:eastAsia="Times New Roman" w:hAnsi="Titillium Web" w:cs="Times New Roman"/>
          <w:color w:val="19191A"/>
          <w:sz w:val="27"/>
          <w:szCs w:val="27"/>
          <w:lang w:eastAsia="it-IT"/>
        </w:rPr>
        <w:t>ionet</w:t>
      </w:r>
      <w:r w:rsidR="00721CB7" w:rsidRPr="00A3402E">
        <w:rPr>
          <w:rFonts w:ascii="Titillium Web" w:eastAsia="Times New Roman" w:hAnsi="Titillium Web" w:cs="Times New Roman"/>
          <w:color w:val="19191A"/>
          <w:sz w:val="27"/>
          <w:szCs w:val="27"/>
          <w:lang w:eastAsia="it-IT"/>
        </w:rPr>
        <w:t xml:space="preserve"> </w:t>
      </w:r>
      <w:r w:rsidRPr="00A3402E">
        <w:rPr>
          <w:rFonts w:ascii="Titillium Web" w:eastAsia="Times New Roman" w:hAnsi="Titillium Web" w:cs="Times New Roman"/>
          <w:color w:val="19191A"/>
          <w:sz w:val="27"/>
          <w:szCs w:val="27"/>
          <w:lang w:eastAsia="it-IT"/>
        </w:rPr>
        <w:t>dell’Agenzia Europea dell’Ambiente</w:t>
      </w:r>
      <w:r w:rsidR="00721CB7">
        <w:rPr>
          <w:rFonts w:ascii="Titillium Web" w:eastAsia="Times New Roman" w:hAnsi="Titillium Web" w:cs="Times New Roman"/>
          <w:color w:val="19191A"/>
          <w:sz w:val="27"/>
          <w:szCs w:val="27"/>
          <w:lang w:eastAsia="it-IT"/>
        </w:rPr>
        <w:t xml:space="preserve"> (EEA) e in accordo al processo di modernizzazione avviato dall’EEA della rete </w:t>
      </w:r>
      <w:r w:rsidR="00721CB7" w:rsidRPr="00A3402E">
        <w:rPr>
          <w:rFonts w:ascii="Titillium Web" w:eastAsia="Times New Roman" w:hAnsi="Titillium Web" w:cs="Times New Roman"/>
          <w:color w:val="19191A"/>
          <w:sz w:val="27"/>
          <w:szCs w:val="27"/>
          <w:lang w:eastAsia="it-IT"/>
        </w:rPr>
        <w:t>E</w:t>
      </w:r>
      <w:r w:rsidR="00721CB7">
        <w:rPr>
          <w:rFonts w:ascii="Titillium Web" w:eastAsia="Times New Roman" w:hAnsi="Titillium Web" w:cs="Times New Roman"/>
          <w:color w:val="19191A"/>
          <w:sz w:val="27"/>
          <w:szCs w:val="27"/>
          <w:lang w:eastAsia="it-IT"/>
        </w:rPr>
        <w:t>ionet, coordina attraverso il gruppo</w:t>
      </w:r>
      <w:r w:rsidR="00AA5A3C">
        <w:rPr>
          <w:rFonts w:ascii="Titillium Web" w:eastAsia="Times New Roman" w:hAnsi="Titillium Web" w:cs="Times New Roman"/>
          <w:color w:val="19191A"/>
          <w:sz w:val="27"/>
          <w:szCs w:val="27"/>
          <w:lang w:eastAsia="it-IT"/>
        </w:rPr>
        <w:t xml:space="preserve"> tematico</w:t>
      </w:r>
      <w:r w:rsidR="00721CB7">
        <w:rPr>
          <w:rFonts w:ascii="Titillium Web" w:eastAsia="Times New Roman" w:hAnsi="Titillium Web" w:cs="Times New Roman"/>
          <w:color w:val="19191A"/>
          <w:sz w:val="27"/>
          <w:szCs w:val="27"/>
          <w:lang w:eastAsia="it-IT"/>
        </w:rPr>
        <w:t xml:space="preserve"> Eionet </w:t>
      </w:r>
      <w:r w:rsidR="00AA5A3C" w:rsidRPr="002E6DEB">
        <w:rPr>
          <w:rFonts w:ascii="Titillium Web" w:eastAsia="Times New Roman" w:hAnsi="Titillium Web" w:cs="Times New Roman"/>
          <w:b/>
          <w:color w:val="19191A"/>
          <w:sz w:val="27"/>
          <w:szCs w:val="27"/>
          <w:lang w:eastAsia="it-IT"/>
        </w:rPr>
        <w:t>Support to Copernicus land monitoring</w:t>
      </w:r>
      <w:r w:rsidR="00AA5A3C" w:rsidRPr="00AA5A3C">
        <w:rPr>
          <w:rFonts w:ascii="Titillium Web" w:eastAsia="Times New Roman" w:hAnsi="Titillium Web" w:cs="Times New Roman"/>
          <w:color w:val="19191A"/>
          <w:sz w:val="27"/>
          <w:szCs w:val="27"/>
          <w:lang w:eastAsia="it-IT"/>
        </w:rPr>
        <w:t xml:space="preserve"> il flusso di dati a livello nazionale </w:t>
      </w:r>
      <w:r w:rsidR="00AA5A3C">
        <w:rPr>
          <w:rFonts w:ascii="Titillium Web" w:eastAsia="Times New Roman" w:hAnsi="Titillium Web" w:cs="Times New Roman"/>
          <w:color w:val="19191A"/>
          <w:sz w:val="27"/>
          <w:szCs w:val="27"/>
          <w:lang w:eastAsia="it-IT"/>
        </w:rPr>
        <w:t xml:space="preserve">della componente Land </w:t>
      </w:r>
      <w:r w:rsidRPr="00A3402E">
        <w:rPr>
          <w:rFonts w:ascii="Titillium Web" w:eastAsia="Times New Roman" w:hAnsi="Titillium Web" w:cs="Times New Roman"/>
          <w:color w:val="19191A"/>
          <w:sz w:val="27"/>
          <w:szCs w:val="27"/>
          <w:lang w:eastAsia="it-IT"/>
        </w:rPr>
        <w:t xml:space="preserve"> di monitoraggio del territorio del programma Copernicus (CLMS)</w:t>
      </w:r>
      <w:r w:rsidR="00AA5A3C">
        <w:rPr>
          <w:rFonts w:ascii="Titillium Web" w:eastAsia="Times New Roman" w:hAnsi="Titillium Web" w:cs="Times New Roman"/>
          <w:color w:val="19191A"/>
          <w:sz w:val="27"/>
          <w:szCs w:val="27"/>
          <w:lang w:eastAsia="it-IT"/>
        </w:rPr>
        <w:t xml:space="preserve"> e i in quanto tale</w:t>
      </w:r>
      <w:r w:rsidRPr="00A3402E">
        <w:rPr>
          <w:rFonts w:ascii="Titillium Web" w:eastAsia="Times New Roman" w:hAnsi="Titillium Web" w:cs="Times New Roman"/>
          <w:color w:val="19191A"/>
          <w:sz w:val="27"/>
          <w:szCs w:val="27"/>
          <w:lang w:eastAsia="it-IT"/>
        </w:rPr>
        <w:t xml:space="preserve"> realizza dati </w:t>
      </w:r>
      <w:r w:rsidR="00AA5A3C">
        <w:rPr>
          <w:rFonts w:ascii="Titillium Web" w:eastAsia="Times New Roman" w:hAnsi="Titillium Web" w:cs="Times New Roman"/>
          <w:color w:val="19191A"/>
          <w:sz w:val="27"/>
          <w:szCs w:val="27"/>
          <w:lang w:eastAsia="it-IT"/>
        </w:rPr>
        <w:t xml:space="preserve">e cartografia </w:t>
      </w:r>
      <w:r w:rsidRPr="00A3402E">
        <w:rPr>
          <w:rFonts w:ascii="Titillium Web" w:eastAsia="Times New Roman" w:hAnsi="Titillium Web" w:cs="Times New Roman"/>
          <w:color w:val="19191A"/>
          <w:sz w:val="27"/>
          <w:szCs w:val="27"/>
          <w:lang w:eastAsia="it-IT"/>
        </w:rPr>
        <w:t>di uso e copertura del suolo con elevata risoluzione spaziale e tematica che possano essere un riferimento nazionale per la conduzione di analisi sullo stato del territorio e del paesaggio e per lo studio di processi naturali e antropogenici. Tutti i prodotti vengono aggiornati periodicamente sulla base della disponibilità di nuovi dati e servizi provenienti dal programma Copernicus.</w:t>
      </w:r>
    </w:p>
    <w:p w14:paraId="0CB8613D" w14:textId="3AB691AF" w:rsidR="001813FF" w:rsidRDefault="00A3402E" w:rsidP="002E6DEB">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Sono disponibili tre tipologie di prodotti</w:t>
      </w:r>
      <w:r w:rsidR="00EC6A94">
        <w:rPr>
          <w:rFonts w:ascii="Titillium Web" w:eastAsia="Times New Roman" w:hAnsi="Titillium Web" w:cs="Times New Roman"/>
          <w:color w:val="19191A"/>
          <w:sz w:val="27"/>
          <w:szCs w:val="27"/>
          <w:lang w:eastAsia="it-IT"/>
        </w:rPr>
        <w:t>:</w:t>
      </w:r>
      <w:r w:rsidRPr="00A3402E">
        <w:rPr>
          <w:rFonts w:ascii="Titillium Web" w:eastAsia="Times New Roman" w:hAnsi="Titillium Web" w:cs="Times New Roman"/>
          <w:color w:val="19191A"/>
          <w:sz w:val="27"/>
          <w:szCs w:val="27"/>
          <w:lang w:eastAsia="it-IT"/>
        </w:rPr>
        <w:t xml:space="preserve"> copertura del suolo</w:t>
      </w:r>
      <w:r w:rsidR="001813FF">
        <w:rPr>
          <w:rFonts w:ascii="Titillium Web" w:eastAsia="Times New Roman" w:hAnsi="Titillium Web" w:cs="Times New Roman"/>
          <w:color w:val="19191A"/>
          <w:sz w:val="27"/>
          <w:szCs w:val="27"/>
          <w:lang w:eastAsia="it-IT"/>
        </w:rPr>
        <w:t xml:space="preserve">, </w:t>
      </w:r>
      <w:r w:rsidRPr="00A3402E">
        <w:rPr>
          <w:rFonts w:ascii="Titillium Web" w:eastAsia="Times New Roman" w:hAnsi="Titillium Web" w:cs="Times New Roman"/>
          <w:color w:val="19191A"/>
          <w:sz w:val="27"/>
          <w:szCs w:val="27"/>
          <w:lang w:eastAsia="it-IT"/>
        </w:rPr>
        <w:t>uso del suolo</w:t>
      </w:r>
      <w:r w:rsidR="001813FF">
        <w:rPr>
          <w:rFonts w:ascii="Titillium Web" w:eastAsia="Times New Roman" w:hAnsi="Titillium Web" w:cs="Times New Roman"/>
          <w:color w:val="19191A"/>
          <w:sz w:val="27"/>
          <w:szCs w:val="27"/>
          <w:lang w:eastAsia="it-IT"/>
        </w:rPr>
        <w:t xml:space="preserve">  e uso e copertura del suolo,</w:t>
      </w:r>
      <w:r w:rsidR="00CC7BD5">
        <w:rPr>
          <w:rFonts w:ascii="Titillium Web" w:eastAsia="Times New Roman" w:hAnsi="Titillium Web" w:cs="Times New Roman"/>
          <w:color w:val="19191A"/>
          <w:sz w:val="27"/>
          <w:szCs w:val="27"/>
          <w:lang w:eastAsia="it-IT"/>
        </w:rPr>
        <w:t xml:space="preserve"> quest’ultima</w:t>
      </w:r>
      <w:r w:rsidR="001813FF">
        <w:rPr>
          <w:rFonts w:ascii="Titillium Web" w:eastAsia="Times New Roman" w:hAnsi="Titillium Web" w:cs="Times New Roman"/>
          <w:color w:val="19191A"/>
          <w:sz w:val="27"/>
          <w:szCs w:val="27"/>
          <w:lang w:eastAsia="it-IT"/>
        </w:rPr>
        <w:t xml:space="preserve"> per la descrizione delle tipologie di ecosistemi. Tutta la produzione cartografica è </w:t>
      </w:r>
      <w:r w:rsidRPr="00A3402E">
        <w:rPr>
          <w:rFonts w:ascii="Titillium Web" w:eastAsia="Times New Roman" w:hAnsi="Titillium Web" w:cs="Times New Roman"/>
          <w:color w:val="19191A"/>
          <w:sz w:val="27"/>
          <w:szCs w:val="27"/>
          <w:lang w:eastAsia="it-IT"/>
        </w:rPr>
        <w:t xml:space="preserve">in formato raster con risoluzione spaziale di 10 metri e sistema di classificazione </w:t>
      </w:r>
      <w:r w:rsidR="004D02C5">
        <w:rPr>
          <w:rFonts w:ascii="Titillium Web" w:eastAsia="Times New Roman" w:hAnsi="Titillium Web" w:cs="Times New Roman"/>
          <w:color w:val="19191A"/>
          <w:sz w:val="27"/>
          <w:szCs w:val="27"/>
          <w:lang w:eastAsia="it-IT"/>
        </w:rPr>
        <w:t xml:space="preserve">di uso e copertura </w:t>
      </w:r>
      <w:r w:rsidRPr="00A3402E">
        <w:rPr>
          <w:rFonts w:ascii="Titillium Web" w:eastAsia="Times New Roman" w:hAnsi="Titillium Web" w:cs="Times New Roman"/>
          <w:color w:val="19191A"/>
          <w:sz w:val="27"/>
          <w:szCs w:val="27"/>
          <w:lang w:eastAsia="it-IT"/>
        </w:rPr>
        <w:t>in linea con le indicazioni europee del Gruppo EAGLE</w:t>
      </w:r>
      <w:r w:rsidR="001813FF">
        <w:rPr>
          <w:rFonts w:ascii="Titillium Web" w:eastAsia="Times New Roman" w:hAnsi="Titillium Web" w:cs="Times New Roman"/>
          <w:color w:val="19191A"/>
          <w:sz w:val="27"/>
          <w:szCs w:val="27"/>
          <w:lang w:eastAsia="it-IT"/>
        </w:rPr>
        <w:t xml:space="preserve"> e </w:t>
      </w:r>
      <w:r w:rsidR="00CC7BD5">
        <w:rPr>
          <w:rFonts w:ascii="Titillium Web" w:eastAsia="Times New Roman" w:hAnsi="Titillium Web" w:cs="Times New Roman"/>
          <w:color w:val="19191A"/>
          <w:sz w:val="27"/>
          <w:szCs w:val="27"/>
          <w:lang w:eastAsia="it-IT"/>
        </w:rPr>
        <w:t xml:space="preserve">con il </w:t>
      </w:r>
      <w:r w:rsidR="001813FF">
        <w:rPr>
          <w:rFonts w:ascii="Titillium Web" w:eastAsia="Times New Roman" w:hAnsi="Titillium Web" w:cs="Times New Roman"/>
          <w:color w:val="19191A"/>
          <w:sz w:val="27"/>
          <w:szCs w:val="27"/>
          <w:lang w:eastAsia="it-IT"/>
        </w:rPr>
        <w:t xml:space="preserve">sistema di classificazione </w:t>
      </w:r>
      <w:r w:rsidR="001813FF" w:rsidRPr="00CC7BD5">
        <w:rPr>
          <w:rFonts w:ascii="Titillium Web" w:eastAsia="Times New Roman" w:hAnsi="Titillium Web" w:cs="Times New Roman"/>
          <w:color w:val="19191A"/>
          <w:sz w:val="27"/>
          <w:szCs w:val="27"/>
          <w:lang w:eastAsia="it-IT"/>
        </w:rPr>
        <w:t>MAES</w:t>
      </w:r>
      <w:r w:rsidR="00CC7BD5">
        <w:rPr>
          <w:rFonts w:ascii="Titillium Web" w:eastAsia="Times New Roman" w:hAnsi="Titillium Web" w:cs="Times New Roman"/>
          <w:color w:val="19191A"/>
          <w:sz w:val="27"/>
          <w:szCs w:val="27"/>
          <w:lang w:eastAsia="it-IT"/>
        </w:rPr>
        <w:t xml:space="preserve"> (per la sola carta riferita alle tipologie di ecosistemi).</w:t>
      </w:r>
    </w:p>
    <w:p w14:paraId="6E859DD7" w14:textId="5C42E0D6" w:rsidR="00A3402E" w:rsidRPr="002E6DEB" w:rsidRDefault="00A3402E" w:rsidP="002E6DEB">
      <w:pPr>
        <w:pStyle w:val="Paragrafoelenco"/>
        <w:numPr>
          <w:ilvl w:val="0"/>
          <w:numId w:val="6"/>
        </w:num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2E6DEB">
        <w:rPr>
          <w:rFonts w:ascii="Titillium Web" w:eastAsia="Times New Roman" w:hAnsi="Titillium Web" w:cs="Times New Roman"/>
          <w:color w:val="19191A"/>
          <w:sz w:val="27"/>
          <w:szCs w:val="27"/>
          <w:lang w:eastAsia="it-IT"/>
        </w:rPr>
        <w:t>Carta di copertura del suolo 2012 basata su dati Copernicus, dati ISPRA e dati regionali.</w:t>
      </w:r>
    </w:p>
    <w:p w14:paraId="17052E6E" w14:textId="77777777" w:rsidR="00A3402E" w:rsidRPr="00A3402E" w:rsidRDefault="00A3402E" w:rsidP="00A3402E">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La carta è ottenuta dall’integrazione di dati di copertura del suolo disponibili per il territorio nazionale. In particolare sfrutta numerosi dati del Servizio di Land monitoring del programma Copernicus, con riferimento alla componente Locale (Urban Atlas, Riparian Zones, Natura 2000) e Pan- Europea (CORINE Land Cover, High Resolution Layers), la Carta Nazionale del Consumo di Suolo di ISPRA e carte regionali di copertura del suolo (Puglia, Lazio, Abruzzo, Veneto, Liguria, Basilicata e Lombardia). La carta è riferita al 2012, anno rispetto al quale è disponibile il maggior numero di dati.</w:t>
      </w:r>
    </w:p>
    <w:p w14:paraId="3CD2E609" w14:textId="1594ED77" w:rsidR="00A3402E" w:rsidRPr="00A3402E" w:rsidRDefault="00A3402E" w:rsidP="00A3402E">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 xml:space="preserve">Carta di copertura del suolo </w:t>
      </w:r>
      <w:r w:rsidR="008410E7">
        <w:rPr>
          <w:rFonts w:ascii="Titillium Web" w:eastAsia="Times New Roman" w:hAnsi="Titillium Web" w:cs="Times New Roman"/>
          <w:color w:val="19191A"/>
          <w:sz w:val="27"/>
          <w:szCs w:val="27"/>
          <w:lang w:eastAsia="it-IT"/>
        </w:rPr>
        <w:t>(anni 2012, 2018, 2020</w:t>
      </w:r>
      <w:r w:rsidR="00A5102D">
        <w:rPr>
          <w:rFonts w:ascii="Titillium Web" w:eastAsia="Times New Roman" w:hAnsi="Titillium Web" w:cs="Times New Roman"/>
          <w:color w:val="19191A"/>
          <w:sz w:val="27"/>
          <w:szCs w:val="27"/>
          <w:lang w:eastAsia="it-IT"/>
        </w:rPr>
        <w:t>, 2021</w:t>
      </w:r>
      <w:r w:rsidR="008410E7">
        <w:rPr>
          <w:rFonts w:ascii="Titillium Web" w:eastAsia="Times New Roman" w:hAnsi="Titillium Web" w:cs="Times New Roman"/>
          <w:color w:val="19191A"/>
          <w:sz w:val="27"/>
          <w:szCs w:val="27"/>
          <w:lang w:eastAsia="it-IT"/>
        </w:rPr>
        <w:t xml:space="preserve"> e 202</w:t>
      </w:r>
      <w:r w:rsidR="00A5102D">
        <w:rPr>
          <w:rFonts w:ascii="Titillium Web" w:eastAsia="Times New Roman" w:hAnsi="Titillium Web" w:cs="Times New Roman"/>
          <w:color w:val="19191A"/>
          <w:sz w:val="27"/>
          <w:szCs w:val="27"/>
          <w:lang w:eastAsia="it-IT"/>
        </w:rPr>
        <w:t>2</w:t>
      </w:r>
      <w:r w:rsidR="008410E7">
        <w:rPr>
          <w:rFonts w:ascii="Titillium Web" w:eastAsia="Times New Roman" w:hAnsi="Titillium Web" w:cs="Times New Roman"/>
          <w:color w:val="19191A"/>
          <w:sz w:val="27"/>
          <w:szCs w:val="27"/>
          <w:lang w:eastAsia="it-IT"/>
        </w:rPr>
        <w:t xml:space="preserve">) </w:t>
      </w:r>
      <w:r w:rsidRPr="00A3402E">
        <w:rPr>
          <w:rFonts w:ascii="Titillium Web" w:eastAsia="Times New Roman" w:hAnsi="Titillium Web" w:cs="Times New Roman"/>
          <w:color w:val="19191A"/>
          <w:sz w:val="27"/>
          <w:szCs w:val="27"/>
          <w:lang w:eastAsia="it-IT"/>
        </w:rPr>
        <w:t>basata su dati Copernicus e su dati ISPRA</w:t>
      </w:r>
    </w:p>
    <w:p w14:paraId="01CFCA54" w14:textId="63640222" w:rsidR="00A3402E" w:rsidRPr="00A3402E" w:rsidRDefault="00A3402E" w:rsidP="00A3402E">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 xml:space="preserve">La carta </w:t>
      </w:r>
      <w:r w:rsidR="004D02C5" w:rsidRPr="00A3402E">
        <w:rPr>
          <w:rFonts w:ascii="Titillium Web" w:eastAsia="Times New Roman" w:hAnsi="Titillium Web" w:cs="Times New Roman"/>
          <w:color w:val="19191A"/>
          <w:sz w:val="27"/>
          <w:szCs w:val="27"/>
          <w:lang w:eastAsia="it-IT"/>
        </w:rPr>
        <w:t xml:space="preserve">è ottenuta dall’integrazione </w:t>
      </w:r>
      <w:r w:rsidR="004D02C5">
        <w:rPr>
          <w:rFonts w:ascii="Titillium Web" w:eastAsia="Times New Roman" w:hAnsi="Titillium Web" w:cs="Times New Roman"/>
          <w:color w:val="19191A"/>
          <w:sz w:val="27"/>
          <w:szCs w:val="27"/>
          <w:lang w:eastAsia="it-IT"/>
        </w:rPr>
        <w:t xml:space="preserve">della </w:t>
      </w:r>
      <w:r w:rsidRPr="00A3402E">
        <w:rPr>
          <w:rFonts w:ascii="Titillium Web" w:eastAsia="Times New Roman" w:hAnsi="Titillium Web" w:cs="Times New Roman"/>
          <w:color w:val="19191A"/>
          <w:sz w:val="27"/>
          <w:szCs w:val="27"/>
          <w:lang w:eastAsia="it-IT"/>
        </w:rPr>
        <w:t xml:space="preserve">Carta Nazionale del Consumo di Suolo di ISPRA e </w:t>
      </w:r>
      <w:r w:rsidR="004D02C5">
        <w:rPr>
          <w:rFonts w:ascii="Titillium Web" w:eastAsia="Times New Roman" w:hAnsi="Titillium Web" w:cs="Times New Roman"/>
          <w:color w:val="19191A"/>
          <w:sz w:val="27"/>
          <w:szCs w:val="27"/>
          <w:lang w:eastAsia="it-IT"/>
        </w:rPr>
        <w:t>de</w:t>
      </w:r>
      <w:r w:rsidRPr="00A3402E">
        <w:rPr>
          <w:rFonts w:ascii="Titillium Web" w:eastAsia="Times New Roman" w:hAnsi="Titillium Web" w:cs="Times New Roman"/>
          <w:color w:val="19191A"/>
          <w:sz w:val="27"/>
          <w:szCs w:val="27"/>
          <w:lang w:eastAsia="it-IT"/>
        </w:rPr>
        <w:t xml:space="preserve">i dati del Servizio di Land monitoring del programma Copernicus, con riferimento alla componente Locale (Urban Atlas, Coastal Zones, </w:t>
      </w:r>
      <w:r w:rsidR="001F534E">
        <w:rPr>
          <w:rFonts w:ascii="Titillium Web" w:eastAsia="Times New Roman" w:hAnsi="Titillium Web" w:cs="Times New Roman"/>
          <w:color w:val="19191A"/>
          <w:sz w:val="27"/>
          <w:szCs w:val="27"/>
          <w:lang w:eastAsia="it-IT"/>
        </w:rPr>
        <w:t xml:space="preserve">Riparian Zones e </w:t>
      </w:r>
      <w:r w:rsidRPr="00A3402E">
        <w:rPr>
          <w:rFonts w:ascii="Titillium Web" w:eastAsia="Times New Roman" w:hAnsi="Titillium Web" w:cs="Times New Roman"/>
          <w:color w:val="19191A"/>
          <w:sz w:val="27"/>
          <w:szCs w:val="27"/>
          <w:lang w:eastAsia="it-IT"/>
        </w:rPr>
        <w:lastRenderedPageBreak/>
        <w:t xml:space="preserve">Natura 2000) e Pan- Europea (CORINE Land Cover, </w:t>
      </w:r>
      <w:r w:rsidR="001F534E">
        <w:rPr>
          <w:rFonts w:ascii="Titillium Web" w:eastAsia="Times New Roman" w:hAnsi="Titillium Web" w:cs="Times New Roman"/>
          <w:color w:val="19191A"/>
          <w:sz w:val="27"/>
          <w:szCs w:val="27"/>
          <w:lang w:eastAsia="it-IT"/>
        </w:rPr>
        <w:t>CLC+ Backbone</w:t>
      </w:r>
      <w:r w:rsidRPr="00A3402E">
        <w:rPr>
          <w:rFonts w:ascii="Titillium Web" w:eastAsia="Times New Roman" w:hAnsi="Titillium Web" w:cs="Times New Roman"/>
          <w:color w:val="19191A"/>
          <w:sz w:val="27"/>
          <w:szCs w:val="27"/>
          <w:lang w:eastAsia="it-IT"/>
        </w:rPr>
        <w:t xml:space="preserve">). </w:t>
      </w:r>
      <w:r w:rsidR="004D02C5">
        <w:rPr>
          <w:rFonts w:ascii="Titillium Web" w:eastAsia="Times New Roman" w:hAnsi="Titillium Web" w:cs="Times New Roman"/>
          <w:color w:val="19191A"/>
          <w:sz w:val="27"/>
          <w:szCs w:val="27"/>
          <w:lang w:eastAsia="it-IT"/>
        </w:rPr>
        <w:t>In particolare l</w:t>
      </w:r>
      <w:r w:rsidR="008410E7">
        <w:rPr>
          <w:rFonts w:ascii="Titillium Web" w:eastAsia="Times New Roman" w:hAnsi="Titillium Web" w:cs="Times New Roman"/>
          <w:color w:val="19191A"/>
          <w:sz w:val="27"/>
          <w:szCs w:val="27"/>
          <w:lang w:eastAsia="it-IT"/>
        </w:rPr>
        <w:t xml:space="preserve">a cartografia del 2012 </w:t>
      </w:r>
      <w:r w:rsidR="004D02C5">
        <w:rPr>
          <w:rFonts w:ascii="Titillium Web" w:eastAsia="Times New Roman" w:hAnsi="Titillium Web" w:cs="Times New Roman"/>
          <w:color w:val="19191A"/>
          <w:sz w:val="27"/>
          <w:szCs w:val="27"/>
          <w:lang w:eastAsia="it-IT"/>
        </w:rPr>
        <w:t>utilizza</w:t>
      </w:r>
      <w:r w:rsidRPr="00A3402E">
        <w:rPr>
          <w:rFonts w:ascii="Titillium Web" w:eastAsia="Times New Roman" w:hAnsi="Titillium Web" w:cs="Times New Roman"/>
          <w:color w:val="19191A"/>
          <w:sz w:val="27"/>
          <w:szCs w:val="27"/>
          <w:lang w:eastAsia="it-IT"/>
        </w:rPr>
        <w:t xml:space="preserve"> </w:t>
      </w:r>
      <w:r w:rsidR="008410E7">
        <w:rPr>
          <w:rFonts w:ascii="Titillium Web" w:eastAsia="Times New Roman" w:hAnsi="Titillium Web" w:cs="Times New Roman"/>
          <w:color w:val="19191A"/>
          <w:sz w:val="27"/>
          <w:szCs w:val="27"/>
          <w:lang w:eastAsia="it-IT"/>
        </w:rPr>
        <w:t xml:space="preserve"> dati Copernicus 2012 e </w:t>
      </w:r>
      <w:r w:rsidRPr="00A3402E">
        <w:rPr>
          <w:rFonts w:ascii="Titillium Web" w:eastAsia="Times New Roman" w:hAnsi="Titillium Web" w:cs="Times New Roman"/>
          <w:color w:val="19191A"/>
          <w:sz w:val="27"/>
          <w:szCs w:val="27"/>
          <w:lang w:eastAsia="it-IT"/>
        </w:rPr>
        <w:t xml:space="preserve">la Carta Nazionale del Consumo di Suolo ISPRA del </w:t>
      </w:r>
      <w:r w:rsidR="008410E7" w:rsidRPr="00A3402E">
        <w:rPr>
          <w:rFonts w:ascii="Titillium Web" w:eastAsia="Times New Roman" w:hAnsi="Titillium Web" w:cs="Times New Roman"/>
          <w:color w:val="19191A"/>
          <w:sz w:val="27"/>
          <w:szCs w:val="27"/>
          <w:lang w:eastAsia="it-IT"/>
        </w:rPr>
        <w:t>20</w:t>
      </w:r>
      <w:r w:rsidR="008410E7">
        <w:rPr>
          <w:rFonts w:ascii="Titillium Web" w:eastAsia="Times New Roman" w:hAnsi="Titillium Web" w:cs="Times New Roman"/>
          <w:color w:val="19191A"/>
          <w:sz w:val="27"/>
          <w:szCs w:val="27"/>
          <w:lang w:eastAsia="it-IT"/>
        </w:rPr>
        <w:t xml:space="preserve">12. Le cartografie degli anni successivi </w:t>
      </w:r>
      <w:r w:rsidR="004D02C5">
        <w:rPr>
          <w:rFonts w:ascii="Titillium Web" w:eastAsia="Times New Roman" w:hAnsi="Titillium Web" w:cs="Times New Roman"/>
          <w:color w:val="19191A"/>
          <w:sz w:val="27"/>
          <w:szCs w:val="27"/>
          <w:lang w:eastAsia="it-IT"/>
        </w:rPr>
        <w:t>derivano da</w:t>
      </w:r>
      <w:r w:rsidR="008410E7">
        <w:rPr>
          <w:rFonts w:ascii="Titillium Web" w:eastAsia="Times New Roman" w:hAnsi="Titillium Web" w:cs="Times New Roman"/>
          <w:color w:val="19191A"/>
          <w:sz w:val="27"/>
          <w:szCs w:val="27"/>
          <w:lang w:eastAsia="it-IT"/>
        </w:rPr>
        <w:t xml:space="preserve"> dati Copernicus 2018</w:t>
      </w:r>
      <w:r w:rsidRPr="00A3402E">
        <w:rPr>
          <w:rFonts w:ascii="Titillium Web" w:eastAsia="Times New Roman" w:hAnsi="Titillium Web" w:cs="Times New Roman"/>
          <w:color w:val="19191A"/>
          <w:sz w:val="27"/>
          <w:szCs w:val="27"/>
          <w:lang w:eastAsia="it-IT"/>
        </w:rPr>
        <w:t xml:space="preserve"> </w:t>
      </w:r>
      <w:r w:rsidR="008410E7">
        <w:rPr>
          <w:rFonts w:ascii="Titillium Web" w:eastAsia="Times New Roman" w:hAnsi="Titillium Web" w:cs="Times New Roman"/>
          <w:color w:val="19191A"/>
          <w:sz w:val="27"/>
          <w:szCs w:val="27"/>
          <w:lang w:eastAsia="it-IT"/>
        </w:rPr>
        <w:t xml:space="preserve">e </w:t>
      </w:r>
      <w:r w:rsidR="004D02C5">
        <w:rPr>
          <w:rFonts w:ascii="Titillium Web" w:eastAsia="Times New Roman" w:hAnsi="Titillium Web" w:cs="Times New Roman"/>
          <w:color w:val="19191A"/>
          <w:sz w:val="27"/>
          <w:szCs w:val="27"/>
          <w:lang w:eastAsia="it-IT"/>
        </w:rPr>
        <w:t>dal</w:t>
      </w:r>
      <w:r w:rsidR="008410E7" w:rsidRPr="00A3402E">
        <w:rPr>
          <w:rFonts w:ascii="Titillium Web" w:eastAsia="Times New Roman" w:hAnsi="Titillium Web" w:cs="Times New Roman"/>
          <w:color w:val="19191A"/>
          <w:sz w:val="27"/>
          <w:szCs w:val="27"/>
          <w:lang w:eastAsia="it-IT"/>
        </w:rPr>
        <w:t>la Carta Nazionale del Consumo di Suolo ISPRA de</w:t>
      </w:r>
      <w:r w:rsidR="008410E7">
        <w:rPr>
          <w:rFonts w:ascii="Titillium Web" w:eastAsia="Times New Roman" w:hAnsi="Titillium Web" w:cs="Times New Roman"/>
          <w:color w:val="19191A"/>
          <w:sz w:val="27"/>
          <w:szCs w:val="27"/>
          <w:lang w:eastAsia="it-IT"/>
        </w:rPr>
        <w:t>gli anni di riferimento. Ta</w:t>
      </w:r>
      <w:r w:rsidR="004D02C5">
        <w:rPr>
          <w:rFonts w:ascii="Titillium Web" w:eastAsia="Times New Roman" w:hAnsi="Titillium Web" w:cs="Times New Roman"/>
          <w:color w:val="19191A"/>
          <w:sz w:val="27"/>
          <w:szCs w:val="27"/>
          <w:lang w:eastAsia="it-IT"/>
        </w:rPr>
        <w:t>l</w:t>
      </w:r>
      <w:r w:rsidR="008410E7">
        <w:rPr>
          <w:rFonts w:ascii="Titillium Web" w:eastAsia="Times New Roman" w:hAnsi="Titillium Web" w:cs="Times New Roman"/>
          <w:color w:val="19191A"/>
          <w:sz w:val="27"/>
          <w:szCs w:val="27"/>
          <w:lang w:eastAsia="it-IT"/>
        </w:rPr>
        <w:t>i prodotti cartografici</w:t>
      </w:r>
      <w:r w:rsidRPr="00A3402E">
        <w:rPr>
          <w:rFonts w:ascii="Titillium Web" w:eastAsia="Times New Roman" w:hAnsi="Titillium Web" w:cs="Times New Roman"/>
          <w:color w:val="19191A"/>
          <w:sz w:val="27"/>
          <w:szCs w:val="27"/>
          <w:lang w:eastAsia="it-IT"/>
        </w:rPr>
        <w:t xml:space="preserve"> </w:t>
      </w:r>
      <w:r w:rsidR="008410E7" w:rsidRPr="00A3402E">
        <w:rPr>
          <w:rFonts w:ascii="Titillium Web" w:eastAsia="Times New Roman" w:hAnsi="Titillium Web" w:cs="Times New Roman"/>
          <w:color w:val="19191A"/>
          <w:sz w:val="27"/>
          <w:szCs w:val="27"/>
          <w:lang w:eastAsia="it-IT"/>
        </w:rPr>
        <w:t>consent</w:t>
      </w:r>
      <w:r w:rsidR="008410E7">
        <w:rPr>
          <w:rFonts w:ascii="Titillium Web" w:eastAsia="Times New Roman" w:hAnsi="Titillium Web" w:cs="Times New Roman"/>
          <w:color w:val="19191A"/>
          <w:sz w:val="27"/>
          <w:szCs w:val="27"/>
          <w:lang w:eastAsia="it-IT"/>
        </w:rPr>
        <w:t>ono</w:t>
      </w:r>
      <w:r w:rsidR="008410E7" w:rsidRPr="00A3402E">
        <w:rPr>
          <w:rFonts w:ascii="Titillium Web" w:eastAsia="Times New Roman" w:hAnsi="Titillium Web" w:cs="Times New Roman"/>
          <w:color w:val="19191A"/>
          <w:sz w:val="27"/>
          <w:szCs w:val="27"/>
          <w:lang w:eastAsia="it-IT"/>
        </w:rPr>
        <w:t xml:space="preserve"> </w:t>
      </w:r>
      <w:r w:rsidRPr="00A3402E">
        <w:rPr>
          <w:rFonts w:ascii="Titillium Web" w:eastAsia="Times New Roman" w:hAnsi="Titillium Web" w:cs="Times New Roman"/>
          <w:color w:val="19191A"/>
          <w:sz w:val="27"/>
          <w:szCs w:val="27"/>
          <w:lang w:eastAsia="it-IT"/>
        </w:rPr>
        <w:t>la conduzione di analisi diacroniche connesse con l’evoluzione della copertura del suolo in Italia.</w:t>
      </w:r>
    </w:p>
    <w:p w14:paraId="1B91B0F0" w14:textId="77777777" w:rsidR="00A3402E" w:rsidRPr="00A3402E" w:rsidRDefault="00A3402E" w:rsidP="00A3402E">
      <w:pPr>
        <w:numPr>
          <w:ilvl w:val="0"/>
          <w:numId w:val="3"/>
        </w:numPr>
        <w:shd w:val="clear" w:color="auto" w:fill="FFFFFF"/>
        <w:spacing w:before="100" w:beforeAutospacing="1"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Carta di copertura del suolo 2018 su base Sentinel e dati ISPRA</w:t>
      </w:r>
    </w:p>
    <w:p w14:paraId="3F3DB86A" w14:textId="0EB2CDC3" w:rsidR="00A3402E" w:rsidRPr="00A3402E" w:rsidRDefault="00A3402E" w:rsidP="00A3402E">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La carta è realizzata da ISPRA tramite classificazione di immagini del programma Copernicus Sentinel-1 e Sentinel-2 per il 2018, sfruttando come dato di supporto la Carta Nazionale del Consumo di Suolo 2018.</w:t>
      </w:r>
    </w:p>
    <w:p w14:paraId="3DD88117" w14:textId="26D03F49" w:rsidR="00A3402E" w:rsidRPr="00A3402E" w:rsidRDefault="00A3402E" w:rsidP="00A3402E">
      <w:pPr>
        <w:numPr>
          <w:ilvl w:val="0"/>
          <w:numId w:val="4"/>
        </w:numPr>
        <w:shd w:val="clear" w:color="auto" w:fill="FFFFFF"/>
        <w:spacing w:before="100" w:beforeAutospacing="1"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 xml:space="preserve">Carta di uso del suolo </w:t>
      </w:r>
      <w:r w:rsidR="004D02C5">
        <w:rPr>
          <w:rFonts w:ascii="Titillium Web" w:eastAsia="Times New Roman" w:hAnsi="Titillium Web" w:cs="Times New Roman"/>
          <w:color w:val="19191A"/>
          <w:sz w:val="27"/>
          <w:szCs w:val="27"/>
          <w:lang w:eastAsia="it-IT"/>
        </w:rPr>
        <w:t>(anni 2012, 2018, 2020</w:t>
      </w:r>
      <w:r w:rsidR="00A5102D">
        <w:rPr>
          <w:rFonts w:ascii="Titillium Web" w:eastAsia="Times New Roman" w:hAnsi="Titillium Web" w:cs="Times New Roman"/>
          <w:color w:val="19191A"/>
          <w:sz w:val="27"/>
          <w:szCs w:val="27"/>
          <w:lang w:eastAsia="it-IT"/>
        </w:rPr>
        <w:t>, 2021</w:t>
      </w:r>
      <w:r w:rsidR="004D02C5">
        <w:rPr>
          <w:rFonts w:ascii="Titillium Web" w:eastAsia="Times New Roman" w:hAnsi="Titillium Web" w:cs="Times New Roman"/>
          <w:color w:val="19191A"/>
          <w:sz w:val="27"/>
          <w:szCs w:val="27"/>
          <w:lang w:eastAsia="it-IT"/>
        </w:rPr>
        <w:t xml:space="preserve"> e 202</w:t>
      </w:r>
      <w:r w:rsidR="00A5102D">
        <w:rPr>
          <w:rFonts w:ascii="Titillium Web" w:eastAsia="Times New Roman" w:hAnsi="Titillium Web" w:cs="Times New Roman"/>
          <w:color w:val="19191A"/>
          <w:sz w:val="27"/>
          <w:szCs w:val="27"/>
          <w:lang w:eastAsia="it-IT"/>
        </w:rPr>
        <w:t>2</w:t>
      </w:r>
      <w:r w:rsidR="004D02C5">
        <w:rPr>
          <w:rFonts w:ascii="Titillium Web" w:eastAsia="Times New Roman" w:hAnsi="Titillium Web" w:cs="Times New Roman"/>
          <w:color w:val="19191A"/>
          <w:sz w:val="27"/>
          <w:szCs w:val="27"/>
          <w:lang w:eastAsia="it-IT"/>
        </w:rPr>
        <w:t>)</w:t>
      </w:r>
    </w:p>
    <w:p w14:paraId="35DD2D3E" w14:textId="6E815430" w:rsidR="00A3402E" w:rsidRPr="00A3402E" w:rsidRDefault="00A3402E" w:rsidP="00A3402E">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 xml:space="preserve"> La carta è ottenuta dall’integrazione </w:t>
      </w:r>
      <w:r w:rsidR="001F534E">
        <w:rPr>
          <w:rFonts w:ascii="Titillium Web" w:eastAsia="Times New Roman" w:hAnsi="Titillium Web" w:cs="Times New Roman"/>
          <w:color w:val="19191A"/>
          <w:sz w:val="27"/>
          <w:szCs w:val="27"/>
          <w:lang w:eastAsia="it-IT"/>
        </w:rPr>
        <w:t xml:space="preserve">dei </w:t>
      </w:r>
      <w:r w:rsidRPr="00A3402E">
        <w:rPr>
          <w:rFonts w:ascii="Titillium Web" w:eastAsia="Times New Roman" w:hAnsi="Titillium Web" w:cs="Times New Roman"/>
          <w:color w:val="19191A"/>
          <w:sz w:val="27"/>
          <w:szCs w:val="27"/>
          <w:lang w:eastAsia="it-IT"/>
        </w:rPr>
        <w:t>dati del Servizio di Land Monitoring del Programma Copernicus</w:t>
      </w:r>
      <w:r w:rsidR="004D02C5">
        <w:rPr>
          <w:rFonts w:ascii="Titillium Web" w:eastAsia="Times New Roman" w:hAnsi="Titillium Web" w:cs="Times New Roman"/>
          <w:color w:val="19191A"/>
          <w:sz w:val="27"/>
          <w:szCs w:val="27"/>
          <w:lang w:eastAsia="it-IT"/>
        </w:rPr>
        <w:t>. Analogamente alle cartografie di copertura del suolo dal 2012 al 2021, la cartografia del 2012 utilizza</w:t>
      </w:r>
      <w:r w:rsidR="004D02C5" w:rsidRPr="00A3402E">
        <w:rPr>
          <w:rFonts w:ascii="Titillium Web" w:eastAsia="Times New Roman" w:hAnsi="Titillium Web" w:cs="Times New Roman"/>
          <w:color w:val="19191A"/>
          <w:sz w:val="27"/>
          <w:szCs w:val="27"/>
          <w:lang w:eastAsia="it-IT"/>
        </w:rPr>
        <w:t xml:space="preserve"> </w:t>
      </w:r>
      <w:r w:rsidR="004D02C5">
        <w:rPr>
          <w:rFonts w:ascii="Titillium Web" w:eastAsia="Times New Roman" w:hAnsi="Titillium Web" w:cs="Times New Roman"/>
          <w:color w:val="19191A"/>
          <w:sz w:val="27"/>
          <w:szCs w:val="27"/>
          <w:lang w:eastAsia="it-IT"/>
        </w:rPr>
        <w:t xml:space="preserve"> dati Copernicus 2012 e </w:t>
      </w:r>
      <w:r w:rsidR="004D02C5" w:rsidRPr="00A3402E">
        <w:rPr>
          <w:rFonts w:ascii="Titillium Web" w:eastAsia="Times New Roman" w:hAnsi="Titillium Web" w:cs="Times New Roman"/>
          <w:color w:val="19191A"/>
          <w:sz w:val="27"/>
          <w:szCs w:val="27"/>
          <w:lang w:eastAsia="it-IT"/>
        </w:rPr>
        <w:t>la Carta Nazionale del Consumo di Suolo ISPRA del 20</w:t>
      </w:r>
      <w:r w:rsidR="004D02C5">
        <w:rPr>
          <w:rFonts w:ascii="Titillium Web" w:eastAsia="Times New Roman" w:hAnsi="Titillium Web" w:cs="Times New Roman"/>
          <w:color w:val="19191A"/>
          <w:sz w:val="27"/>
          <w:szCs w:val="27"/>
          <w:lang w:eastAsia="it-IT"/>
        </w:rPr>
        <w:t>12. Le cartografie degli anni successivi derivano da dati Copernicus 2018</w:t>
      </w:r>
      <w:r w:rsidR="004D02C5" w:rsidRPr="00A3402E">
        <w:rPr>
          <w:rFonts w:ascii="Titillium Web" w:eastAsia="Times New Roman" w:hAnsi="Titillium Web" w:cs="Times New Roman"/>
          <w:color w:val="19191A"/>
          <w:sz w:val="27"/>
          <w:szCs w:val="27"/>
          <w:lang w:eastAsia="it-IT"/>
        </w:rPr>
        <w:t xml:space="preserve"> </w:t>
      </w:r>
      <w:r w:rsidR="004D02C5">
        <w:rPr>
          <w:rFonts w:ascii="Titillium Web" w:eastAsia="Times New Roman" w:hAnsi="Titillium Web" w:cs="Times New Roman"/>
          <w:color w:val="19191A"/>
          <w:sz w:val="27"/>
          <w:szCs w:val="27"/>
          <w:lang w:eastAsia="it-IT"/>
        </w:rPr>
        <w:t>e dal</w:t>
      </w:r>
      <w:r w:rsidR="004D02C5" w:rsidRPr="00A3402E">
        <w:rPr>
          <w:rFonts w:ascii="Titillium Web" w:eastAsia="Times New Roman" w:hAnsi="Titillium Web" w:cs="Times New Roman"/>
          <w:color w:val="19191A"/>
          <w:sz w:val="27"/>
          <w:szCs w:val="27"/>
          <w:lang w:eastAsia="it-IT"/>
        </w:rPr>
        <w:t>la Carta Nazionale del Consumo di Suolo ISPRA de</w:t>
      </w:r>
      <w:r w:rsidR="004D02C5">
        <w:rPr>
          <w:rFonts w:ascii="Titillium Web" w:eastAsia="Times New Roman" w:hAnsi="Titillium Web" w:cs="Times New Roman"/>
          <w:color w:val="19191A"/>
          <w:sz w:val="27"/>
          <w:szCs w:val="27"/>
          <w:lang w:eastAsia="it-IT"/>
        </w:rPr>
        <w:t xml:space="preserve">gli anni di riferimento. </w:t>
      </w:r>
      <w:r w:rsidR="001F534E">
        <w:rPr>
          <w:rFonts w:ascii="Titillium Web" w:eastAsia="Times New Roman" w:hAnsi="Titillium Web" w:cs="Times New Roman"/>
          <w:color w:val="19191A"/>
          <w:sz w:val="27"/>
          <w:szCs w:val="27"/>
          <w:lang w:eastAsia="it-IT"/>
        </w:rPr>
        <w:t xml:space="preserve"> </w:t>
      </w:r>
      <w:r w:rsidR="004D02C5">
        <w:rPr>
          <w:rFonts w:ascii="Titillium Web" w:eastAsia="Times New Roman" w:hAnsi="Titillium Web" w:cs="Times New Roman"/>
          <w:color w:val="19191A"/>
          <w:sz w:val="27"/>
          <w:szCs w:val="27"/>
          <w:lang w:eastAsia="it-IT"/>
        </w:rPr>
        <w:t>Le due tipologia di prodotti (</w:t>
      </w:r>
      <w:r w:rsidR="00515C75">
        <w:rPr>
          <w:rFonts w:ascii="Titillium Web" w:eastAsia="Times New Roman" w:hAnsi="Titillium Web" w:cs="Times New Roman"/>
          <w:color w:val="19191A"/>
          <w:sz w:val="27"/>
          <w:szCs w:val="27"/>
          <w:lang w:eastAsia="it-IT"/>
        </w:rPr>
        <w:t>uso e copertura del suolo</w:t>
      </w:r>
      <w:r w:rsidR="004D02C5">
        <w:rPr>
          <w:rFonts w:ascii="Titillium Web" w:eastAsia="Times New Roman" w:hAnsi="Titillium Web" w:cs="Times New Roman"/>
          <w:color w:val="19191A"/>
          <w:sz w:val="27"/>
          <w:szCs w:val="27"/>
          <w:lang w:eastAsia="it-IT"/>
        </w:rPr>
        <w:t>)</w:t>
      </w:r>
      <w:r w:rsidR="00515C75">
        <w:rPr>
          <w:rFonts w:ascii="Titillium Web" w:eastAsia="Times New Roman" w:hAnsi="Titillium Web" w:cs="Times New Roman"/>
          <w:color w:val="19191A"/>
          <w:sz w:val="27"/>
          <w:szCs w:val="27"/>
          <w:lang w:eastAsia="it-IT"/>
        </w:rPr>
        <w:t xml:space="preserve"> sono confrontabili e integrabili</w:t>
      </w:r>
      <w:r w:rsidR="006D672B">
        <w:rPr>
          <w:rFonts w:ascii="Titillium Web" w:eastAsia="Times New Roman" w:hAnsi="Titillium Web" w:cs="Times New Roman"/>
          <w:color w:val="19191A"/>
          <w:sz w:val="27"/>
          <w:szCs w:val="27"/>
          <w:lang w:eastAsia="it-IT"/>
        </w:rPr>
        <w:t xml:space="preserve"> rispetto a entrambe le date di riferimento</w:t>
      </w:r>
      <w:r w:rsidR="00515C75">
        <w:rPr>
          <w:rFonts w:ascii="Titillium Web" w:eastAsia="Times New Roman" w:hAnsi="Titillium Web" w:cs="Times New Roman"/>
          <w:color w:val="19191A"/>
          <w:sz w:val="27"/>
          <w:szCs w:val="27"/>
          <w:lang w:eastAsia="it-IT"/>
        </w:rPr>
        <w:t>.</w:t>
      </w:r>
    </w:p>
    <w:p w14:paraId="011D6DDB" w14:textId="77777777" w:rsidR="00A3402E" w:rsidRPr="00A3402E" w:rsidRDefault="00A3402E" w:rsidP="00A3402E">
      <w:pPr>
        <w:numPr>
          <w:ilvl w:val="0"/>
          <w:numId w:val="5"/>
        </w:numPr>
        <w:shd w:val="clear" w:color="auto" w:fill="FFFFFF"/>
        <w:spacing w:before="100" w:beforeAutospacing="1"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Carta nazionale di uso del suolo 2018 basata su classi LULUCF</w:t>
      </w:r>
    </w:p>
    <w:p w14:paraId="610C253A" w14:textId="12487F17" w:rsidR="00A3402E" w:rsidRDefault="00A3402E" w:rsidP="00A3402E">
      <w:pPr>
        <w:shd w:val="clear" w:color="auto" w:fill="FFFFFF"/>
        <w:spacing w:after="100" w:afterAutospacing="1" w:line="240" w:lineRule="auto"/>
        <w:rPr>
          <w:rFonts w:ascii="Titillium Web" w:eastAsia="Times New Roman" w:hAnsi="Titillium Web" w:cs="Times New Roman"/>
          <w:color w:val="19191A"/>
          <w:sz w:val="27"/>
          <w:szCs w:val="27"/>
          <w:lang w:eastAsia="it-IT"/>
        </w:rPr>
      </w:pPr>
      <w:r w:rsidRPr="00A3402E">
        <w:rPr>
          <w:rFonts w:ascii="Titillium Web" w:eastAsia="Times New Roman" w:hAnsi="Titillium Web" w:cs="Times New Roman"/>
          <w:color w:val="19191A"/>
          <w:sz w:val="27"/>
          <w:szCs w:val="27"/>
          <w:lang w:eastAsia="it-IT"/>
        </w:rPr>
        <w:t xml:space="preserve">La carta rappresenta uno dei prodotti relativi alla nuova suite di prodotti del CLC+. Essa deriva </w:t>
      </w:r>
      <w:r w:rsidR="006D672B">
        <w:rPr>
          <w:rFonts w:ascii="Titillium Web" w:eastAsia="Times New Roman" w:hAnsi="Titillium Web" w:cs="Times New Roman"/>
          <w:color w:val="19191A"/>
          <w:sz w:val="27"/>
          <w:szCs w:val="27"/>
          <w:lang w:eastAsia="it-IT"/>
        </w:rPr>
        <w:t xml:space="preserve">dall’integrazione di mappe regionali di uso del suolo </w:t>
      </w:r>
      <w:r w:rsidR="00C246D6">
        <w:rPr>
          <w:rFonts w:ascii="Titillium Web" w:eastAsia="Times New Roman" w:hAnsi="Titillium Web" w:cs="Times New Roman"/>
          <w:color w:val="19191A"/>
          <w:sz w:val="27"/>
          <w:szCs w:val="27"/>
          <w:lang w:eastAsia="it-IT"/>
        </w:rPr>
        <w:t xml:space="preserve">(per Valle d’Aosta, Lombardia, Veneto, Liguria, Emilia Romagna, Toscana e Lazio), carte forestali (per Piemonte e Valle d’Aosta) e dati del servizio di </w:t>
      </w:r>
      <w:r w:rsidR="00C246D6" w:rsidRPr="002E6DEB">
        <w:rPr>
          <w:rFonts w:ascii="Titillium Web" w:eastAsia="Times New Roman" w:hAnsi="Titillium Web" w:cs="Times New Roman"/>
          <w:i/>
          <w:iCs/>
          <w:color w:val="19191A"/>
          <w:sz w:val="27"/>
          <w:szCs w:val="27"/>
          <w:lang w:eastAsia="it-IT"/>
        </w:rPr>
        <w:t>Land Monitoring</w:t>
      </w:r>
      <w:r w:rsidR="00C246D6">
        <w:rPr>
          <w:rFonts w:ascii="Titillium Web" w:eastAsia="Times New Roman" w:hAnsi="Titillium Web" w:cs="Times New Roman"/>
          <w:color w:val="19191A"/>
          <w:sz w:val="27"/>
          <w:szCs w:val="27"/>
          <w:lang w:eastAsia="it-IT"/>
        </w:rPr>
        <w:t xml:space="preserve"> di Copernicus (Urban Atlas, Coastal Zones, Natura 2000 e CORINE Land Cover) </w:t>
      </w:r>
      <w:r w:rsidRPr="00A3402E">
        <w:rPr>
          <w:rFonts w:ascii="Titillium Web" w:eastAsia="Times New Roman" w:hAnsi="Titillium Web" w:cs="Times New Roman"/>
          <w:color w:val="19191A"/>
          <w:sz w:val="27"/>
          <w:szCs w:val="27"/>
          <w:lang w:eastAsia="it-IT"/>
        </w:rPr>
        <w:t xml:space="preserve"> </w:t>
      </w:r>
      <w:r w:rsidR="00C246D6">
        <w:rPr>
          <w:rFonts w:ascii="Titillium Web" w:eastAsia="Times New Roman" w:hAnsi="Titillium Web" w:cs="Times New Roman"/>
          <w:color w:val="19191A"/>
          <w:sz w:val="27"/>
          <w:szCs w:val="27"/>
          <w:lang w:eastAsia="it-IT"/>
        </w:rPr>
        <w:t xml:space="preserve">unite previa conversione nelle </w:t>
      </w:r>
      <w:r w:rsidRPr="00A3402E">
        <w:rPr>
          <w:rFonts w:ascii="Titillium Web" w:eastAsia="Times New Roman" w:hAnsi="Titillium Web" w:cs="Times New Roman"/>
          <w:color w:val="19191A"/>
          <w:sz w:val="27"/>
          <w:szCs w:val="27"/>
          <w:lang w:eastAsia="it-IT"/>
        </w:rPr>
        <w:t>categorie LULUCF relative agli inventari nazionali dei gas serra e proposte dal gruppo EAGLE.</w:t>
      </w:r>
    </w:p>
    <w:p w14:paraId="04F9651B" w14:textId="780B9B7A" w:rsidR="00515C75" w:rsidRDefault="00515C75" w:rsidP="00903A36">
      <w:pPr>
        <w:numPr>
          <w:ilvl w:val="0"/>
          <w:numId w:val="5"/>
        </w:numPr>
        <w:shd w:val="clear" w:color="auto" w:fill="FFFFFF"/>
        <w:spacing w:before="100" w:beforeAutospacing="1" w:after="100" w:afterAutospacing="1" w:line="240" w:lineRule="auto"/>
        <w:rPr>
          <w:rFonts w:ascii="Titillium Web" w:eastAsia="Times New Roman" w:hAnsi="Titillium Web" w:cs="Times New Roman"/>
          <w:color w:val="19191A"/>
          <w:sz w:val="27"/>
          <w:szCs w:val="27"/>
          <w:lang w:eastAsia="it-IT"/>
        </w:rPr>
      </w:pPr>
      <w:r w:rsidRPr="006D672B">
        <w:rPr>
          <w:rFonts w:ascii="Titillium Web" w:eastAsia="Times New Roman" w:hAnsi="Titillium Web" w:cs="Times New Roman"/>
          <w:color w:val="19191A"/>
          <w:sz w:val="27"/>
          <w:szCs w:val="27"/>
          <w:lang w:eastAsia="it-IT"/>
        </w:rPr>
        <w:t xml:space="preserve">Carta nazionale delle tipologie di </w:t>
      </w:r>
      <w:r w:rsidR="006D672B" w:rsidRPr="006D672B">
        <w:rPr>
          <w:rFonts w:ascii="Titillium Web" w:eastAsia="Times New Roman" w:hAnsi="Titillium Web" w:cs="Times New Roman"/>
          <w:color w:val="19191A"/>
          <w:sz w:val="27"/>
          <w:szCs w:val="27"/>
          <w:lang w:eastAsia="it-IT"/>
        </w:rPr>
        <w:t xml:space="preserve">ecosistemi </w:t>
      </w:r>
      <w:r w:rsidR="00E95719">
        <w:rPr>
          <w:rFonts w:ascii="Titillium Web" w:eastAsia="Times New Roman" w:hAnsi="Titillium Web" w:cs="Times New Roman"/>
          <w:color w:val="19191A"/>
          <w:sz w:val="27"/>
          <w:szCs w:val="27"/>
          <w:lang w:eastAsia="it-IT"/>
        </w:rPr>
        <w:t>(anni 2012 e 2018)</w:t>
      </w:r>
    </w:p>
    <w:p w14:paraId="0956EEB9" w14:textId="0BAFFA22" w:rsidR="006D672B" w:rsidRPr="006D672B" w:rsidRDefault="002A65FE" w:rsidP="002E6DEB">
      <w:pPr>
        <w:shd w:val="clear" w:color="auto" w:fill="FFFFFF"/>
        <w:spacing w:before="100" w:beforeAutospacing="1" w:after="100" w:afterAutospacing="1" w:line="240" w:lineRule="auto"/>
        <w:rPr>
          <w:rFonts w:ascii="Titillium Web" w:eastAsia="Times New Roman" w:hAnsi="Titillium Web" w:cs="Times New Roman"/>
          <w:color w:val="19191A"/>
          <w:sz w:val="27"/>
          <w:szCs w:val="27"/>
          <w:lang w:eastAsia="it-IT"/>
        </w:rPr>
      </w:pPr>
      <w:r w:rsidRPr="002E6DEB">
        <w:rPr>
          <w:rFonts w:ascii="Titillium Web" w:eastAsia="Times New Roman" w:hAnsi="Titillium Web" w:cs="Times New Roman"/>
          <w:color w:val="19191A"/>
          <w:sz w:val="27"/>
          <w:szCs w:val="27"/>
          <w:lang w:eastAsia="it-IT"/>
        </w:rPr>
        <w:t xml:space="preserve">La carta è </w:t>
      </w:r>
      <w:r w:rsidR="00E95719">
        <w:rPr>
          <w:rFonts w:ascii="Titillium Web" w:eastAsia="Times New Roman" w:hAnsi="Titillium Web" w:cs="Times New Roman"/>
          <w:color w:val="19191A"/>
          <w:sz w:val="27"/>
          <w:szCs w:val="27"/>
          <w:lang w:eastAsia="it-IT"/>
        </w:rPr>
        <w:t>ottenuta</w:t>
      </w:r>
      <w:r w:rsidRPr="002E6DEB">
        <w:rPr>
          <w:rFonts w:ascii="Titillium Web" w:eastAsia="Times New Roman" w:hAnsi="Titillium Web" w:cs="Times New Roman"/>
          <w:color w:val="19191A"/>
          <w:sz w:val="27"/>
          <w:szCs w:val="27"/>
          <w:lang w:eastAsia="it-IT"/>
        </w:rPr>
        <w:t xml:space="preserve"> a partire dall’integrazione dei dati Copernicus e della </w:t>
      </w:r>
      <w:r w:rsidR="00E95719">
        <w:rPr>
          <w:rFonts w:ascii="Titillium Web" w:eastAsia="Times New Roman" w:hAnsi="Titillium Web" w:cs="Times New Roman"/>
          <w:color w:val="19191A"/>
          <w:sz w:val="27"/>
          <w:szCs w:val="27"/>
          <w:lang w:eastAsia="it-IT"/>
        </w:rPr>
        <w:t>C</w:t>
      </w:r>
      <w:r w:rsidRPr="002E6DEB">
        <w:rPr>
          <w:rFonts w:ascii="Titillium Web" w:eastAsia="Times New Roman" w:hAnsi="Titillium Web" w:cs="Times New Roman"/>
          <w:color w:val="19191A"/>
          <w:sz w:val="27"/>
          <w:szCs w:val="27"/>
          <w:lang w:eastAsia="it-IT"/>
        </w:rPr>
        <w:t xml:space="preserve">arta </w:t>
      </w:r>
      <w:r w:rsidR="00E95719">
        <w:rPr>
          <w:rFonts w:ascii="Titillium Web" w:eastAsia="Times New Roman" w:hAnsi="Titillium Web" w:cs="Times New Roman"/>
          <w:color w:val="19191A"/>
          <w:sz w:val="27"/>
          <w:szCs w:val="27"/>
          <w:lang w:eastAsia="it-IT"/>
        </w:rPr>
        <w:t>N</w:t>
      </w:r>
      <w:r w:rsidRPr="002E6DEB">
        <w:rPr>
          <w:rFonts w:ascii="Titillium Web" w:eastAsia="Times New Roman" w:hAnsi="Titillium Web" w:cs="Times New Roman"/>
          <w:color w:val="19191A"/>
          <w:sz w:val="27"/>
          <w:szCs w:val="27"/>
          <w:lang w:eastAsia="it-IT"/>
        </w:rPr>
        <w:t xml:space="preserve">azionale del </w:t>
      </w:r>
      <w:r w:rsidR="00E95719">
        <w:rPr>
          <w:rFonts w:ascii="Titillium Web" w:eastAsia="Times New Roman" w:hAnsi="Titillium Web" w:cs="Times New Roman"/>
          <w:color w:val="19191A"/>
          <w:sz w:val="27"/>
          <w:szCs w:val="27"/>
          <w:lang w:eastAsia="it-IT"/>
        </w:rPr>
        <w:t>C</w:t>
      </w:r>
      <w:r w:rsidRPr="002E6DEB">
        <w:rPr>
          <w:rFonts w:ascii="Titillium Web" w:eastAsia="Times New Roman" w:hAnsi="Titillium Web" w:cs="Times New Roman"/>
          <w:color w:val="19191A"/>
          <w:sz w:val="27"/>
          <w:szCs w:val="27"/>
          <w:lang w:eastAsia="it-IT"/>
        </w:rPr>
        <w:t xml:space="preserve">onsumo di </w:t>
      </w:r>
      <w:r w:rsidR="00E95719">
        <w:rPr>
          <w:rFonts w:ascii="Titillium Web" w:eastAsia="Times New Roman" w:hAnsi="Titillium Web" w:cs="Times New Roman"/>
          <w:color w:val="19191A"/>
          <w:sz w:val="27"/>
          <w:szCs w:val="27"/>
          <w:lang w:eastAsia="it-IT"/>
        </w:rPr>
        <w:t>S</w:t>
      </w:r>
      <w:r w:rsidRPr="002E6DEB">
        <w:rPr>
          <w:rFonts w:ascii="Titillium Web" w:eastAsia="Times New Roman" w:hAnsi="Titillium Web" w:cs="Times New Roman"/>
          <w:color w:val="19191A"/>
          <w:sz w:val="27"/>
          <w:szCs w:val="27"/>
          <w:lang w:eastAsia="it-IT"/>
        </w:rPr>
        <w:t>uolo</w:t>
      </w:r>
      <w:r w:rsidR="00E95719">
        <w:rPr>
          <w:rFonts w:ascii="Titillium Web" w:eastAsia="Times New Roman" w:hAnsi="Titillium Web" w:cs="Times New Roman"/>
          <w:color w:val="19191A"/>
          <w:sz w:val="27"/>
          <w:szCs w:val="27"/>
          <w:lang w:eastAsia="it-IT"/>
        </w:rPr>
        <w:t xml:space="preserve"> ISPRA</w:t>
      </w:r>
      <w:r w:rsidRPr="002E6DEB">
        <w:rPr>
          <w:rFonts w:ascii="Titillium Web" w:eastAsia="Times New Roman" w:hAnsi="Titillium Web" w:cs="Times New Roman"/>
          <w:color w:val="19191A"/>
          <w:sz w:val="27"/>
          <w:szCs w:val="27"/>
          <w:lang w:eastAsia="it-IT"/>
        </w:rPr>
        <w:t xml:space="preserve">, utilizzando il medesimo approccio adottato </w:t>
      </w:r>
      <w:r w:rsidRPr="002E6DEB">
        <w:rPr>
          <w:rFonts w:ascii="Titillium Web" w:eastAsia="Times New Roman" w:hAnsi="Titillium Web" w:cs="Times New Roman"/>
          <w:color w:val="19191A"/>
          <w:sz w:val="27"/>
          <w:szCs w:val="27"/>
          <w:lang w:eastAsia="it-IT"/>
        </w:rPr>
        <w:lastRenderedPageBreak/>
        <w:t xml:space="preserve">per le carte di uso e copertura del suolo </w:t>
      </w:r>
      <w:r w:rsidR="00E95719">
        <w:rPr>
          <w:rFonts w:ascii="Titillium Web" w:eastAsia="Times New Roman" w:hAnsi="Titillium Web" w:cs="Times New Roman"/>
          <w:color w:val="19191A"/>
          <w:sz w:val="27"/>
          <w:szCs w:val="27"/>
          <w:lang w:eastAsia="it-IT"/>
        </w:rPr>
        <w:t xml:space="preserve">(dal </w:t>
      </w:r>
      <w:r w:rsidRPr="002E6DEB">
        <w:rPr>
          <w:rFonts w:ascii="Titillium Web" w:eastAsia="Times New Roman" w:hAnsi="Titillium Web" w:cs="Times New Roman"/>
          <w:color w:val="19191A"/>
          <w:sz w:val="27"/>
          <w:szCs w:val="27"/>
          <w:lang w:eastAsia="it-IT"/>
        </w:rPr>
        <w:t>2012</w:t>
      </w:r>
      <w:r w:rsidR="00E95719">
        <w:rPr>
          <w:rFonts w:ascii="Titillium Web" w:eastAsia="Times New Roman" w:hAnsi="Titillium Web" w:cs="Times New Roman"/>
          <w:color w:val="19191A"/>
          <w:sz w:val="27"/>
          <w:szCs w:val="27"/>
          <w:lang w:eastAsia="it-IT"/>
        </w:rPr>
        <w:t xml:space="preserve"> al </w:t>
      </w:r>
      <w:r w:rsidRPr="002E6DEB">
        <w:rPr>
          <w:rFonts w:ascii="Titillium Web" w:eastAsia="Times New Roman" w:hAnsi="Titillium Web" w:cs="Times New Roman"/>
          <w:color w:val="19191A"/>
          <w:sz w:val="27"/>
          <w:szCs w:val="27"/>
          <w:lang w:eastAsia="it-IT"/>
        </w:rPr>
        <w:t>20</w:t>
      </w:r>
      <w:r w:rsidR="00E95719">
        <w:rPr>
          <w:rFonts w:ascii="Titillium Web" w:eastAsia="Times New Roman" w:hAnsi="Titillium Web" w:cs="Times New Roman"/>
          <w:color w:val="19191A"/>
          <w:sz w:val="27"/>
          <w:szCs w:val="27"/>
          <w:lang w:eastAsia="it-IT"/>
        </w:rPr>
        <w:t>21)</w:t>
      </w:r>
      <w:r w:rsidR="003079AC">
        <w:rPr>
          <w:rFonts w:ascii="Titillium Web" w:eastAsia="Times New Roman" w:hAnsi="Titillium Web" w:cs="Times New Roman"/>
          <w:color w:val="19191A"/>
          <w:sz w:val="27"/>
          <w:szCs w:val="27"/>
          <w:lang w:eastAsia="it-IT"/>
        </w:rPr>
        <w:t xml:space="preserve"> e </w:t>
      </w:r>
      <w:r w:rsidRPr="002E6DEB">
        <w:rPr>
          <w:rFonts w:ascii="Titillium Web" w:eastAsia="Times New Roman" w:hAnsi="Titillium Web" w:cs="Times New Roman"/>
          <w:color w:val="19191A"/>
          <w:sz w:val="27"/>
          <w:szCs w:val="27"/>
          <w:lang w:eastAsia="it-IT"/>
        </w:rPr>
        <w:t xml:space="preserve">fa riferimento alla classificazione delle principali categorie di ecosistemi </w:t>
      </w:r>
      <w:r w:rsidR="00B8088A">
        <w:rPr>
          <w:rFonts w:ascii="Titillium Web" w:eastAsia="Times New Roman" w:hAnsi="Titillium Web" w:cs="Times New Roman"/>
          <w:color w:val="19191A"/>
          <w:sz w:val="27"/>
          <w:szCs w:val="27"/>
          <w:lang w:eastAsia="it-IT"/>
        </w:rPr>
        <w:t xml:space="preserve">MAES (Mapping </w:t>
      </w:r>
      <w:r w:rsidR="00B8088A" w:rsidRPr="00B8088A">
        <w:rPr>
          <w:rFonts w:ascii="Titillium Web" w:eastAsia="Times New Roman" w:hAnsi="Titillium Web" w:cs="Times New Roman"/>
          <w:color w:val="19191A"/>
          <w:sz w:val="27"/>
          <w:szCs w:val="27"/>
          <w:lang w:eastAsia="it-IT"/>
        </w:rPr>
        <w:t>and Assessment</w:t>
      </w:r>
      <w:r w:rsidR="00B8088A">
        <w:rPr>
          <w:rFonts w:ascii="Titillium Web" w:eastAsia="Times New Roman" w:hAnsi="Titillium Web" w:cs="Times New Roman"/>
          <w:color w:val="19191A"/>
          <w:sz w:val="27"/>
          <w:szCs w:val="27"/>
          <w:lang w:eastAsia="it-IT"/>
        </w:rPr>
        <w:t xml:space="preserve"> </w:t>
      </w:r>
      <w:r w:rsidR="00B8088A" w:rsidRPr="00B8088A">
        <w:rPr>
          <w:rFonts w:ascii="Titillium Web" w:eastAsia="Times New Roman" w:hAnsi="Titillium Web" w:cs="Times New Roman"/>
          <w:color w:val="19191A"/>
          <w:sz w:val="27"/>
          <w:szCs w:val="27"/>
          <w:lang w:eastAsia="it-IT"/>
        </w:rPr>
        <w:t>of Ecosystems and their Services</w:t>
      </w:r>
      <w:r w:rsidR="003079AC">
        <w:rPr>
          <w:rFonts w:ascii="Titillium Web" w:eastAsia="Times New Roman" w:hAnsi="Titillium Web" w:cs="Times New Roman"/>
          <w:color w:val="19191A"/>
          <w:sz w:val="27"/>
          <w:szCs w:val="27"/>
          <w:lang w:eastAsia="it-IT"/>
        </w:rPr>
        <w:t xml:space="preserve">) su cui sono basati anche molti dei servizi della componente Local </w:t>
      </w:r>
      <w:r w:rsidR="003079AC" w:rsidRPr="00A3402E">
        <w:rPr>
          <w:rFonts w:ascii="Titillium Web" w:eastAsia="Times New Roman" w:hAnsi="Titillium Web" w:cs="Times New Roman"/>
          <w:color w:val="19191A"/>
          <w:sz w:val="27"/>
          <w:szCs w:val="27"/>
          <w:lang w:eastAsia="it-IT"/>
        </w:rPr>
        <w:t>Land Monitoring del Programma Copernicus</w:t>
      </w:r>
      <w:r w:rsidR="003079AC">
        <w:rPr>
          <w:rFonts w:ascii="Titillium Web" w:eastAsia="Times New Roman" w:hAnsi="Titillium Web" w:cs="Times New Roman"/>
          <w:color w:val="19191A"/>
          <w:sz w:val="27"/>
          <w:szCs w:val="27"/>
          <w:lang w:eastAsia="it-IT"/>
        </w:rPr>
        <w:t>.</w:t>
      </w:r>
    </w:p>
    <w:p w14:paraId="51E3D183" w14:textId="77777777" w:rsidR="000F7DE4" w:rsidRDefault="000F7DE4"/>
    <w:sectPr w:rsidR="000F7D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Times New Roman"/>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04"/>
    <w:multiLevelType w:val="hybridMultilevel"/>
    <w:tmpl w:val="8A88E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FD49C1"/>
    <w:multiLevelType w:val="multilevel"/>
    <w:tmpl w:val="611E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C27DD"/>
    <w:multiLevelType w:val="multilevel"/>
    <w:tmpl w:val="E446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E525F"/>
    <w:multiLevelType w:val="multilevel"/>
    <w:tmpl w:val="8152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D7450"/>
    <w:multiLevelType w:val="multilevel"/>
    <w:tmpl w:val="F83E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94D40"/>
    <w:multiLevelType w:val="multilevel"/>
    <w:tmpl w:val="9D84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935293">
    <w:abstractNumId w:val="2"/>
  </w:num>
  <w:num w:numId="2" w16cid:durableId="1798183602">
    <w:abstractNumId w:val="4"/>
  </w:num>
  <w:num w:numId="3" w16cid:durableId="1504971103">
    <w:abstractNumId w:val="1"/>
  </w:num>
  <w:num w:numId="4" w16cid:durableId="808942115">
    <w:abstractNumId w:val="5"/>
  </w:num>
  <w:num w:numId="5" w16cid:durableId="1896814761">
    <w:abstractNumId w:val="3"/>
  </w:num>
  <w:num w:numId="6" w16cid:durableId="177546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2E"/>
    <w:rsid w:val="000D112C"/>
    <w:rsid w:val="000F7DE4"/>
    <w:rsid w:val="001813FF"/>
    <w:rsid w:val="00183BED"/>
    <w:rsid w:val="001F534E"/>
    <w:rsid w:val="002A65FE"/>
    <w:rsid w:val="002E6DEB"/>
    <w:rsid w:val="003079AC"/>
    <w:rsid w:val="003F2922"/>
    <w:rsid w:val="004D02C5"/>
    <w:rsid w:val="00515C75"/>
    <w:rsid w:val="0063354E"/>
    <w:rsid w:val="006D672B"/>
    <w:rsid w:val="00721CB7"/>
    <w:rsid w:val="0076226D"/>
    <w:rsid w:val="008410E7"/>
    <w:rsid w:val="008C06FB"/>
    <w:rsid w:val="009359D9"/>
    <w:rsid w:val="00A3402E"/>
    <w:rsid w:val="00A5102D"/>
    <w:rsid w:val="00AA5A3C"/>
    <w:rsid w:val="00B8088A"/>
    <w:rsid w:val="00C246D6"/>
    <w:rsid w:val="00CC7BD5"/>
    <w:rsid w:val="00E01CA0"/>
    <w:rsid w:val="00E95719"/>
    <w:rsid w:val="00EC6A94"/>
    <w:rsid w:val="00FF1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0E73"/>
  <w15:chartTrackingRefBased/>
  <w15:docId w15:val="{E9E1AAE8-D97D-4329-B732-428FECE2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340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3402E"/>
    <w:rPr>
      <w:color w:val="0000FF"/>
      <w:u w:val="single"/>
    </w:rPr>
  </w:style>
  <w:style w:type="paragraph" w:styleId="Revisione">
    <w:name w:val="Revision"/>
    <w:hidden/>
    <w:uiPriority w:val="99"/>
    <w:semiHidden/>
    <w:rsid w:val="003F2922"/>
    <w:pPr>
      <w:spacing w:after="0" w:line="240" w:lineRule="auto"/>
    </w:pPr>
  </w:style>
  <w:style w:type="character" w:styleId="Rimandocommento">
    <w:name w:val="annotation reference"/>
    <w:basedOn w:val="Carpredefinitoparagrafo"/>
    <w:uiPriority w:val="99"/>
    <w:semiHidden/>
    <w:unhideWhenUsed/>
    <w:rsid w:val="001F534E"/>
    <w:rPr>
      <w:sz w:val="16"/>
      <w:szCs w:val="16"/>
    </w:rPr>
  </w:style>
  <w:style w:type="paragraph" w:styleId="Testocommento">
    <w:name w:val="annotation text"/>
    <w:basedOn w:val="Normale"/>
    <w:link w:val="TestocommentoCarattere"/>
    <w:uiPriority w:val="99"/>
    <w:semiHidden/>
    <w:unhideWhenUsed/>
    <w:rsid w:val="001F53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F534E"/>
    <w:rPr>
      <w:sz w:val="20"/>
      <w:szCs w:val="20"/>
    </w:rPr>
  </w:style>
  <w:style w:type="paragraph" w:styleId="Soggettocommento">
    <w:name w:val="annotation subject"/>
    <w:basedOn w:val="Testocommento"/>
    <w:next w:val="Testocommento"/>
    <w:link w:val="SoggettocommentoCarattere"/>
    <w:uiPriority w:val="99"/>
    <w:semiHidden/>
    <w:unhideWhenUsed/>
    <w:rsid w:val="001F534E"/>
    <w:rPr>
      <w:b/>
      <w:bCs/>
    </w:rPr>
  </w:style>
  <w:style w:type="character" w:customStyle="1" w:styleId="SoggettocommentoCarattere">
    <w:name w:val="Soggetto commento Carattere"/>
    <w:basedOn w:val="TestocommentoCarattere"/>
    <w:link w:val="Soggettocommento"/>
    <w:uiPriority w:val="99"/>
    <w:semiHidden/>
    <w:rsid w:val="001F534E"/>
    <w:rPr>
      <w:b/>
      <w:bCs/>
      <w:sz w:val="20"/>
      <w:szCs w:val="20"/>
    </w:rPr>
  </w:style>
  <w:style w:type="paragraph" w:styleId="Testofumetto">
    <w:name w:val="Balloon Text"/>
    <w:basedOn w:val="Normale"/>
    <w:link w:val="TestofumettoCarattere"/>
    <w:uiPriority w:val="99"/>
    <w:semiHidden/>
    <w:unhideWhenUsed/>
    <w:rsid w:val="00FF1D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1D77"/>
    <w:rPr>
      <w:rFonts w:ascii="Segoe UI" w:hAnsi="Segoe UI" w:cs="Segoe UI"/>
      <w:sz w:val="18"/>
      <w:szCs w:val="18"/>
    </w:rPr>
  </w:style>
  <w:style w:type="paragraph" w:styleId="Paragrafoelenco">
    <w:name w:val="List Paragraph"/>
    <w:basedOn w:val="Normale"/>
    <w:uiPriority w:val="34"/>
    <w:qFormat/>
    <w:rsid w:val="00EC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 fioravante</dc:creator>
  <cp:keywords/>
  <dc:description/>
  <cp:lastModifiedBy>Ines Marinosci</cp:lastModifiedBy>
  <cp:revision>3</cp:revision>
  <dcterms:created xsi:type="dcterms:W3CDTF">2022-09-29T12:38:00Z</dcterms:created>
  <dcterms:modified xsi:type="dcterms:W3CDTF">2023-12-19T14:30:00Z</dcterms:modified>
</cp:coreProperties>
</file>